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8FD">
        <w:rPr>
          <w:rFonts w:ascii="Times New Roman" w:hAnsi="Times New Roman" w:cs="Times New Roman"/>
          <w:sz w:val="28"/>
          <w:szCs w:val="28"/>
        </w:rPr>
        <w:t>26 февраля 2019 года в Кабинете министров Республики Татарстан (</w:t>
      </w:r>
      <w:proofErr w:type="spellStart"/>
      <w:r w:rsidRPr="002508FD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2508FD">
        <w:rPr>
          <w:rFonts w:ascii="Times New Roman" w:hAnsi="Times New Roman" w:cs="Times New Roman"/>
          <w:sz w:val="28"/>
          <w:szCs w:val="28"/>
        </w:rPr>
        <w:t xml:space="preserve">, Площадь Свободы, 1) в 10:00 состоится брифинг на тему «О новых инвестиционных проектах Республики Татарстан». В брифинге примет участие руководитель Агентства инвестиционного развития Республики Татарстан Талия </w:t>
      </w:r>
      <w:proofErr w:type="spellStart"/>
      <w:r w:rsidRPr="002508FD">
        <w:rPr>
          <w:rFonts w:ascii="Times New Roman" w:hAnsi="Times New Roman" w:cs="Times New Roman"/>
          <w:sz w:val="28"/>
          <w:szCs w:val="28"/>
        </w:rPr>
        <w:t>Ильгизовна</w:t>
      </w:r>
      <w:proofErr w:type="spellEnd"/>
      <w:r w:rsidRPr="00250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8FD">
        <w:rPr>
          <w:rFonts w:ascii="Times New Roman" w:hAnsi="Times New Roman" w:cs="Times New Roman"/>
          <w:sz w:val="28"/>
          <w:szCs w:val="28"/>
        </w:rPr>
        <w:t>Минуллина</w:t>
      </w:r>
      <w:proofErr w:type="spellEnd"/>
      <w:r w:rsidRPr="00250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8FD">
        <w:rPr>
          <w:rFonts w:ascii="Times New Roman" w:hAnsi="Times New Roman" w:cs="Times New Roman"/>
          <w:sz w:val="28"/>
          <w:szCs w:val="28"/>
        </w:rPr>
        <w:t xml:space="preserve">В 2018 году при содействии Агентства реализовано более 400 инвестиционных проектов на территории Татарстана с участием частного капитала. За 2018 год инвестиции поступали из 29 стран. Наиболее активными из которых стали: Соединенные Штаты Америки, Германия, Турция, Китай, Нидерланды. </w:t>
      </w: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8FD">
        <w:rPr>
          <w:rFonts w:ascii="Times New Roman" w:hAnsi="Times New Roman" w:cs="Times New Roman"/>
          <w:sz w:val="28"/>
          <w:szCs w:val="28"/>
        </w:rPr>
        <w:t>Доминирующая часть инвестиций была направлена на развитие обрабатывающих производств, а также на развитие финансовой и страховой деятельности. По объему инвестиций в основной капитал в январе-сентябре 2018 года Республика Татарстан среди регионов Приволжского федерального округа заняла 1 место.</w:t>
      </w: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8FD">
        <w:rPr>
          <w:rFonts w:ascii="Times New Roman" w:hAnsi="Times New Roman" w:cs="Times New Roman"/>
          <w:sz w:val="28"/>
          <w:szCs w:val="28"/>
        </w:rPr>
        <w:t xml:space="preserve">Активно ведется работа по реализации проектов в рамках 224 ФЗ. Первое в России соглашение </w:t>
      </w:r>
      <w:proofErr w:type="spellStart"/>
      <w:r w:rsidRPr="002508FD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508FD">
        <w:rPr>
          <w:rFonts w:ascii="Times New Roman" w:hAnsi="Times New Roman" w:cs="Times New Roman"/>
          <w:sz w:val="28"/>
          <w:szCs w:val="28"/>
        </w:rPr>
        <w:t>-частного партнёрства заключено в Татарстане в 2018 году на создание спортивно-оздоровительного комплекса. На сегодняшний день инвестором проведены сезонные работы, подготовлен котлован под заливку фундамента.  В этом году инвестор при поддержке Агентства инвестиционного развития готовит предложение в исполнительный комитет г. Набережные Челны о реализации проекта спортивного манежа в парке «Гренада».</w:t>
      </w: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8FD">
        <w:rPr>
          <w:rFonts w:ascii="Times New Roman" w:hAnsi="Times New Roman" w:cs="Times New Roman"/>
          <w:sz w:val="28"/>
          <w:szCs w:val="28"/>
        </w:rPr>
        <w:t xml:space="preserve">Сегодня Агентством инвестиционного развития Республики Татарстан ведется работа по сопровождению новых проектов среди них: производство кормовых добавок и </w:t>
      </w:r>
      <w:proofErr w:type="spellStart"/>
      <w:r w:rsidRPr="002508FD">
        <w:rPr>
          <w:rFonts w:ascii="Times New Roman" w:hAnsi="Times New Roman" w:cs="Times New Roman"/>
          <w:sz w:val="28"/>
          <w:szCs w:val="28"/>
        </w:rPr>
        <w:t>пробиотиков</w:t>
      </w:r>
      <w:proofErr w:type="spellEnd"/>
      <w:r w:rsidRPr="002508FD">
        <w:rPr>
          <w:rFonts w:ascii="Times New Roman" w:hAnsi="Times New Roman" w:cs="Times New Roman"/>
          <w:sz w:val="28"/>
          <w:szCs w:val="28"/>
        </w:rPr>
        <w:t xml:space="preserve">; строительство карго-терминала на территории «Международного аэропорта Казань»; производство автоцистерн; создание центра медицинской реабилитации; строительство Колеса обозрения и другие. </w:t>
      </w: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8FD">
        <w:rPr>
          <w:rFonts w:ascii="Times New Roman" w:hAnsi="Times New Roman" w:cs="Times New Roman"/>
          <w:sz w:val="28"/>
          <w:szCs w:val="28"/>
        </w:rPr>
        <w:t xml:space="preserve">Сейчас на межведомственном согласовании находится проект компании «Оптово-распределительный центр Елабуга» строительства нового современного предприятия по хранению товаров народного потребления и продуктов питания с последующей комплектацией их к отправке в розничную сеть. Реализация проекта предусматривает общий объем инвестиций более 1 млрд рублей. Это второй центр и параллельный проект аналогичному </w:t>
      </w:r>
      <w:proofErr w:type="spellStart"/>
      <w:r w:rsidRPr="002508FD">
        <w:rPr>
          <w:rFonts w:ascii="Times New Roman" w:hAnsi="Times New Roman" w:cs="Times New Roman"/>
          <w:sz w:val="28"/>
          <w:szCs w:val="28"/>
        </w:rPr>
        <w:t>Зеленодольскому</w:t>
      </w:r>
      <w:proofErr w:type="spellEnd"/>
      <w:r w:rsidRPr="002508FD">
        <w:rPr>
          <w:rFonts w:ascii="Times New Roman" w:hAnsi="Times New Roman" w:cs="Times New Roman"/>
          <w:sz w:val="28"/>
          <w:szCs w:val="28"/>
        </w:rPr>
        <w:t xml:space="preserve"> ОРЦ с участием того же инвестора.</w:t>
      </w: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8FD" w:rsidRPr="002508FD" w:rsidRDefault="002508FD" w:rsidP="00250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08FD">
        <w:rPr>
          <w:rFonts w:ascii="Times New Roman" w:hAnsi="Times New Roman" w:cs="Times New Roman"/>
          <w:sz w:val="28"/>
          <w:szCs w:val="28"/>
        </w:rPr>
        <w:t>В целом по 2018 году зафиксирован рост иностранных инвестиций на 37 %.</w:t>
      </w:r>
    </w:p>
    <w:p w:rsidR="00CE0F55" w:rsidRPr="002508FD" w:rsidRDefault="00CE0F55" w:rsidP="002508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0F55" w:rsidRPr="0025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AE"/>
    <w:rsid w:val="002508FD"/>
    <w:rsid w:val="00525EAE"/>
    <w:rsid w:val="00C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1E6C"/>
  <w15:chartTrackingRefBased/>
  <w15:docId w15:val="{F9FA3880-D051-4029-8E09-BE919583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08F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508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Мухаметшина В.Ф.</dc:creator>
  <cp:keywords/>
  <dc:description/>
  <cp:lastModifiedBy>Мухаметшина В.Ф.</cp:lastModifiedBy>
  <cp:revision>3</cp:revision>
  <dcterms:created xsi:type="dcterms:W3CDTF">2019-02-26T06:53:00Z</dcterms:created>
  <dcterms:modified xsi:type="dcterms:W3CDTF">2019-02-26T06:54:00Z</dcterms:modified>
</cp:coreProperties>
</file>