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969"/>
        <w:gridCol w:w="1560"/>
        <w:gridCol w:w="4110"/>
      </w:tblGrid>
      <w:tr>
        <w:tblPrEx/>
        <w:trPr>
          <w:trHeight w:val="1430"/>
        </w:trPr>
        <w:tc>
          <w:tcPr>
            <w:tcW w:w="3969" w:type="dxa"/>
            <w:textDirection w:val="lrTb"/>
            <w:noWrap w:val="false"/>
          </w:tcPr>
          <w:p>
            <w:pPr>
              <w:ind w:right="-186"/>
              <w:jc w:val="center"/>
              <w:spacing w:line="216" w:lineRule="auto"/>
              <w:rPr>
                <w:sz w:val="28"/>
                <w:szCs w:val="26"/>
                <w:lang w:val="tt-RU"/>
              </w:rPr>
            </w:pPr>
            <w:r>
              <w:rPr>
                <w:sz w:val="28"/>
                <w:szCs w:val="26"/>
                <w:lang w:val="tt-RU"/>
              </w:rPr>
              <w:t xml:space="preserve">МИНИСТЕРСТВО </w:t>
            </w:r>
            <w:r>
              <w:rPr>
                <w:sz w:val="28"/>
                <w:szCs w:val="26"/>
                <w:lang w:val="tt-RU"/>
              </w:rPr>
            </w:r>
            <w:r>
              <w:rPr>
                <w:sz w:val="28"/>
                <w:szCs w:val="26"/>
                <w:lang w:val="tt-RU"/>
              </w:rPr>
            </w:r>
          </w:p>
          <w:p>
            <w:pPr>
              <w:ind w:right="-186"/>
              <w:jc w:val="center"/>
              <w:spacing w:line="216" w:lineRule="auto"/>
              <w:rPr>
                <w:sz w:val="28"/>
                <w:szCs w:val="26"/>
              </w:rPr>
            </w:pPr>
            <w:r>
              <w:rPr>
                <w:sz w:val="28"/>
                <w:szCs w:val="26"/>
                <w:lang w:val="tt-RU"/>
              </w:rPr>
              <w:t xml:space="preserve">ТРУДА,  ЗАНЯТОСТИ И  СО</w:t>
            </w:r>
            <w:r>
              <w:rPr>
                <w:sz w:val="28"/>
                <w:szCs w:val="26"/>
              </w:rPr>
              <w:t xml:space="preserve">ЦИАЛЬНОЙ  ЗАЩИТЫ РЕСПУБЛИКИ  </w:t>
            </w:r>
            <w:r>
              <w:rPr>
                <w:sz w:val="28"/>
                <w:szCs w:val="26"/>
              </w:rPr>
            </w:r>
            <w:r>
              <w:rPr>
                <w:sz w:val="28"/>
                <w:szCs w:val="26"/>
              </w:rPr>
            </w:r>
          </w:p>
          <w:p>
            <w:pPr>
              <w:ind w:right="-186"/>
              <w:jc w:val="center"/>
              <w:spacing w:line="216" w:lineRule="auto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ТАТАРСТАН</w:t>
            </w:r>
            <w:r>
              <w:rPr>
                <w:sz w:val="28"/>
                <w:szCs w:val="26"/>
              </w:rPr>
            </w:r>
            <w:r>
              <w:rPr>
                <w:sz w:val="28"/>
                <w:szCs w:val="26"/>
              </w:rPr>
            </w:r>
          </w:p>
          <w:p>
            <w:pPr>
              <w:ind w:right="-186"/>
              <w:jc w:val="center"/>
              <w:spacing w:line="216" w:lineRule="auto"/>
              <w:rPr>
                <w:sz w:val="10"/>
              </w:rPr>
            </w:pPr>
            <w:r>
              <w:rPr>
                <w:sz w:val="10"/>
              </w:rPr>
            </w:r>
            <w:r>
              <w:rPr>
                <w:sz w:val="10"/>
              </w:rPr>
            </w:r>
            <w:r>
              <w:rPr>
                <w:sz w:val="10"/>
              </w:rPr>
            </w:r>
          </w:p>
          <w:p>
            <w:pPr>
              <w:jc w:val="center"/>
              <w:rPr>
                <w:b/>
                <w:sz w:val="10"/>
                <w:szCs w:val="10"/>
                <w:lang w:val="tt-RU"/>
              </w:rPr>
            </w:pPr>
            <w:r>
              <w:rPr>
                <w:b/>
                <w:sz w:val="10"/>
                <w:szCs w:val="10"/>
                <w:lang w:val="tt-RU"/>
              </w:rPr>
            </w:r>
            <w:r>
              <w:rPr>
                <w:b/>
                <w:sz w:val="10"/>
                <w:szCs w:val="10"/>
                <w:lang w:val="tt-RU"/>
              </w:rPr>
            </w:r>
            <w:r>
              <w:rPr>
                <w:b/>
                <w:sz w:val="10"/>
                <w:szCs w:val="10"/>
                <w:lang w:val="tt-RU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-108"/>
              <w:rPr>
                <w:b/>
                <w:sz w:val="20"/>
                <w:szCs w:val="20"/>
                <w:lang w:val="tt-RU"/>
              </w:rPr>
            </w:pPr>
            <w:r>
              <w:rPr>
                <w:b/>
                <w:sz w:val="20"/>
                <w:szCs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39296" behindDoc="0" locked="0" layoutInCell="1" allowOverlap="1">
                      <wp:simplePos x="0" y="0"/>
                      <wp:positionH relativeFrom="page">
                        <wp:posOffset>182880</wp:posOffset>
                      </wp:positionH>
                      <wp:positionV relativeFrom="page">
                        <wp:posOffset>25400</wp:posOffset>
                      </wp:positionV>
                      <wp:extent cx="723900" cy="723900"/>
                      <wp:effectExtent l="0" t="0" r="0" b="0"/>
                      <wp:wrapNone/>
                      <wp:docPr id="1" name="Рисунок 2" descr="COLORG~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96646568" name="Picture 2" descr="COLORG~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23898" cy="7238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39296;o:allowoverlap:true;o:allowincell:true;mso-position-horizontal-relative:page;margin-left:14.40pt;mso-position-horizontal:absolute;mso-position-vertical-relative:page;margin-top:2.00pt;mso-position-vertical:absolute;width:57.00pt;height:57.00pt;mso-wrap-distance-left:9.00pt;mso-wrap-distance-top:0.00pt;mso-wrap-distance-right:9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b/>
                <w:sz w:val="20"/>
                <w:szCs w:val="20"/>
                <w:lang w:val="tt-RU"/>
              </w:rPr>
            </w:r>
            <w:r>
              <w:rPr>
                <w:b/>
                <w:sz w:val="20"/>
                <w:szCs w:val="20"/>
                <w:lang w:val="tt-RU"/>
              </w:rPr>
            </w:r>
          </w:p>
          <w:p>
            <w:pPr>
              <w:rPr>
                <w:b/>
                <w:sz w:val="20"/>
                <w:szCs w:val="20"/>
                <w:lang w:val="tt-RU"/>
              </w:rPr>
            </w:pPr>
            <w:r>
              <w:rPr>
                <w:b/>
                <w:sz w:val="20"/>
                <w:szCs w:val="20"/>
                <w:lang w:val="tt-RU"/>
              </w:rPr>
            </w:r>
            <w:r>
              <w:rPr>
                <w:b/>
                <w:sz w:val="20"/>
                <w:szCs w:val="20"/>
                <w:lang w:val="tt-RU"/>
              </w:rPr>
            </w:r>
            <w:r>
              <w:rPr>
                <w:b/>
                <w:sz w:val="20"/>
                <w:szCs w:val="20"/>
                <w:lang w:val="tt-RU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line="216" w:lineRule="auto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z w:val="28"/>
                <w:szCs w:val="26"/>
                <w:lang w:val="tt-RU"/>
              </w:rPr>
              <w:t xml:space="preserve"> </w:t>
            </w:r>
            <w:r>
              <w:rPr>
                <w:spacing w:val="-10"/>
                <w:sz w:val="28"/>
                <w:szCs w:val="26"/>
                <w:lang w:val="tt-RU"/>
              </w:rPr>
              <w:t xml:space="preserve">ТАТАРСТАН РЕСПУБЛИКАСЫ</w:t>
            </w:r>
            <w:r>
              <w:rPr>
                <w:spacing w:val="-10"/>
                <w:sz w:val="28"/>
                <w:szCs w:val="26"/>
                <w:lang w:val="tt-RU"/>
              </w:rPr>
            </w:r>
            <w:r>
              <w:rPr>
                <w:spacing w:val="-10"/>
                <w:sz w:val="28"/>
                <w:szCs w:val="26"/>
                <w:lang w:val="tt-RU"/>
              </w:rPr>
            </w:r>
          </w:p>
          <w:p>
            <w:pPr>
              <w:jc w:val="center"/>
              <w:spacing w:line="216" w:lineRule="auto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  <w:r>
              <w:rPr>
                <w:spacing w:val="-10"/>
                <w:sz w:val="28"/>
                <w:szCs w:val="26"/>
                <w:lang w:val="tt-RU"/>
              </w:rPr>
            </w:r>
            <w:r>
              <w:rPr>
                <w:spacing w:val="-10"/>
                <w:sz w:val="28"/>
                <w:szCs w:val="26"/>
                <w:lang w:val="tt-RU"/>
              </w:rPr>
            </w:r>
          </w:p>
          <w:p>
            <w:pPr>
              <w:jc w:val="center"/>
              <w:spacing w:line="216" w:lineRule="auto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pacing w:val="-10"/>
                <w:sz w:val="28"/>
                <w:szCs w:val="26"/>
                <w:lang w:val="tt-RU"/>
              </w:rPr>
              <w:t xml:space="preserve">БЕЛӘН ТӘЭМИН  ИТҮ ҺӘМ СОЦИАЛЬ  ЯКЛАУ МИНИСТРЛЫГЫ</w:t>
            </w:r>
            <w:r>
              <w:rPr>
                <w:spacing w:val="-10"/>
                <w:sz w:val="28"/>
                <w:szCs w:val="26"/>
                <w:lang w:val="tt-RU"/>
              </w:rPr>
            </w:r>
            <w:r>
              <w:rPr>
                <w:spacing w:val="-10"/>
                <w:sz w:val="28"/>
                <w:szCs w:val="26"/>
                <w:lang w:val="tt-RU"/>
              </w:rPr>
            </w:r>
          </w:p>
          <w:p>
            <w:pPr>
              <w:rPr>
                <w:b/>
                <w:spacing w:val="-10"/>
                <w:sz w:val="20"/>
                <w:szCs w:val="20"/>
                <w:lang w:val="tt-RU"/>
              </w:rPr>
            </w:pPr>
            <w:r>
              <w:rPr>
                <w:b/>
                <w:spacing w:val="-10"/>
                <w:sz w:val="20"/>
                <w:szCs w:val="20"/>
                <w:lang w:val="tt-RU"/>
              </w:rPr>
            </w:r>
            <w:r>
              <w:rPr>
                <w:b/>
                <w:spacing w:val="-10"/>
                <w:sz w:val="20"/>
                <w:szCs w:val="20"/>
                <w:lang w:val="tt-RU"/>
              </w:rPr>
            </w:r>
            <w:r>
              <w:rPr>
                <w:b/>
                <w:spacing w:val="-10"/>
                <w:sz w:val="20"/>
                <w:szCs w:val="20"/>
                <w:lang w:val="tt-RU"/>
              </w:rPr>
            </w:r>
          </w:p>
        </w:tc>
      </w:tr>
      <w:tr>
        <w:tblPrEx/>
        <w:trPr/>
        <w:tc>
          <w:tcPr>
            <w:shd w:val="clear" w:color="ffffff" w:fill="ffffff"/>
            <w:tcW w:w="3969" w:type="dxa"/>
            <w:textDirection w:val="lrTb"/>
            <w:noWrap w:val="false"/>
          </w:tcPr>
          <w:p>
            <w:pPr>
              <w:ind w:right="3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9525" t="13335" r="12065" b="15875"/>
                      <wp:wrapNone/>
                      <wp:docPr id="2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150609" cy="8888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hape 1" o:spid="_x0000_s1" style="position:absolute;left:0;text-align:left;z-index:251640320;mso-wrap-distance-left:9.00pt;mso-wrap-distance-top:0.00pt;mso-wrap-distance-right:9.00pt;mso-wrap-distance-bottom:0.00pt;visibility:visible;" from="-4.3pt,3.6pt" to="479.9pt,4.3pt" filled="f" strokecolor="#000000" strokeweight="1.50pt"/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318"/>
              <w:jc w:val="center"/>
              <w:rPr>
                <w:sz w:val="26"/>
                <w:szCs w:val="20"/>
              </w:rPr>
            </w:pPr>
            <w:r>
              <w:rPr>
                <w:b/>
                <w:sz w:val="32"/>
                <w:szCs w:val="32"/>
                <w:lang w:val="tt-RU"/>
              </w:rPr>
              <w:t xml:space="preserve">ПРИКАЗ</w:t>
            </w:r>
            <w:r>
              <w:rPr>
                <w:b/>
                <w:sz w:val="32"/>
                <w:szCs w:val="32"/>
              </w:rPr>
              <w:t xml:space="preserve">            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4110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rFonts w:ascii="SL_Times New Roman" w:hAnsi="SL_Times New Roman"/>
                <w:sz w:val="26"/>
                <w:szCs w:val="20"/>
              </w:rPr>
            </w:pPr>
            <w:r>
              <w:rPr>
                <w:b/>
                <w:sz w:val="32"/>
                <w:szCs w:val="32"/>
                <w:lang w:val="tt-RU"/>
              </w:rPr>
              <w:t xml:space="preserve">Б</w:t>
            </w:r>
            <w:r>
              <w:rPr>
                <w:b/>
                <w:sz w:val="32"/>
                <w:szCs w:val="32"/>
              </w:rPr>
              <w:t xml:space="preserve">ОЕРЫК</w:t>
            </w:r>
            <w:r>
              <w:rPr>
                <w:b/>
                <w:sz w:val="32"/>
                <w:szCs w:val="32"/>
                <w:lang w:val="tt-RU"/>
              </w:rPr>
              <w:tab/>
            </w:r>
            <w:r>
              <w:rPr>
                <w:rFonts w:ascii="SL_Times New Roman" w:hAnsi="SL_Times New Roman"/>
                <w:sz w:val="26"/>
                <w:szCs w:val="20"/>
              </w:rPr>
            </w:r>
            <w:r>
              <w:rPr>
                <w:rFonts w:ascii="SL_Times New Roman" w:hAnsi="SL_Times New Roman"/>
                <w:sz w:val="26"/>
                <w:szCs w:val="20"/>
              </w:rPr>
            </w:r>
          </w:p>
          <w:p>
            <w:pPr>
              <w:jc w:val="center"/>
              <w:rPr>
                <w:rFonts w:ascii="SL_Times New Roman" w:hAnsi="SL_Times New Roman"/>
                <w:sz w:val="26"/>
                <w:szCs w:val="20"/>
              </w:rPr>
            </w:pPr>
            <w:r>
              <w:rPr>
                <w:rFonts w:ascii="SL_Times New Roman" w:hAnsi="SL_Times New Roman"/>
                <w:sz w:val="26"/>
                <w:szCs w:val="20"/>
              </w:rPr>
            </w:r>
            <w:r>
              <w:rPr>
                <w:rFonts w:ascii="SL_Times New Roman" w:hAnsi="SL_Times New Roman"/>
                <w:sz w:val="26"/>
                <w:szCs w:val="20"/>
              </w:rPr>
            </w:r>
            <w:r>
              <w:rPr>
                <w:rFonts w:ascii="SL_Times New Roman" w:hAnsi="SL_Times New Roman"/>
                <w:sz w:val="26"/>
                <w:szCs w:val="20"/>
              </w:rPr>
            </w:r>
          </w:p>
        </w:tc>
      </w:tr>
      <w:tr>
        <w:tblPrEx/>
        <w:trPr>
          <w:trHeight w:val="569"/>
        </w:trPr>
        <w:tc>
          <w:tcPr>
            <w:shd w:val="clear" w:color="ffffff" w:fill="ffffff"/>
            <w:tcW w:w="396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________________</w:t>
            </w:r>
            <w:r>
              <w:rPr>
                <w:sz w:val="28"/>
                <w:szCs w:val="28"/>
                <w:lang w:val="tt-RU"/>
              </w:rPr>
            </w:r>
            <w:r>
              <w:rPr>
                <w:sz w:val="28"/>
                <w:szCs w:val="28"/>
                <w:lang w:val="tt-RU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</w:pPr>
            <w:r>
              <w:rPr>
                <w:lang w:val="tt-RU"/>
              </w:rPr>
              <w:t xml:space="preserve">г.Казан</w:t>
            </w:r>
            <w:r>
              <w:t xml:space="preserve">ь</w:t>
            </w:r>
            <w:r/>
            <w:r/>
          </w:p>
        </w:tc>
        <w:tc>
          <w:tcPr>
            <w:shd w:val="clear" w:color="ffffff" w:fill="ffffff"/>
            <w:tcW w:w="4110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  <w:lang w:val="tt-RU"/>
              </w:rPr>
              <w:t xml:space="preserve">№ _______________</w:t>
            </w:r>
            <w:r/>
            <w:r/>
          </w:p>
        </w:tc>
      </w:tr>
    </w:tbl>
    <w:p>
      <w:pPr>
        <w:pStyle w:val="837"/>
        <w:ind w:right="538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right="538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труда, занятости и социальной защиты Республики Татарстан от 21.04.2025 № 253 «Об утверждении Административного регл</w:t>
      </w:r>
      <w:r>
        <w:rPr>
          <w:rFonts w:ascii="Times New Roman" w:hAnsi="Times New Roman" w:cs="Times New Roman"/>
          <w:sz w:val="28"/>
          <w:szCs w:val="28"/>
        </w:rPr>
        <w:t xml:space="preserve">амента предоставления государственной услуги по назначению единовременной денежной выплаты на каждого не достигшего </w:t>
      </w:r>
      <w:r>
        <w:rPr>
          <w:rFonts w:ascii="Times New Roman" w:hAnsi="Times New Roman" w:cs="Times New Roman"/>
          <w:sz w:val="28"/>
          <w:szCs w:val="28"/>
        </w:rPr>
        <w:t xml:space="preserve">18 лет ребенка гражданина из числа отдельных категорий военнослужащих и граждан, участвующих (участвовавших) в специальной военной операции, граждан, заключивших с Министерством обороны Российской Федерации контракт о прохождении военной службы для выполнен</w:t>
      </w:r>
      <w:r>
        <w:rPr>
          <w:rFonts w:ascii="Times New Roman" w:hAnsi="Times New Roman" w:cs="Times New Roman"/>
          <w:sz w:val="28"/>
          <w:szCs w:val="28"/>
        </w:rPr>
        <w:t xml:space="preserve">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0"/>
        <w:jc w:val="both"/>
        <w:tabs>
          <w:tab w:val="left" w:pos="396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совершенствования работы по предоставлению государственных услуг в сфере социальной поддержки населения п р и к а з ы в а 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trike/>
          <w:sz w:val="28"/>
          <w:szCs w:val="28"/>
        </w:r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pStyle w:val="842"/>
        <w:ind w:firstLine="567"/>
        <w:jc w:val="both"/>
        <w:spacing w:before="0" w:beforeAutospacing="0" w:after="0" w:afterAutospacing="0" w:line="288" w:lineRule="atLeast"/>
        <w:rPr>
          <w:strike/>
          <w:sz w:val="28"/>
          <w:szCs w:val="28"/>
        </w:rPr>
      </w:pPr>
      <w:r>
        <w:rPr>
          <w:sz w:val="28"/>
          <w:szCs w:val="28"/>
        </w:rPr>
        <w:t xml:space="preserve">Внести в приказ Министерства труда, за</w:t>
      </w:r>
      <w:r>
        <w:rPr>
          <w:sz w:val="28"/>
          <w:szCs w:val="28"/>
        </w:rPr>
        <w:t xml:space="preserve">нятости и социальной защиты Республики Татарстан от 21.04.2025 № 253 «Об утверждении Административного регламента предоставления государственной услуги по назначению единовременной денежной выплаты на каждого не достигшего </w:t>
      </w:r>
      <w:r>
        <w:rPr>
          <w:sz w:val="28"/>
          <w:szCs w:val="28"/>
        </w:rPr>
        <w:t xml:space="preserve">18 лет ребенка гражданина из числа отдельных категорий военнослужащих и граждан, участвующих (участвовавших) в специальной военной операции, граждан, заключивших с Министерством обороны Российской Федерации контракт о прохождении военной службы для выполнен</w:t>
      </w:r>
      <w:r>
        <w:rPr>
          <w:sz w:val="28"/>
          <w:szCs w:val="28"/>
        </w:rPr>
        <w:t xml:space="preserve">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</w:rPr>
      </w:r>
      <w:r>
        <w:rPr>
          <w:sz w:val="28"/>
          <w:szCs w:val="28"/>
        </w:rPr>
        <w:t xml:space="preserve">» (с изменениями, внесенными приказом Министерства труда, занятости и социальной защиты Республики Татарстан от 01.08.2025 № 479, </w:t>
      </w:r>
      <w:r>
        <w:rPr>
          <w:sz w:val="28"/>
          <w:szCs w:val="28"/>
          <w:lang w:eastAsia="en-US"/>
        </w:rPr>
        <w:t xml:space="preserve">от 16.07.2026 № 538</w:t>
      </w:r>
      <w:r/>
      <w:r>
        <w:rPr>
          <w:sz w:val="28"/>
          <w:szCs w:val="28"/>
        </w:rPr>
        <w:t xml:space="preserve">).</w:t>
      </w:r>
      <w:r>
        <w:rPr>
          <w:strike/>
          <w:sz w:val="28"/>
          <w:szCs w:val="28"/>
        </w:rPr>
      </w:r>
    </w:p>
    <w:p>
      <w:pPr>
        <w:pStyle w:val="84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40"/>
        <w:ind w:right="-1" w:firstLine="709"/>
        <w:jc w:val="both"/>
        <w:widowControl w:val="off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</w:p>
    <w:p>
      <w:pPr>
        <w:jc w:val="both"/>
        <w:widowControl w:val="o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Министр</w:t>
      </w:r>
      <w:r>
        <w:rPr>
          <w:color w:val="000000" w:themeColor="text1"/>
          <w:sz w:val="28"/>
          <w:szCs w:val="28"/>
        </w:rPr>
        <w:tab/>
        <w:t xml:space="preserve">      </w:t>
      </w:r>
      <w:r>
        <w:rPr>
          <w:color w:val="000000" w:themeColor="text1"/>
          <w:sz w:val="28"/>
          <w:szCs w:val="28"/>
        </w:rPr>
        <w:tab/>
        <w:t xml:space="preserve">  </w:t>
      </w:r>
      <w:r>
        <w:rPr>
          <w:color w:val="000000" w:themeColor="text1"/>
          <w:sz w:val="28"/>
          <w:szCs w:val="28"/>
        </w:rPr>
        <w:tab/>
        <w:t xml:space="preserve"> </w:t>
      </w:r>
      <w:r>
        <w:rPr>
          <w:color w:val="000000" w:themeColor="text1"/>
          <w:sz w:val="28"/>
          <w:szCs w:val="28"/>
        </w:rPr>
        <w:tab/>
        <w:t xml:space="preserve">  </w:t>
      </w:r>
      <w:r>
        <w:rPr>
          <w:color w:val="000000" w:themeColor="text1"/>
          <w:sz w:val="28"/>
          <w:szCs w:val="28"/>
        </w:rPr>
        <w:tab/>
        <w:t xml:space="preserve">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Э.А.Зарипова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37"/>
        <w:ind w:left="4956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left="2123" w:firstLine="709"/>
        <w:jc w:val="both"/>
        <w:rPr>
          <w:rFonts w:ascii="Times New Roman" w:hAnsi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077" w:right="567" w:bottom="1134" w:left="1134" w:header="709" w:footer="709" w:gutter="0"/>
          <w:pgNumType w:start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5670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 приказом Министерства труда, занятости и социальной защиты Республики Татарстан от 21.04.2025 № 253 (в редакции приказа Министерства труда, занятости и социальной защиты Республики Татарстан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 __________ 20___ г. № _________)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ind w:left="0" w:right="0" w:firstLine="567"/>
        <w:jc w:val="center"/>
        <w:spacing w:before="0" w:beforeAutospacing="0" w:after="0" w:afterAutospacing="0"/>
      </w:pPr>
      <w:r>
        <w:rPr>
          <w:sz w:val="28"/>
          <w:szCs w:val="28"/>
          <w:lang w:eastAsia="en-US"/>
        </w:rPr>
        <w:t xml:space="preserve">Изменения,</w:t>
      </w:r>
      <w:r>
        <w:rPr>
          <w:sz w:val="28"/>
          <w:szCs w:val="28"/>
          <w:lang w:eastAsia="en-US"/>
        </w:rPr>
      </w:r>
    </w:p>
    <w:p>
      <w:pPr>
        <w:pStyle w:val="842"/>
        <w:ind w:left="0" w:right="0" w:firstLine="567"/>
        <w:jc w:val="center"/>
        <w:spacing w:before="0" w:beforeAutospacing="0" w:after="0" w:afterAutospacing="0"/>
        <w:tabs>
          <w:tab w:val="left" w:pos="8903" w:leader="none"/>
        </w:tabs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  <w:t xml:space="preserve">которые вносятся в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 Административном регламенте предоставления государственной услуги </w:t>
      </w:r>
      <w:r>
        <w:rPr>
          <w:sz w:val="28"/>
          <w:szCs w:val="28"/>
          <w:lang w:eastAsia="en-US"/>
        </w:rPr>
        <w:t xml:space="preserve">п</w:t>
      </w:r>
      <w:r>
        <w:rPr>
          <w:sz w:val="28"/>
          <w:szCs w:val="28"/>
          <w:lang w:eastAsia="en-US"/>
        </w:rPr>
        <w:t xml:space="preserve">о назначению единовременной денежной выплаты на каждого не достигшего 18 лет ребенка гражданина из числа отдельных категорий военнослужащих и граждан, участвующих (участвовавших) в специальной военной операции, граждан, заключивших с Министерством обороны </w:t>
      </w:r>
      <w:r>
        <w:rPr>
          <w:sz w:val="28"/>
          <w:szCs w:val="28"/>
          <w:lang w:eastAsia="en-US"/>
        </w:rPr>
        <w:t xml:space="preserve">Российской Федерации контракт о прохождении военной службы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ab/>
      </w:r>
      <w:r/>
    </w:p>
    <w:p>
      <w:pPr>
        <w:pStyle w:val="842"/>
        <w:ind w:left="0" w:right="0" w:firstLine="567"/>
        <w:jc w:val="center"/>
        <w:spacing w:before="0" w:beforeAutospacing="0" w:after="0" w:afterAutospacing="0"/>
        <w:tabs>
          <w:tab w:val="left" w:pos="8903" w:leader="none"/>
        </w:tabs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пункте </w:t>
      </w:r>
      <w:r>
        <w:rPr>
          <w:sz w:val="28"/>
          <w:szCs w:val="28"/>
          <w:lang w:eastAsia="en-US"/>
        </w:rPr>
        <w:t xml:space="preserve">2.10.5</w:t>
      </w:r>
      <w:r>
        <w:rPr>
          <w:sz w:val="28"/>
          <w:szCs w:val="28"/>
          <w:lang w:eastAsia="en-US"/>
        </w:rPr>
        <w:t xml:space="preserve"> до</w:t>
      </w:r>
      <w:r>
        <w:rPr>
          <w:sz w:val="28"/>
          <w:szCs w:val="28"/>
          <w:lang w:eastAsia="en-US"/>
        </w:rPr>
        <w:t xml:space="preserve">полнить</w:t>
      </w:r>
      <w:r>
        <w:rPr>
          <w:sz w:val="28"/>
          <w:szCs w:val="28"/>
          <w:lang w:eastAsia="en-US"/>
        </w:rPr>
        <w:t xml:space="preserve"> абзацами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«Подача запроса о предоставлении государственной</w:t>
      </w:r>
      <w:r>
        <w:rPr>
          <w:sz w:val="28"/>
          <w:szCs w:val="28"/>
          <w:lang w:eastAsia="en-US"/>
        </w:rPr>
        <w:t xml:space="preserve"> услуги и иных документов, необходимых для предоставления государственной усл</w:t>
      </w:r>
      <w:r>
        <w:rPr>
          <w:sz w:val="28"/>
          <w:szCs w:val="28"/>
          <w:lang w:eastAsia="en-US"/>
        </w:rPr>
        <w:t xml:space="preserve">уги,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  <w:t xml:space="preserve">В случае наличия на Едином портале </w:t>
      </w:r>
      <w:r>
        <w:rPr>
          <w:sz w:val="28"/>
          <w:szCs w:val="28"/>
          <w:lang w:eastAsia="en-US"/>
        </w:rPr>
        <w:t xml:space="preserve">(при наличии технической возможности)</w:t>
      </w:r>
      <w:r>
        <w:rPr>
          <w:sz w:val="28"/>
          <w:szCs w:val="28"/>
          <w:lang w:eastAsia="en-US"/>
        </w:rPr>
        <w:t xml:space="preserve">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форме.»;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highlight w:val="none"/>
          <w:lang w:eastAsia="en-US"/>
        </w:rPr>
        <w:t xml:space="preserve">в пункте 2.10.8 исключить второй абзац;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пункт 2.12.1 дополнить абзацем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«6) </w:t>
      </w:r>
      <w:r>
        <w:rPr>
          <w:sz w:val="28"/>
          <w:szCs w:val="28"/>
          <w:lang w:eastAsia="en-US"/>
        </w:rPr>
        <w:t xml:space="preserve">запрос и документы, необходимые для предоставления государственной услуги, поданы с использованием </w:t>
      </w:r>
      <w:r>
        <w:rPr>
          <w:sz w:val="28"/>
          <w:szCs w:val="28"/>
        </w:rPr>
        <w:t xml:space="preserve">Единого портала (при наличии технической возможности)</w:t>
      </w:r>
      <w:r>
        <w:rPr>
          <w:sz w:val="28"/>
          <w:szCs w:val="28"/>
          <w:lang w:eastAsia="en-US"/>
        </w:rPr>
        <w:t xml:space="preserve">, заявителем, включенным в список лиц, в отношении которых применяются временные ограничительные меры</w:t>
      </w:r>
      <w:r>
        <w:rPr>
          <w:sz w:val="28"/>
          <w:szCs w:val="28"/>
          <w:lang w:eastAsia="en-US"/>
        </w:rPr>
        <w:t xml:space="preserve">.»;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приложение № 3 в графе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«Иные требования»: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строку «</w:t>
      </w:r>
      <w:r>
        <w:rPr>
          <w:sz w:val="28"/>
          <w:szCs w:val="28"/>
          <w:lang w:eastAsia="en-US"/>
        </w:rPr>
        <w:t xml:space="preserve">посредством Единого портала (при наличии технической возможности) или Регионального портала (при наличии технической возможности)</w:t>
      </w:r>
      <w:r>
        <w:rPr>
          <w:sz w:val="28"/>
          <w:szCs w:val="28"/>
          <w:lang w:eastAsia="en-US"/>
        </w:rPr>
        <w:t xml:space="preserve">» пункта 1.1 после слов «</w:t>
      </w:r>
      <w:r>
        <w:rPr>
          <w:sz w:val="28"/>
          <w:szCs w:val="28"/>
          <w:lang w:eastAsia="en-US"/>
        </w:rPr>
        <w:t xml:space="preserve">в электронном виде</w:t>
      </w:r>
      <w:r>
        <w:rPr>
          <w:sz w:val="28"/>
          <w:szCs w:val="28"/>
          <w:lang w:eastAsia="en-US"/>
        </w:rPr>
        <w:t xml:space="preserve">» дополнить словами «. Подача запроса о предоставлении государственной услуги и иных документов, необходимых для предоставления государственной услуги, с использов</w:t>
      </w:r>
      <w:r>
        <w:rPr>
          <w:sz w:val="28"/>
          <w:szCs w:val="28"/>
          <w:lang w:eastAsia="en-US"/>
        </w:rPr>
        <w:t xml:space="preserve">анием </w:t>
      </w:r>
      <w:r>
        <w:rPr>
          <w:sz w:val="28"/>
          <w:szCs w:val="28"/>
          <w:lang w:eastAsia="en-US"/>
        </w:rPr>
        <w:t xml:space="preserve">Единого портала (при наличии технической возможности) и Регионального портал (при наличии технической возможности)</w:t>
      </w:r>
      <w:r>
        <w:rPr>
          <w:sz w:val="28"/>
          <w:szCs w:val="28"/>
          <w:lang w:eastAsia="en-US"/>
        </w:rPr>
        <w:t xml:space="preserve">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0" w:right="0" w:firstLine="567"/>
        <w:jc w:val="both"/>
      </w:pPr>
      <w:r>
        <w:rPr>
          <w:sz w:val="28"/>
          <w:szCs w:val="28"/>
          <w:highlight w:val="none"/>
        </w:rPr>
        <w:t xml:space="preserve">строку «</w:t>
      </w:r>
      <w:r>
        <w:rPr>
          <w:sz w:val="28"/>
          <w:szCs w:val="28"/>
          <w:highlight w:val="none"/>
        </w:rPr>
        <w:t xml:space="preserve">посредством Единого портала (при наличии технической возможности) или Регионального портала (при наличии технической возможности)</w:t>
      </w:r>
      <w:r>
        <w:rPr>
          <w:sz w:val="28"/>
          <w:szCs w:val="28"/>
          <w:highlight w:val="none"/>
        </w:rPr>
        <w:t xml:space="preserve">»:</w:t>
      </w:r>
      <w:r>
        <w:rPr>
          <w:sz w:val="28"/>
          <w:szCs w:val="28"/>
          <w:highlight w:val="none"/>
        </w:rPr>
      </w:r>
      <w:r/>
    </w:p>
    <w:p>
      <w:pPr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пункта 1.2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 электронной форме</w:t>
      </w:r>
      <w:r>
        <w:rPr>
          <w:sz w:val="28"/>
          <w:szCs w:val="28"/>
        </w:rPr>
        <w:t xml:space="preserve">» дополнить словами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пункта 1.3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1.4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пункта 1.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1.6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пункта 1.7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1.8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1.9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</w:t>
      </w:r>
      <w:r>
        <w:rPr>
          <w:sz w:val="28"/>
          <w:szCs w:val="28"/>
        </w:rPr>
        <w:t xml:space="preserve">тов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документ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2.2 </w:t>
      </w:r>
      <w:r>
        <w:rPr>
          <w:sz w:val="28"/>
          <w:szCs w:val="28"/>
        </w:rPr>
        <w:t xml:space="preserve">после слов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</w:t>
      </w:r>
      <w:r>
        <w:rPr>
          <w:sz w:val="28"/>
          <w:szCs w:val="28"/>
        </w:rPr>
        <w:t xml:space="preserve">ловами «. Подача копии документа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2.3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2.4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2.5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2.6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«. Подача копии документ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2.7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 «. Подача копии документ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после слов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     «. Подача копии документ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использованием Единого портала (при наличии технической возможности) и Регионального портал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Перече</w:t>
      </w:r>
      <w:r>
        <w:rPr>
          <w:sz w:val="28"/>
          <w:szCs w:val="28"/>
          <w:lang w:eastAsia="en-US"/>
        </w:rPr>
        <w:t xml:space="preserve">нь</w:t>
      </w:r>
      <w:r>
        <w:rPr>
          <w:sz w:val="28"/>
          <w:szCs w:val="28"/>
          <w:lang w:eastAsia="en-US"/>
        </w:rPr>
        <w:t xml:space="preserve">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sz w:val="28"/>
          <w:szCs w:val="28"/>
          <w:lang w:eastAsia="en-US"/>
        </w:rPr>
        <w:t xml:space="preserve"> приложения № 4 к</w:t>
      </w:r>
      <w:r>
        <w:rPr>
          <w:sz w:val="28"/>
          <w:szCs w:val="28"/>
          <w:lang w:eastAsia="en-US"/>
        </w:rPr>
        <w:t xml:space="preserve"> указанному Регламенту дополнить пунктом 1.6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tbl>
      <w:tblPr>
        <w:tblW w:w="10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"/>
        <w:gridCol w:w="7780"/>
        <w:gridCol w:w="1701"/>
      </w:tblGrid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837"/>
              <w:ind w:firstLine="0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«1.6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780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прос и документы, необходимые для предоставления государственной услуги, поданы с использованием Единого портала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(при наличии технической возможности)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 заявителем, вклю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ченным в список лиц, в отношении которых применяются временные ограничительные меры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1А -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pStyle w:val="842"/>
        <w:ind w:left="0" w:right="0" w:firstLine="567"/>
        <w:jc w:val="both"/>
        <w:spacing w:before="0" w:beforeAutospacing="0" w:after="0" w:afterAutospacing="0"/>
      </w:pPr>
      <w:r/>
      <w:r/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Прило</w:t>
      </w:r>
      <w:r>
        <w:rPr>
          <w:sz w:val="28"/>
          <w:szCs w:val="28"/>
        </w:rPr>
        <w:t xml:space="preserve">жение № 6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pStyle w:val="842"/>
        <w:ind w:left="0" w:right="0" w:firstLine="567"/>
        <w:jc w:val="both"/>
        <w:spacing w:before="0" w:beforeAutospacing="0" w:after="0" w:afterAutospacing="0"/>
      </w:pPr>
      <w:r/>
      <w:r/>
    </w:p>
    <w:p>
      <w:pPr>
        <w:ind w:left="5386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№ 6 </w:t>
      </w:r>
      <w:bookmarkStart w:id="0" w:name="undefined"/>
      <w:r/>
      <w:bookmarkEnd w:id="0"/>
      <w:r>
        <w:rPr>
          <w:sz w:val="28"/>
          <w:szCs w:val="28"/>
        </w:rPr>
        <w:t xml:space="preserve">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</w:t>
      </w:r>
      <w:r>
        <w:rPr>
          <w:sz w:val="28"/>
          <w:szCs w:val="28"/>
        </w:rPr>
        <w:t xml:space="preserve"> и граждан, участвующих (участвовавших) в специальной военной операции и проходящие военную службу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/>
      <w:bookmarkStart w:id="0" w:name="undefined"/>
      <w:r/>
      <w:bookmarkEnd w:id="0"/>
      <w:r>
        <w:rPr>
          <w:sz w:val="28"/>
          <w:szCs w:val="28"/>
        </w:rPr>
        <w:t xml:space="preserve">Отделение № ___ ГКУ «Республиканский центр материальной помощи                                                 (компенсационных выплат)»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____________ муниципальном районе (городском округе)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Решение о назначении единовременной денежной выплаты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rPr>
          <w:sz w:val="28"/>
          <w:szCs w:val="28"/>
        </w:rPr>
        <w:t xml:space="preserve">на детей граждан,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</w:t>
      </w:r>
      <w:r>
        <w:rPr>
          <w:color w:val="000000"/>
          <w:sz w:val="28"/>
          <w:szCs w:val="28"/>
        </w:rPr>
        <w:t xml:space="preserve">по результатам работы, проведенной пунктом отбора на военную службу по контракту (1 разряда) г. Казани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от __________ 20__ г.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   № _________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46"/>
      </w:pPr>
      <w:r>
        <w:t xml:space="preserve"> </w:t>
      </w:r>
      <w:r/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Назначить 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(Ф</w:t>
      </w:r>
      <w:r>
        <w:t xml:space="preserve">амилия, имя, отчество (последнее при наличии), адрес заявителя)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единовременную денежную выплату на ребенка (детей) 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</w:rPr>
      </w:pPr>
      <w:r>
        <w:t xml:space="preserve">(Фамилия, имя, отчество (последнее при наличии)</w:t>
      </w:r>
      <w:r>
        <w:t xml:space="preserve"> ребенка)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гражданина 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t xml:space="preserve">(Фамилия, имя, отчество (последнее при наличии) гражданина</w:t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t xml:space="preserve">_____________________________________________________________________________________ проходящего службу для выполнения задач за пределами Российской Федерации)</w:t>
      </w:r>
      <w:r>
        <w:br/>
      </w:r>
      <w:r/>
    </w:p>
    <w:p>
      <w:pPr>
        <w:jc w:val="both"/>
        <w:widowControl w:val="off"/>
        <w:tabs>
          <w:tab w:val="left" w:pos="30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заключившего с Министерством обороны Российской Федерации контракт о прохождении военной службы для выполнения задач за пределами Российской Федерации </w:t>
      </w:r>
      <w:r>
        <w:rPr>
          <w:color w:val="000000"/>
          <w:sz w:val="28"/>
          <w:szCs w:val="28"/>
        </w:rPr>
        <w:t xml:space="preserve">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</w:rPr>
        <w:t xml:space="preserve">, в соответствии с постановлением Кабинета Министров Республики Татарстан от 22.10.2025 № 848 «О единовременной денежной выплате на детей граждан</w:t>
      </w:r>
      <w:r>
        <w:rPr>
          <w:sz w:val="28"/>
          <w:szCs w:val="28"/>
        </w:rPr>
        <w:t xml:space="preserve">,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3049" w:leader="none"/>
        </w:tabs>
      </w:pPr>
      <w:r/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Способ выплаты 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выдано (направлено) (нужное отметить):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9212"/>
        <w:gridCol w:w="925"/>
      </w:tblGrid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лично в отделении ГКУ «Республиканский центр материальной помощи (компенсационных выплат)»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Татарстан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40640</wp:posOffset>
                      </wp:positionV>
                      <wp:extent cx="361950" cy="266700"/>
                      <wp:effectExtent l="0" t="0" r="19050" b="19050"/>
                      <wp:wrapNone/>
                      <wp:docPr id="3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8" cy="266698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1" type="#_x0000_t1" style="position:absolute;z-index:251642368;o:allowoverlap:true;o:allowincell:true;mso-position-horizontal-relative:text;margin-left:3.40pt;mso-position-horizontal:absolute;mso-position-vertical-relative:text;margin-top:3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письменно почтовым отправлением по адресу: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4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8" cy="266698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649536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форме электронного документа по электронной почте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15240</wp:posOffset>
                      </wp:positionV>
                      <wp:extent cx="361950" cy="266700"/>
                      <wp:effectExtent l="0" t="0" r="19050" b="19050"/>
                      <wp:wrapNone/>
                      <wp:docPr id="5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8" cy="266698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" o:spid="_x0000_s4" o:spt="1" type="#_x0000_t1" style="position:absolute;z-index:251656704;o:allowoverlap:true;o:allowincell:true;mso-position-horizontal-relative:text;margin-left:3.40pt;mso-position-horizontal:absolute;mso-position-vertical-relative:text;margin-top:1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форме электронного документа через личный кабинет в государственной информационной системе Р</w:t>
            </w:r>
            <w:r>
              <w:rPr>
                <w:color w:val="000000" w:themeColor="text1"/>
                <w:sz w:val="28"/>
                <w:szCs w:val="28"/>
              </w:rPr>
              <w:t xml:space="preserve">еспублики Татарстан «Портал государственных и муниципальных услуг Республики Татарстан» или в федеральной государственной информационной системе «Единый портал государственных и муниципальных услуг (функций)» (в случае подачи запроса через личный кабинет) 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6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8" cy="266698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miter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" o:spid="_x0000_s5" o:spt="1" type="#_x0000_t1" style="position:absolute;z-index:251664896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right w:val="none" w:color="000000" w:sz="4" w:space="0"/>
            </w:tcBorders>
            <w:tcW w:w="9212" w:type="dxa"/>
            <w:vMerge w:val="restart"/>
            <w:textDirection w:val="lrTb"/>
            <w:noWrap w:val="false"/>
          </w:tcPr>
          <w:p>
            <w:pPr>
              <w:pStyle w:val="843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государственном бюджетном учре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ждении «Многофункциональный центр предоставления государственных и муниципальных услуг в Республике Татарстан» в форме бумажных документов, подтверждающих содержание электронных документов, направленных по результатам предоставления государственной услуги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vMerge w:val="restart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7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8" cy="266698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" o:spid="_x0000_s6" o:spt="1" type="#_x0000_t1" style="position:absolute;z-index:251671040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7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Заявитель уведомлен смс-сообщением на телефон 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(номер телефона)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6094"/>
        <w:gridCol w:w="39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Заведующий(-ая) отделением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ГКУ «Республиканский центр материальной помощи (компенсационных выплат)» в _____________________ муниципальном районе (городском округе) Республики Татарстан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(подпись)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отделения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ГКУ «Республиканский центр материальной помощи (компенсационных выплат)» в _____________________ муниципальном районе (городском округе)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Прило</w:t>
      </w:r>
      <w:r>
        <w:rPr>
          <w:sz w:val="28"/>
          <w:szCs w:val="28"/>
        </w:rPr>
        <w:t xml:space="preserve">жение № 7 изложить в следующей редакции: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№ 7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</w:t>
      </w:r>
      <w:r>
        <w:rPr>
          <w:sz w:val="28"/>
          <w:szCs w:val="28"/>
        </w:rPr>
        <w:t xml:space="preserve"> и граждан, участвующих (участвовавших) в специальной военной операции и проходящие военную службу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Отделение № ___ ГКУ «Республиканский центр материальной помощи                                                 (компенсационных выплат)»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____________ муниципальном районе (городском округе)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Решение о назначении единовременной денежной выплаты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 каждого не достигшего 18 лет ребенка гражданина из числа отдельных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rPr>
          <w:sz w:val="28"/>
          <w:szCs w:val="28"/>
        </w:rPr>
        <w:t xml:space="preserve"> категорий военнослужащих и граждан, участвующих (участвовавших) в специальной военной операции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от __________ 20__ г.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   № _________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46"/>
      </w:pPr>
      <w:r/>
      <w:r/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Назначить 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(Ф</w:t>
      </w:r>
      <w:r>
        <w:t xml:space="preserve">амилия, имя, отчество (последнее при наличии), адрес заявителя)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единовременную денежную выплату на каждого ребенка (детей) </w:t>
      </w: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</w:rPr>
      </w:pPr>
      <w:r>
        <w:t xml:space="preserve">(Фамилия, имя, отчество (последнее при наличии)</w:t>
      </w:r>
      <w:r>
        <w:t xml:space="preserve"> ребенка)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 гражданина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при наличии) гражданина  из числа отдельных категорий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3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военнослужащих и граждан, участвующих (участвовавших) в специальной военной операции)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3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widowControl w:val="off"/>
        <w:tabs>
          <w:tab w:val="left" w:pos="3049" w:leader="none"/>
        </w:tabs>
      </w:pPr>
      <w:r>
        <w:rPr>
          <w:sz w:val="28"/>
          <w:szCs w:val="28"/>
        </w:rPr>
        <w:t xml:space="preserve">из числа отдельных категорий военнослужащих и граждан, участвующих (участвовавших) в специальной воен</w:t>
      </w:r>
      <w:r>
        <w:rPr>
          <w:sz w:val="28"/>
          <w:szCs w:val="28"/>
        </w:rPr>
        <w:t xml:space="preserve">ной операции, в соответствии с постановлением Кабинета Министров Республики Татарстан от 07.11.2023 № 1427 «О единовременной денежной выплате на детей отдельных категорий военнослужащих и граждан, участвующих участвовавших) в специальной военной операции».</w:t>
      </w:r>
      <w:r/>
    </w:p>
    <w:p>
      <w:pPr>
        <w:jc w:val="both"/>
        <w:widowControl w:val="off"/>
        <w:tabs>
          <w:tab w:val="left" w:pos="3049" w:leader="none"/>
        </w:tabs>
      </w:pPr>
      <w:r/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Способ выплаты 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выдано (направлено) (нужное отметить):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ook w:val="04A0" w:firstRow="1" w:lastRow="0" w:firstColumn="1" w:lastColumn="0" w:noHBand="0" w:noVBand="1"/>
      </w:tblPr>
      <w:tblGrid>
        <w:gridCol w:w="8912"/>
        <w:gridCol w:w="1225"/>
      </w:tblGrid>
      <w:tr>
        <w:tblPrEx/>
        <w:trPr/>
        <w:tc>
          <w:tcPr>
            <w:tcBorders>
              <w:right w:val="none" w:color="000000" w:sz="4" w:space="0"/>
            </w:tcBorders>
            <w:tcW w:w="89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лично в отделении ГКУ «Республиканский центр материальной помощи (компенсационных выплат)»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12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40640</wp:posOffset>
                      </wp:positionV>
                      <wp:extent cx="361950" cy="266700"/>
                      <wp:effectExtent l="0" t="0" r="19050" b="19050"/>
                      <wp:wrapNone/>
                      <wp:docPr id="8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" o:spid="_x0000_s7" o:spt="1" type="#_x0000_t1" style="position:absolute;z-index:251643392;o:allowoverlap:true;o:allowincell:true;mso-position-horizontal-relative:text;margin-left:3.40pt;mso-position-horizontal:absolute;mso-position-vertical-relative:text;margin-top:3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89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письменно почтовым отправлением по адресу: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12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9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" o:spid="_x0000_s8" o:spt="1" type="#_x0000_t1" style="position:absolute;z-index:251650560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89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форме электронного документа по электронной почте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12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15240</wp:posOffset>
                      </wp:positionV>
                      <wp:extent cx="361950" cy="266700"/>
                      <wp:effectExtent l="0" t="0" r="19050" b="19050"/>
                      <wp:wrapNone/>
                      <wp:docPr id="10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" o:spid="_x0000_s9" o:spt="1" type="#_x0000_t1" style="position:absolute;z-index:251657728;o:allowoverlap:true;o:allowincell:true;mso-position-horizontal-relative:text;margin-left:3.40pt;mso-position-horizontal:absolute;mso-position-vertical-relative:text;margin-top:1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8912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форме электронного документа через личный кабинет в государственной информационной системе Р</w:t>
            </w:r>
            <w:r>
              <w:rPr>
                <w:color w:val="000000" w:themeColor="text1"/>
                <w:sz w:val="28"/>
                <w:szCs w:val="28"/>
              </w:rPr>
              <w:t xml:space="preserve">еспублики Татарстан «Портал государственных и муниципальных услуг Республики Татарстан» или в федеральной государственной информационной системе «Единый портал государственных и муниципальных услуг (функций)» (в случае подачи запроса через личный кабинет) 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12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11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miter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" o:spid="_x0000_s10" o:spt="1" type="#_x0000_t1" style="position:absolute;z-index:251665920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right w:val="none" w:color="000000" w:sz="4" w:space="0"/>
            </w:tcBorders>
            <w:tcW w:w="8912" w:type="dxa"/>
            <w:vMerge w:val="restart"/>
            <w:textDirection w:val="lrTb"/>
            <w:noWrap w:val="false"/>
          </w:tcPr>
          <w:p>
            <w:pPr>
              <w:pStyle w:val="843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государственном бюджетном учре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ждении «Многофункциональный центр предоставления государственных и муниципальных услуг в Республике Татарстан» в форме бумажных документов, подтверждающих содержание электронных документов, направленных по результатам предоставления государственной услуги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left w:val="none" w:color="000000" w:sz="4" w:space="0"/>
            </w:tcBorders>
            <w:tcW w:w="1225" w:type="dxa"/>
            <w:vMerge w:val="restart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1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" o:spid="_x0000_s11" o:spt="1" type="#_x0000_t1" style="position:absolute;z-index:251672064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7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Заявитель уведомлен смс-сообщением на телефон 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(номер телефона)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5953"/>
        <w:gridCol w:w="411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Заведующий(-ая) отделением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ГКУ «Республиканский центр материальной помощи (компенсационных выплат)» в ____________________ муниципальном районе (городском округе) Республики Татарстан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(подпись)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отделения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ГКУ «Республиканский центр материальной помощи (компенсационных выплат)» в _______________________ муниципальном районе (городском округе)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</w:tbl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67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Прило</w:t>
      </w:r>
      <w:r>
        <w:rPr>
          <w:sz w:val="28"/>
          <w:szCs w:val="28"/>
        </w:rPr>
        <w:t xml:space="preserve">жение № 8 изложить в следующей редакции: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left="0"/>
        <w:jc w:val="both"/>
        <w:widowControl w:val="off"/>
        <w:outlineLvl w:val="1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ind w:left="5386"/>
        <w:jc w:val="both"/>
        <w:widowControl w:val="off"/>
        <w:rPr>
          <w:sz w:val="28"/>
          <w:szCs w:val="28"/>
          <w:highlight w:val="none"/>
        </w:rPr>
        <w:outlineLvl w:val="1"/>
      </w:pPr>
      <w:r>
        <w:rPr>
          <w:sz w:val="28"/>
          <w:szCs w:val="28"/>
        </w:rPr>
        <w:t xml:space="preserve">Приложение № 8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</w:t>
      </w:r>
      <w:r>
        <w:rPr>
          <w:sz w:val="28"/>
          <w:szCs w:val="28"/>
        </w:rPr>
        <w:t xml:space="preserve"> и граждан, участвующих (участвовавших) в специальной военной операции и проходящие военную службу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  <w:highlight w:val="none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Отделение № ___ ГКУ «Республиканский центр материальной помощи (компенсационных выплат)»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муниципальном районе (городском округе)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назначении единовременной денежной выплаты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 каждого не достигшего 18 лет ребенка гражданина из числа отдельных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rPr>
          <w:sz w:val="28"/>
          <w:szCs w:val="28"/>
        </w:rPr>
        <w:t xml:space="preserve">категорий военнослужащих и граждан, участвующих (участвовавших) в специальной военной операции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от __________ 20__ г.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 xml:space="preserve">         № _________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jc w:val="both"/>
        <w:widowControl w:val="o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ind w:firstLine="567"/>
        <w:widowControl w:val="off"/>
      </w:pPr>
      <w:r>
        <w:rPr>
          <w:sz w:val="28"/>
          <w:szCs w:val="28"/>
        </w:rPr>
        <w:t xml:space="preserve">Отказать ____________________________________________________________</w:t>
      </w:r>
      <w:r/>
    </w:p>
    <w:p>
      <w:pPr>
        <w:jc w:val="center"/>
        <w:spacing w:line="194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(Ф</w:t>
      </w:r>
      <w:r>
        <w:t xml:space="preserve">амилия, имя, отчество (последнее при наличии), адрес заявителя)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194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194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назначении единовременной денежной выплаты на каждого ребенка (детей) </w:t>
      </w: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</w:rPr>
      </w:pPr>
      <w:r>
        <w:t xml:space="preserve">(Фамилия, имя, отчество (последнее при наличии)</w:t>
      </w:r>
      <w:r>
        <w:t xml:space="preserve"> ребенка)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 гражданина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(Фамилия, имя, отчество (последнее при наличии) из числа отдельных категорий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3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военнослужащих и граждан, участвующих (участвовавших) в специальной военной операции)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3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widowControl w:val="off"/>
      </w:pPr>
      <w:r>
        <w:rPr>
          <w:sz w:val="28"/>
          <w:szCs w:val="28"/>
        </w:rPr>
        <w:t xml:space="preserve">из числа отдельных категорий военнослужащих и граждан, участвующих (участвовавших) в специальной военн</w:t>
      </w:r>
      <w:r>
        <w:rPr>
          <w:sz w:val="28"/>
          <w:szCs w:val="28"/>
        </w:rPr>
        <w:t xml:space="preserve">ой операции, в соответствии с постановлением Кабинета Министров Республики Татарстан от 07.11.2023 № 1427 «О единовременной денежной выплате на детей отдельных категорий военнослужащих и граждан, участвующих (участвовавших) в специальной военной операции».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Причина отказа: 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t xml:space="preserve">(информация о причинах  отказа с указанием перечня документов и информации, отсутств</w:t>
      </w:r>
      <w:r>
        <w:t xml:space="preserve">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услуги)</w:t>
      </w:r>
      <w:r/>
    </w:p>
    <w:p>
      <w:pPr>
        <w:jc w:val="both"/>
        <w:widowControl w:val="off"/>
        <w:rPr>
          <w:rFonts w:ascii="Courier New" w:hAnsi="Courier New" w:cs="Courier New"/>
          <w:sz w:val="20"/>
          <w:szCs w:val="22"/>
        </w:rPr>
      </w:pPr>
      <w:r>
        <w:rPr>
          <w:rFonts w:ascii="Courier New" w:hAnsi="Courier New" w:cs="Courier New"/>
          <w:sz w:val="20"/>
          <w:szCs w:val="22"/>
        </w:rPr>
      </w:r>
      <w:r>
        <w:rPr>
          <w:rFonts w:ascii="Courier New" w:hAnsi="Courier New" w:cs="Courier New"/>
          <w:sz w:val="20"/>
          <w:szCs w:val="22"/>
        </w:rPr>
      </w:r>
      <w:r>
        <w:rPr>
          <w:rFonts w:ascii="Courier New" w:hAnsi="Courier New" w:cs="Courier New"/>
          <w:sz w:val="20"/>
          <w:szCs w:val="22"/>
        </w:rPr>
      </w:r>
    </w:p>
    <w:p>
      <w:pPr>
        <w:pStyle w:val="84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выдано (направлено) (нужное отметить):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9071"/>
        <w:gridCol w:w="1066"/>
      </w:tblGrid>
      <w:tr>
        <w:tblPrEx/>
        <w:trPr/>
        <w:tc>
          <w:tcPr>
            <w:tcBorders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лично в отделении ГКУ «Республиканский центр материальной помощи (компенсационных выплат)» Республики Татарстан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1066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40640</wp:posOffset>
                      </wp:positionV>
                      <wp:extent cx="361950" cy="266700"/>
                      <wp:effectExtent l="0" t="0" r="19050" b="19050"/>
                      <wp:wrapNone/>
                      <wp:docPr id="13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" o:spid="_x0000_s12" o:spt="1" type="#_x0000_t1" style="position:absolute;z-index:251644416;o:allowoverlap:true;o:allowincell:true;mso-position-horizontal-relative:text;margin-left:3.40pt;mso-position-horizontal:absolute;mso-position-vertical-relative:text;margin-top:3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письменно почтовым отправлением по адресу: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____________________________________________________________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1066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14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" o:spid="_x0000_s13" o:spt="1" type="#_x0000_t1" style="position:absolute;z-index:251651584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в форме электронного документа по электронной почте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1066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15240</wp:posOffset>
                      </wp:positionV>
                      <wp:extent cx="361950" cy="266700"/>
                      <wp:effectExtent l="0" t="0" r="19050" b="19050"/>
                      <wp:wrapNone/>
                      <wp:docPr id="15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" o:spid="_x0000_s14" o:spt="1" type="#_x0000_t1" style="position:absolute;z-index:251658752;o:allowoverlap:true;o:allowincell:true;mso-position-horizontal-relative:text;margin-left:3.40pt;mso-position-horizontal:absolute;mso-position-vertical-relative:text;margin-top:1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 xml:space="preserve">в форме электронного документа через личный кабинет в государственной информационной системе Р</w:t>
            </w:r>
            <w:r>
              <w:rPr>
                <w:color w:val="000000" w:themeColor="text1"/>
                <w:sz w:val="27"/>
                <w:szCs w:val="27"/>
              </w:rPr>
              <w:t xml:space="preserve">еспублики Татарстан «Портал государственных и муниципальных услуг Республики Татарстан» или в федеральной государственной информационной системе «Единый портал государственных и муниципальных услуг (функций)» (в случае подачи запроса через личный кабинет) </w:t>
            </w:r>
            <w:r>
              <w:rPr>
                <w:color w:val="000000" w:themeColor="text1"/>
                <w:sz w:val="27"/>
                <w:szCs w:val="27"/>
              </w:rPr>
            </w:r>
            <w:r>
              <w:rPr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1066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16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miter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" o:spid="_x0000_s15" o:spt="1" type="#_x0000_t1" style="position:absolute;z-index:251666944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</w:tr>
      <w:tr>
        <w:tblPrEx/>
        <w:trPr>
          <w:trHeight w:val="310"/>
        </w:trPr>
        <w:tc>
          <w:tcPr>
            <w:tcBorders>
              <w:right w:val="none" w:color="000000" w:sz="4" w:space="0"/>
            </w:tcBorders>
            <w:tcW w:w="9071" w:type="dxa"/>
            <w:vMerge w:val="restart"/>
            <w:textDirection w:val="lrTb"/>
            <w:noWrap w:val="false"/>
          </w:tcPr>
          <w:p>
            <w:pPr>
              <w:pStyle w:val="843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в государственном бюджетном учре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ждении «Многофункциональный центр предоставления государственных и муниципальных услуг в Республике Татарстан» в форме бумажных документов, подтверждающих содержание электронных документов, направленных по результатам предоставления государственной услуги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1066" w:type="dxa"/>
            <w:vMerge w:val="restart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17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" o:spid="_x0000_s16" o:spt="1" type="#_x0000_t1" style="position:absolute;z-index:251673088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</w:tr>
    </w:tbl>
    <w:p>
      <w:pPr>
        <w:pStyle w:val="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7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Заявитель уведомлен смс-сообщением на телефон 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(номер телефона)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6236"/>
        <w:gridCol w:w="3968"/>
      </w:tblGrid>
      <w:tr>
        <w:tblPrEx/>
        <w:trPr>
          <w:trHeight w:val="31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Заведующий(-ая) отделением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ГКУ «Республиканский центр материальной помощи (компенсационных выплат)» в ________________________ муниципальном районе (городском округе) Республики Татарстан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(подпись)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отделения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ГКУ «Республиканский центр материальной помощи (компенсационных выплат)» в _______________________ муниципальном районе (городском округе)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Прило</w:t>
      </w:r>
      <w:r>
        <w:rPr>
          <w:sz w:val="28"/>
          <w:szCs w:val="28"/>
        </w:rPr>
        <w:t xml:space="preserve">жение № 9 изложить в следующей редакции: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№ 9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</w:t>
      </w:r>
      <w:r>
        <w:rPr>
          <w:sz w:val="28"/>
          <w:szCs w:val="28"/>
        </w:rPr>
        <w:t xml:space="preserve"> и граждан, участвующих (участвовавших) в специальной военной операции и проходящие военную службу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</w:pPr>
      <w:r/>
      <w:r/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Отделение № ___ ГКУ «Республиканский центр материальной помощи (компенсационных выплат)»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6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муниципальном районе (городском округе)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назначении единовременной денежной выплаты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rPr>
          <w:sz w:val="28"/>
          <w:szCs w:val="28"/>
        </w:rPr>
        <w:t xml:space="preserve">на детей гражд</w:t>
      </w:r>
      <w:r>
        <w:rPr>
          <w:sz w:val="28"/>
          <w:szCs w:val="28"/>
        </w:rPr>
        <w:t xml:space="preserve">ан,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от __________ 20__ г.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       № _________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jc w:val="both"/>
        <w:widowControl w:val="o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ind w:firstLine="567"/>
        <w:widowControl w:val="off"/>
      </w:pPr>
      <w:r>
        <w:rPr>
          <w:sz w:val="28"/>
          <w:szCs w:val="28"/>
        </w:rPr>
        <w:t xml:space="preserve">Отказать ____________________________________________________________</w:t>
      </w:r>
      <w:r/>
    </w:p>
    <w:p>
      <w:pPr>
        <w:jc w:val="center"/>
        <w:spacing w:line="194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(Ф</w:t>
      </w:r>
      <w:r>
        <w:t xml:space="preserve">амилия, имя, отчество (последнее при наличии), адрес заявителя)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194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назначении единовременной денежной выплаты на каждого ребенка (детей) </w:t>
      </w: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</w:rPr>
      </w:pPr>
      <w:r>
        <w:t xml:space="preserve">(Фамилия, имя, отчество (последнее при наличии)</w:t>
      </w:r>
      <w:r>
        <w:t xml:space="preserve"> ребенка)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гражданина 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t xml:space="preserve">   (Фамилия, имя, отчество (последнее при наличии) </w:t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t xml:space="preserve">_____________________________________________________________________________________</w:t>
      </w:r>
      <w:r>
        <w:br/>
      </w:r>
      <w:r>
        <w:rPr>
          <w:sz w:val="28"/>
          <w:szCs w:val="28"/>
        </w:rPr>
        <w:t xml:space="preserve"> </w:t>
      </w:r>
      <w:r>
        <w:t xml:space="preserve">проходящего службу для выполнения задач за пределами Российской Федерации)</w:t>
      </w:r>
      <w:r/>
    </w:p>
    <w:p>
      <w:pPr>
        <w:jc w:val="center"/>
        <w:widowControl w:val="off"/>
      </w:pPr>
      <w:r/>
      <w:r/>
    </w:p>
    <w:p>
      <w:pPr>
        <w:jc w:val="both"/>
        <w:widowControl w:val="off"/>
      </w:pPr>
      <w:r>
        <w:rPr>
          <w:sz w:val="28"/>
          <w:szCs w:val="28"/>
        </w:rPr>
        <w:t xml:space="preserve">заключившего с Министерством обороны Российской Федерации контракт о прохождении военной службы для выполнения задач за пределами Российской Ф</w:t>
      </w:r>
      <w:r>
        <w:rPr>
          <w:sz w:val="28"/>
          <w:szCs w:val="28"/>
        </w:rPr>
        <w:t xml:space="preserve">едерации по результатам работы, проведенной пунктом отбора на военную службу по контракту (1 разряда) г. Казани, в соответствии с постановлением Кабинета Министров Республики Татарстан от 22.10.2025 № 848 «О единовременной денежной выплате на детей граждан</w:t>
      </w:r>
      <w:r>
        <w:rPr>
          <w:sz w:val="28"/>
          <w:szCs w:val="28"/>
        </w:rPr>
        <w:t xml:space="preserve">,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работы, проведенной пунктом отбора на военную службу по контракту (1 разряда) г. Казани».</w:t>
      </w:r>
      <w:r/>
    </w:p>
    <w:p>
      <w:pPr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Причина отказа: 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t xml:space="preserve">(информация о причинах  отказа с указанием перечня документов и информации, отсутств</w:t>
      </w:r>
      <w:r>
        <w:t xml:space="preserve">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услуги)</w:t>
      </w:r>
      <w:r/>
    </w:p>
    <w:p>
      <w:pPr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4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выдано (направлено) (нужное отметить):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9212"/>
        <w:gridCol w:w="925"/>
      </w:tblGrid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лично в отделении ГКУ «Республиканский центр материальной помощи (компенсационных выплат)» Республики Татарстан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40640</wp:posOffset>
                      </wp:positionV>
                      <wp:extent cx="361950" cy="266700"/>
                      <wp:effectExtent l="0" t="0" r="19050" b="19050"/>
                      <wp:wrapNone/>
                      <wp:docPr id="18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" o:spid="_x0000_s17" o:spt="1" type="#_x0000_t1" style="position:absolute;z-index:251645440;o:allowoverlap:true;o:allowincell:true;mso-position-horizontal-relative:text;margin-left:3.40pt;mso-position-horizontal:absolute;mso-position-vertical-relative:text;margin-top:3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письменно почтовым отправлением по адресу: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____________________________________________________________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19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" o:spid="_x0000_s18" o:spt="1" type="#_x0000_t1" style="position:absolute;z-index:251652608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в форме электронного документа по электронной почте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___________________________________________________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15240</wp:posOffset>
                      </wp:positionV>
                      <wp:extent cx="361950" cy="266700"/>
                      <wp:effectExtent l="0" t="0" r="19050" b="19050"/>
                      <wp:wrapNone/>
                      <wp:docPr id="20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" o:spid="_x0000_s19" o:spt="1" type="#_x0000_t1" style="position:absolute;z-index:251659776;o:allowoverlap:true;o:allowincell:true;mso-position-horizontal-relative:text;margin-left:3.40pt;mso-position-horizontal:absolute;mso-position-vertical-relative:text;margin-top:1.20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9212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 xml:space="preserve">в форме электронного документа через личный кабинет в государственной информационной системе Р</w:t>
            </w:r>
            <w:r>
              <w:rPr>
                <w:color w:val="000000" w:themeColor="text1"/>
                <w:sz w:val="27"/>
                <w:szCs w:val="27"/>
              </w:rPr>
              <w:t xml:space="preserve">еспублики Татарстан «Портал государственных и муниципальных услуг Республики Татарстан» или в федеральной государственной информационной системе «Единый портал государственных и муниципальных услуг (функций)» (в случае подачи запроса через личный кабинет) </w:t>
            </w:r>
            <w:r>
              <w:rPr>
                <w:color w:val="000000" w:themeColor="text1"/>
                <w:sz w:val="27"/>
                <w:szCs w:val="27"/>
              </w:rPr>
            </w:r>
            <w:r>
              <w:rPr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21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miter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" o:spid="_x0000_s20" o:spt="1" type="#_x0000_t1" style="position:absolute;z-index:251667968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10"/>
        </w:trPr>
        <w:tc>
          <w:tcPr>
            <w:tcBorders>
              <w:right w:val="none" w:color="000000" w:sz="4" w:space="0"/>
            </w:tcBorders>
            <w:tcW w:w="9212" w:type="dxa"/>
            <w:vMerge w:val="restart"/>
            <w:textDirection w:val="lrTb"/>
            <w:noWrap w:val="false"/>
          </w:tcPr>
          <w:p>
            <w:pPr>
              <w:pStyle w:val="843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в государственном бюджетном учре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ждении «Многофункциональный центр предоставления государственных и муниципальных услуг в Республике Татарстан» в форме бумажных документов, подтверждающих содержание электронных документов, направленных по результатам предоставления государственной услуги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left w:val="none" w:color="000000" w:sz="4" w:space="0"/>
            </w:tcBorders>
            <w:tcW w:w="925" w:type="dxa"/>
            <w:vMerge w:val="restart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34925</wp:posOffset>
                      </wp:positionV>
                      <wp:extent cx="361950" cy="266700"/>
                      <wp:effectExtent l="0" t="0" r="19050" b="19050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61947" cy="266697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" o:spid="_x0000_s21" o:spt="1" type="#_x0000_t1" style="position:absolute;z-index:251674112;o:allowoverlap:true;o:allowincell:true;mso-position-horizontal-relative:text;margin-left:3.40pt;mso-position-horizontal:absolute;mso-position-vertical-relative:text;margin-top:2.75pt;mso-position-vertical:absolute;width:28.50pt;height:21.00pt;mso-wrap-distance-left:9.00pt;mso-wrap-distance-top:0.00pt;mso-wrap-distance-right:9.00pt;mso-wrap-distance-bottom:0.00pt;visibility:visible;" filled="f" strokecolor="#000000" strokeweight="0.25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837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Заявитель уведомлен смс-сообщением на телефон 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(номер телефона)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6378"/>
        <w:gridCol w:w="3827"/>
      </w:tblGrid>
      <w:tr>
        <w:tblPrEx/>
        <w:trPr>
          <w:trHeight w:val="31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78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tabs>
                <w:tab w:val="clear" w:pos="916" w:leader="none"/>
                <w:tab w:val="clear" w:pos="1832" w:leader="none"/>
                <w:tab w:val="clear" w:pos="2748" w:leader="none"/>
                <w:tab w:val="clear" w:pos="3664" w:leader="none"/>
                <w:tab w:val="clear" w:pos="4580" w:leader="none"/>
                <w:tab w:val="clear" w:pos="5496" w:leader="none"/>
                <w:tab w:val="clear" w:pos="6412" w:leader="none"/>
                <w:tab w:val="clear" w:pos="7328" w:leader="none"/>
                <w:tab w:val="clear" w:pos="8244" w:leader="none"/>
                <w:tab w:val="clear" w:pos="9160" w:leader="none"/>
                <w:tab w:val="clear" w:pos="10076" w:leader="none"/>
                <w:tab w:val="clear" w:pos="10992" w:leader="none"/>
                <w:tab w:val="clear" w:pos="11908" w:leader="none"/>
                <w:tab w:val="clear" w:pos="12824" w:leader="none"/>
                <w:tab w:val="clear" w:pos="13740" w:leader="none"/>
                <w:tab w:val="clear" w:pos="1465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Заведующий(-ая) отделением № ____ ГКУ «Республиканский центр материальной помощи (компенсационных выплат)» в _________________________ муниципальном районе (городском округе) Республики Татарстан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tabs>
                <w:tab w:val="clear" w:pos="916" w:leader="none"/>
                <w:tab w:val="clear" w:pos="1832" w:leader="none"/>
                <w:tab w:val="clear" w:pos="2748" w:leader="none"/>
                <w:tab w:val="clear" w:pos="3664" w:leader="none"/>
                <w:tab w:val="clear" w:pos="4580" w:leader="none"/>
                <w:tab w:val="clear" w:pos="5496" w:leader="none"/>
                <w:tab w:val="clear" w:pos="6412" w:leader="none"/>
                <w:tab w:val="clear" w:pos="7328" w:leader="none"/>
                <w:tab w:val="clear" w:pos="8244" w:leader="none"/>
                <w:tab w:val="clear" w:pos="9160" w:leader="none"/>
                <w:tab w:val="clear" w:pos="10076" w:leader="none"/>
                <w:tab w:val="clear" w:pos="10992" w:leader="none"/>
                <w:tab w:val="clear" w:pos="11908" w:leader="none"/>
                <w:tab w:val="clear" w:pos="12824" w:leader="none"/>
                <w:tab w:val="clear" w:pos="13740" w:leader="none"/>
                <w:tab w:val="clear" w:pos="1465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both"/>
              <w:widowControl w:val="off"/>
              <w:tabs>
                <w:tab w:val="clear" w:pos="916" w:leader="none"/>
                <w:tab w:val="clear" w:pos="1832" w:leader="none"/>
                <w:tab w:val="clear" w:pos="2748" w:leader="none"/>
                <w:tab w:val="clear" w:pos="3664" w:leader="none"/>
                <w:tab w:val="clear" w:pos="4580" w:leader="none"/>
                <w:tab w:val="clear" w:pos="5496" w:leader="none"/>
                <w:tab w:val="clear" w:pos="6412" w:leader="none"/>
                <w:tab w:val="clear" w:pos="7328" w:leader="none"/>
                <w:tab w:val="clear" w:pos="8244" w:leader="none"/>
                <w:tab w:val="clear" w:pos="9160" w:leader="none"/>
                <w:tab w:val="clear" w:pos="10076" w:leader="none"/>
                <w:tab w:val="clear" w:pos="10992" w:leader="none"/>
                <w:tab w:val="clear" w:pos="11908" w:leader="none"/>
                <w:tab w:val="clear" w:pos="12824" w:leader="none"/>
                <w:tab w:val="clear" w:pos="13740" w:leader="none"/>
                <w:tab w:val="clear" w:pos="1465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(подпись)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78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tabs>
                <w:tab w:val="clear" w:pos="916" w:leader="none"/>
                <w:tab w:val="clear" w:pos="1832" w:leader="none"/>
                <w:tab w:val="clear" w:pos="2748" w:leader="none"/>
                <w:tab w:val="clear" w:pos="3664" w:leader="none"/>
                <w:tab w:val="clear" w:pos="4580" w:leader="none"/>
                <w:tab w:val="clear" w:pos="5496" w:leader="none"/>
                <w:tab w:val="clear" w:pos="6412" w:leader="none"/>
                <w:tab w:val="clear" w:pos="7328" w:leader="none"/>
                <w:tab w:val="clear" w:pos="8244" w:leader="none"/>
                <w:tab w:val="clear" w:pos="9160" w:leader="none"/>
                <w:tab w:val="clear" w:pos="10076" w:leader="none"/>
                <w:tab w:val="clear" w:pos="10992" w:leader="none"/>
                <w:tab w:val="clear" w:pos="11908" w:leader="none"/>
                <w:tab w:val="clear" w:pos="12824" w:leader="none"/>
                <w:tab w:val="clear" w:pos="13740" w:leader="none"/>
                <w:tab w:val="clear" w:pos="1465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отделения № ____ ГКУ «Республиканский центр материальной помощи (компенсационных выплат)» в __________________________ муниципальном районе (городском округе)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847"/>
              <w:jc w:val="both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lang w:eastAsia="en-US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L_Times New Roman">
    <w:panose1 w:val="02000603000000000000"/>
  </w:font>
  <w:font w:name="Courier New">
    <w:panose1 w:val="02070309020205020404"/>
  </w:font>
  <w:font w:name="SimSun">
    <w:panose1 w:val="0200050600000002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2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54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6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8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0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2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14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6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3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3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3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3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3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3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3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3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2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2"/>
    <w:next w:val="832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3"/>
    <w:link w:val="676"/>
    <w:uiPriority w:val="10"/>
    <w:rPr>
      <w:sz w:val="48"/>
      <w:szCs w:val="48"/>
    </w:rPr>
  </w:style>
  <w:style w:type="paragraph" w:styleId="678">
    <w:name w:val="Subtitle"/>
    <w:basedOn w:val="832"/>
    <w:next w:val="832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3"/>
    <w:link w:val="678"/>
    <w:uiPriority w:val="11"/>
    <w:rPr>
      <w:sz w:val="24"/>
      <w:szCs w:val="24"/>
    </w:rPr>
  </w:style>
  <w:style w:type="paragraph" w:styleId="680">
    <w:name w:val="Quote"/>
    <w:basedOn w:val="832"/>
    <w:next w:val="832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2"/>
    <w:next w:val="832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character" w:styleId="684">
    <w:name w:val="Header Char"/>
    <w:basedOn w:val="833"/>
    <w:link w:val="838"/>
    <w:uiPriority w:val="99"/>
  </w:style>
  <w:style w:type="character" w:styleId="685">
    <w:name w:val="Footer Char"/>
    <w:basedOn w:val="833"/>
    <w:link w:val="84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Обычный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37" w:customStyle="1">
    <w:name w:val="ConsPlusNormal"/>
    <w:link w:val="841"/>
    <w:pPr>
      <w:ind w:firstLine="720"/>
      <w:spacing w:after="0" w:line="240" w:lineRule="auto"/>
    </w:pPr>
    <w:rPr>
      <w:rFonts w:ascii="Arial" w:hAnsi="Arial" w:eastAsia="Calibri" w:cs="Times New Roman"/>
      <w:lang w:eastAsia="ru-RU"/>
    </w:rPr>
  </w:style>
  <w:style w:type="paragraph" w:styleId="838">
    <w:name w:val="Header"/>
    <w:basedOn w:val="832"/>
    <w:link w:val="839"/>
    <w:uiPriority w:val="99"/>
    <w:pPr>
      <w:tabs>
        <w:tab w:val="center" w:pos="4677" w:leader="none"/>
        <w:tab w:val="right" w:pos="9355" w:leader="none"/>
      </w:tabs>
    </w:pPr>
    <w:rPr>
      <w:rFonts w:eastAsia="Calibri"/>
    </w:rPr>
  </w:style>
  <w:style w:type="character" w:styleId="839" w:customStyle="1">
    <w:name w:val="Верхний колонтитул Знак"/>
    <w:basedOn w:val="833"/>
    <w:link w:val="838"/>
    <w:uiPriority w:val="99"/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840" w:customStyle="1">
    <w:name w:val="ConsPlusTitle"/>
    <w:pPr>
      <w:spacing w:after="0" w:line="240" w:lineRule="auto"/>
    </w:pPr>
    <w:rPr>
      <w:rFonts w:ascii="Arial" w:hAnsi="Arial" w:eastAsia="SimSun" w:cs="Arial"/>
      <w:b/>
      <w:bCs/>
      <w:sz w:val="20"/>
      <w:szCs w:val="20"/>
      <w:lang w:eastAsia="zh-CN"/>
    </w:rPr>
  </w:style>
  <w:style w:type="character" w:styleId="841" w:customStyle="1">
    <w:name w:val="ConsPlusNormal Знак"/>
    <w:link w:val="837"/>
    <w:rPr>
      <w:rFonts w:ascii="Arial" w:hAnsi="Arial" w:eastAsia="Calibri" w:cs="Times New Roman"/>
      <w:lang w:eastAsia="ru-RU"/>
    </w:rPr>
  </w:style>
  <w:style w:type="paragraph" w:styleId="842">
    <w:name w:val="Normal (Web)"/>
    <w:basedOn w:val="832"/>
    <w:uiPriority w:val="99"/>
    <w:unhideWhenUsed/>
    <w:pPr>
      <w:spacing w:before="100" w:beforeAutospacing="1" w:after="100" w:afterAutospacing="1"/>
    </w:pPr>
  </w:style>
  <w:style w:type="paragraph" w:styleId="843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44">
    <w:name w:val="Footer"/>
    <w:basedOn w:val="832"/>
    <w:link w:val="84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5" w:customStyle="1">
    <w:name w:val="Нижний колонтитул Знак"/>
    <w:basedOn w:val="833"/>
    <w:link w:val="84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6" w:customStyle="1">
    <w:name w:val="annotation text"/>
    <w:basedOn w:val="679"/>
    <w:link w:val="69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7" w:customStyle="1">
    <w:name w:val="Стандартный HTML1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Фахертдинова Алсу Рифкатевна</dc:creator>
  <cp:keywords/>
  <dc:description/>
  <cp:lastModifiedBy>olesya.smyslova</cp:lastModifiedBy>
  <cp:revision>16</cp:revision>
  <dcterms:created xsi:type="dcterms:W3CDTF">2026-08-27T13:07:00Z</dcterms:created>
  <dcterms:modified xsi:type="dcterms:W3CDTF">2026-09-24T14:12:59Z</dcterms:modified>
</cp:coreProperties>
</file>