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</w:t>
      </w: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</w:p>
    <w:p w:rsidR="007F4E93" w:rsidRDefault="007F4E93" w:rsidP="007F4E93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F4E93" w:rsidRDefault="007F4E93" w:rsidP="007F4E93">
      <w:pPr>
        <w:spacing w:after="100" w:afterAutospacing="1" w:line="264" w:lineRule="auto"/>
        <w:jc w:val="center"/>
        <w:rPr>
          <w:b/>
          <w:sz w:val="28"/>
          <w:szCs w:val="28"/>
        </w:rPr>
      </w:pPr>
    </w:p>
    <w:p w:rsidR="007F4E93" w:rsidRDefault="007F4E93" w:rsidP="007F4E93">
      <w:pPr>
        <w:spacing w:line="264" w:lineRule="auto"/>
        <w:rPr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______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482AC1" w:rsidRPr="00D9284D" w:rsidRDefault="00482AC1" w:rsidP="009034C9">
      <w:pPr>
        <w:widowControl w:val="0"/>
        <w:ind w:right="481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</w:t>
      </w:r>
      <w:r w:rsidR="009034C9">
        <w:rPr>
          <w:color w:val="000000" w:themeColor="text1"/>
          <w:sz w:val="28"/>
          <w:szCs w:val="28"/>
        </w:rPr>
        <w:t>П</w:t>
      </w:r>
      <w:r w:rsidR="009034C9" w:rsidRPr="009034C9">
        <w:rPr>
          <w:color w:val="000000" w:themeColor="text1"/>
          <w:sz w:val="28"/>
          <w:szCs w:val="28"/>
        </w:rPr>
        <w:t>оложение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о порядке и условиях предоставления мер социальной поддержки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по компенсации расходов на оплату жилого помещения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и коммунальных услуг отдельным категориям граждан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 xml:space="preserve">в </w:t>
      </w:r>
      <w:r w:rsidR="009034C9">
        <w:rPr>
          <w:color w:val="000000" w:themeColor="text1"/>
          <w:sz w:val="28"/>
          <w:szCs w:val="28"/>
        </w:rPr>
        <w:t>Р</w:t>
      </w:r>
      <w:r w:rsidR="009034C9" w:rsidRPr="009034C9">
        <w:rPr>
          <w:color w:val="000000" w:themeColor="text1"/>
          <w:sz w:val="28"/>
          <w:szCs w:val="28"/>
        </w:rPr>
        <w:t xml:space="preserve">еспублике </w:t>
      </w:r>
      <w:r w:rsidR="009034C9">
        <w:rPr>
          <w:color w:val="000000" w:themeColor="text1"/>
          <w:sz w:val="28"/>
          <w:szCs w:val="28"/>
        </w:rPr>
        <w:t>Т</w:t>
      </w:r>
      <w:r w:rsidR="009034C9" w:rsidRPr="009034C9">
        <w:rPr>
          <w:color w:val="000000" w:themeColor="text1"/>
          <w:sz w:val="28"/>
          <w:szCs w:val="28"/>
        </w:rPr>
        <w:t>атарстан</w:t>
      </w:r>
      <w:r w:rsidR="009034C9">
        <w:rPr>
          <w:color w:val="000000" w:themeColor="text1"/>
          <w:sz w:val="28"/>
          <w:szCs w:val="28"/>
        </w:rPr>
        <w:t>, утвержденное постановлением Кабинета Министров Республики Татарстан от 24.03.2006 № 126 «</w:t>
      </w:r>
      <w:r w:rsidR="009034C9" w:rsidRPr="009034C9">
        <w:rPr>
          <w:color w:val="000000" w:themeColor="text1"/>
          <w:sz w:val="28"/>
          <w:szCs w:val="28"/>
        </w:rPr>
        <w:t>О предоставлении субсидий-льгот на оплату жилья и коммунальных услуг отдельным категориям</w:t>
      </w:r>
      <w:r w:rsidR="009034C9">
        <w:rPr>
          <w:color w:val="000000" w:themeColor="text1"/>
          <w:sz w:val="28"/>
          <w:szCs w:val="28"/>
        </w:rPr>
        <w:t xml:space="preserve"> граждан в Республике Татарстан»</w:t>
      </w:r>
    </w:p>
    <w:p w:rsidR="00D9284D" w:rsidRDefault="00D9284D">
      <w:pPr>
        <w:widowControl w:val="0"/>
        <w:ind w:right="-1" w:firstLine="708"/>
        <w:jc w:val="both"/>
        <w:rPr>
          <w:sz w:val="28"/>
          <w:szCs w:val="28"/>
        </w:rPr>
      </w:pPr>
    </w:p>
    <w:p w:rsidR="003A3BB9" w:rsidRDefault="002F0336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 ПОСТАНОВЛЯЕТ:</w:t>
      </w:r>
    </w:p>
    <w:p w:rsidR="003A3BB9" w:rsidRDefault="003A3BB9">
      <w:pPr>
        <w:widowControl w:val="0"/>
        <w:ind w:right="4818"/>
        <w:jc w:val="both"/>
        <w:rPr>
          <w:sz w:val="28"/>
          <w:szCs w:val="28"/>
        </w:rPr>
      </w:pPr>
    </w:p>
    <w:p w:rsidR="00C81EF3" w:rsidRDefault="009B65A0" w:rsidP="00442547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9034C9">
        <w:rPr>
          <w:color w:val="000000" w:themeColor="text1"/>
          <w:sz w:val="28"/>
          <w:szCs w:val="28"/>
        </w:rPr>
        <w:t>П</w:t>
      </w:r>
      <w:r w:rsidR="009034C9" w:rsidRPr="009034C9">
        <w:rPr>
          <w:color w:val="000000" w:themeColor="text1"/>
          <w:sz w:val="28"/>
          <w:szCs w:val="28"/>
        </w:rPr>
        <w:t>оложение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о порядке и условиях предоставления мер социальной поддержки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по компенсации расходов на оплату жилого помещения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>и коммунальных услуг отдельным категориям граждан</w:t>
      </w:r>
      <w:r w:rsidR="009034C9">
        <w:rPr>
          <w:color w:val="000000" w:themeColor="text1"/>
          <w:sz w:val="28"/>
          <w:szCs w:val="28"/>
        </w:rPr>
        <w:t xml:space="preserve"> </w:t>
      </w:r>
      <w:r w:rsidR="009034C9" w:rsidRPr="009034C9">
        <w:rPr>
          <w:color w:val="000000" w:themeColor="text1"/>
          <w:sz w:val="28"/>
          <w:szCs w:val="28"/>
        </w:rPr>
        <w:t xml:space="preserve">в </w:t>
      </w:r>
      <w:r w:rsidR="009034C9">
        <w:rPr>
          <w:color w:val="000000" w:themeColor="text1"/>
          <w:sz w:val="28"/>
          <w:szCs w:val="28"/>
        </w:rPr>
        <w:t>Р</w:t>
      </w:r>
      <w:r w:rsidR="009034C9" w:rsidRPr="009034C9">
        <w:rPr>
          <w:color w:val="000000" w:themeColor="text1"/>
          <w:sz w:val="28"/>
          <w:szCs w:val="28"/>
        </w:rPr>
        <w:t xml:space="preserve">еспублике </w:t>
      </w:r>
      <w:r w:rsidR="009034C9">
        <w:rPr>
          <w:color w:val="000000" w:themeColor="text1"/>
          <w:sz w:val="28"/>
          <w:szCs w:val="28"/>
        </w:rPr>
        <w:t>Т</w:t>
      </w:r>
      <w:r w:rsidR="009034C9" w:rsidRPr="009034C9">
        <w:rPr>
          <w:color w:val="000000" w:themeColor="text1"/>
          <w:sz w:val="28"/>
          <w:szCs w:val="28"/>
        </w:rPr>
        <w:t>атарстан</w:t>
      </w:r>
      <w:r w:rsidR="009034C9">
        <w:rPr>
          <w:color w:val="000000" w:themeColor="text1"/>
          <w:sz w:val="28"/>
          <w:szCs w:val="28"/>
        </w:rPr>
        <w:t>, утвержденное постановлением Кабинета Министров Республики Татарстан от 24.03.2006 № 126 «</w:t>
      </w:r>
      <w:r w:rsidR="009034C9" w:rsidRPr="009034C9">
        <w:rPr>
          <w:color w:val="000000" w:themeColor="text1"/>
          <w:sz w:val="28"/>
          <w:szCs w:val="28"/>
        </w:rPr>
        <w:t>О предоставлении субсидий-льгот на оплату жилья и коммунальных услуг отдельным категориям</w:t>
      </w:r>
      <w:r w:rsidR="009034C9">
        <w:rPr>
          <w:color w:val="000000" w:themeColor="text1"/>
          <w:sz w:val="28"/>
          <w:szCs w:val="28"/>
        </w:rPr>
        <w:t xml:space="preserve"> граждан в Республике Татарстан»</w:t>
      </w:r>
      <w:r w:rsidR="009034C9" w:rsidRPr="00C81EF3">
        <w:rPr>
          <w:sz w:val="28"/>
          <w:szCs w:val="28"/>
        </w:rPr>
        <w:t xml:space="preserve"> </w:t>
      </w:r>
      <w:r w:rsidR="00C81EF3" w:rsidRPr="00C81EF3">
        <w:rPr>
          <w:sz w:val="28"/>
          <w:szCs w:val="28"/>
        </w:rPr>
        <w:t>(с изменениями, внесенными постановлениями Кабинета Министров Республики Татарстан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03.06.2008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370, от 06.04.2009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203,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13.07.2010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553, от 23.02.2012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153, от 12.03.2013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157,</w:t>
      </w:r>
      <w:r w:rsidR="009034C9">
        <w:rPr>
          <w:sz w:val="28"/>
          <w:szCs w:val="28"/>
        </w:rPr>
        <w:t xml:space="preserve">  </w:t>
      </w:r>
      <w:r w:rsidR="009034C9" w:rsidRPr="009034C9">
        <w:rPr>
          <w:sz w:val="28"/>
          <w:szCs w:val="28"/>
        </w:rPr>
        <w:t xml:space="preserve">от 25.08.2014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611, от 23.09.2015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701, от 01.12.2015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911,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22.06.2016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425, от 26.12.2016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998, от 25.12.2018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1228,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11.03.2019 </w:t>
      </w:r>
      <w:r w:rsidR="009034C9">
        <w:rPr>
          <w:sz w:val="28"/>
          <w:szCs w:val="28"/>
        </w:rPr>
        <w:t xml:space="preserve">№ </w:t>
      </w:r>
      <w:r w:rsidR="009034C9" w:rsidRPr="009034C9">
        <w:rPr>
          <w:sz w:val="28"/>
          <w:szCs w:val="28"/>
        </w:rPr>
        <w:t xml:space="preserve">168, от 13.03.2019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181, от 20.12.2019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1173,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02.06.2020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461, от 05.11.2020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999, от 16.12.2020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1141,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20.02.2021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92, от 10.05.2021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322, от 12.07.2021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567,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28.09.2021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918, от 03.03.2022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194, от 30.12.2022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1479,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11.07.2023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809, от 16.10.2023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1313, от 16.05.2024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326,</w:t>
      </w:r>
      <w:r w:rsidR="009034C9">
        <w:rPr>
          <w:sz w:val="28"/>
          <w:szCs w:val="28"/>
        </w:rPr>
        <w:t xml:space="preserve"> </w:t>
      </w:r>
      <w:r w:rsidR="009034C9" w:rsidRPr="009034C9">
        <w:rPr>
          <w:sz w:val="28"/>
          <w:szCs w:val="28"/>
        </w:rPr>
        <w:t xml:space="preserve">от 31.03.2025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188, от 01.12.2025 </w:t>
      </w:r>
      <w:r w:rsidR="009034C9">
        <w:rPr>
          <w:sz w:val="28"/>
          <w:szCs w:val="28"/>
        </w:rPr>
        <w:t>№</w:t>
      </w:r>
      <w:r w:rsidR="009034C9" w:rsidRPr="009034C9">
        <w:rPr>
          <w:sz w:val="28"/>
          <w:szCs w:val="28"/>
        </w:rPr>
        <w:t xml:space="preserve"> 1027</w:t>
      </w:r>
      <w:r w:rsidR="00442547">
        <w:rPr>
          <w:sz w:val="28"/>
          <w:szCs w:val="28"/>
        </w:rPr>
        <w:t xml:space="preserve">, от </w:t>
      </w:r>
      <w:r w:rsidR="00442547" w:rsidRPr="00442547">
        <w:rPr>
          <w:sz w:val="28"/>
          <w:szCs w:val="28"/>
        </w:rPr>
        <w:t xml:space="preserve">18.09.2026 </w:t>
      </w:r>
      <w:r w:rsidR="00442547">
        <w:rPr>
          <w:sz w:val="28"/>
          <w:szCs w:val="28"/>
        </w:rPr>
        <w:br/>
      </w:r>
      <w:hyperlink r:id="rId8" w:history="1">
        <w:r w:rsidR="00442547">
          <w:rPr>
            <w:sz w:val="28"/>
            <w:szCs w:val="28"/>
          </w:rPr>
          <w:t>№</w:t>
        </w:r>
        <w:r w:rsidR="00442547" w:rsidRPr="00442547">
          <w:rPr>
            <w:sz w:val="28"/>
            <w:szCs w:val="28"/>
          </w:rPr>
          <w:t xml:space="preserve"> 1046</w:t>
        </w:r>
      </w:hyperlink>
      <w:r w:rsidR="00C81EF3">
        <w:rPr>
          <w:sz w:val="28"/>
          <w:szCs w:val="28"/>
        </w:rPr>
        <w:t>) следующие измене</w:t>
      </w:r>
      <w:r w:rsidR="00C81EF3" w:rsidRPr="00C81EF3">
        <w:rPr>
          <w:sz w:val="28"/>
          <w:szCs w:val="28"/>
        </w:rPr>
        <w:t>ния:</w:t>
      </w:r>
    </w:p>
    <w:p w:rsidR="00442547" w:rsidRDefault="0031440F" w:rsidP="00442547">
      <w:pPr>
        <w:pStyle w:val="aff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шестой пункта 2.3 </w:t>
      </w:r>
      <w:r w:rsidR="00A335FD">
        <w:rPr>
          <w:sz w:val="28"/>
          <w:szCs w:val="28"/>
        </w:rPr>
        <w:t xml:space="preserve">после слов «высшего образования» </w:t>
      </w:r>
      <w:r>
        <w:rPr>
          <w:sz w:val="28"/>
          <w:szCs w:val="28"/>
        </w:rPr>
        <w:t>дополнить словами «</w:t>
      </w:r>
      <w:r w:rsidRPr="0031440F">
        <w:rPr>
          <w:sz w:val="28"/>
          <w:szCs w:val="28"/>
        </w:rPr>
        <w:t>(за исключением инвалидов с детства в возрасте до 23 лет)</w:t>
      </w:r>
      <w:r>
        <w:rPr>
          <w:sz w:val="28"/>
          <w:szCs w:val="28"/>
        </w:rPr>
        <w:t>»;</w:t>
      </w:r>
    </w:p>
    <w:p w:rsidR="009034C9" w:rsidRDefault="00A335FD" w:rsidP="009034C9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2.4 изложить в следующей редакции: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 xml:space="preserve">2.4. Для получения субсидии-льготы заявители, их законные представители или лица, уполномоченные ими на основании доверенности, оформленной в установленном порядке, в зависимости от сложившейся конкретной жизненной ситуации представляют в отделение Центра заявление о предоставлении субсидии-льготы по </w:t>
      </w:r>
      <w:r w:rsidRPr="00A335FD">
        <w:rPr>
          <w:sz w:val="28"/>
          <w:szCs w:val="28"/>
        </w:rPr>
        <w:lastRenderedPageBreak/>
        <w:t>форме, утвержденной приказом Министерства труда, занятости и социальной защиты Республики Татарстан (далее - заявление), с приложением следующих документов:</w:t>
      </w:r>
    </w:p>
    <w:p w:rsidR="00A335FD" w:rsidRPr="00A335FD" w:rsidRDefault="00A335FD" w:rsidP="00A335FD">
      <w:pPr>
        <w:pStyle w:val="afd"/>
        <w:widowControl w:val="0"/>
        <w:numPr>
          <w:ilvl w:val="0"/>
          <w:numId w:val="5"/>
        </w:numPr>
        <w:tabs>
          <w:tab w:val="left" w:pos="0"/>
        </w:tabs>
        <w:ind w:left="0" w:firstLine="708"/>
        <w:jc w:val="both"/>
        <w:rPr>
          <w:sz w:val="28"/>
          <w:szCs w:val="28"/>
        </w:rPr>
      </w:pPr>
      <w:r w:rsidRPr="00A335FD">
        <w:rPr>
          <w:sz w:val="28"/>
          <w:szCs w:val="28"/>
        </w:rPr>
        <w:t>копия документа об отнесении заявителя к отдельной категории (в случае отсутствия сведений в Единой государственной информационной системе социального обеспечения и ведомственной информационной системе);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A335FD">
        <w:rPr>
          <w:sz w:val="28"/>
          <w:szCs w:val="28"/>
        </w:rPr>
        <w:t>копия документа иностранного государства о рождении (в случае регистрации записи соответствующего акта компетентным органом иностранного государства) и копия его нотариально удостоверенного перевода на русский язык;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A335FD">
        <w:rPr>
          <w:sz w:val="28"/>
          <w:szCs w:val="28"/>
        </w:rPr>
        <w:t>копия документа иностранного государства о смерти (в случае регистрации записи соответствующего акта компетентным органом иностранного государства) и копия его нотариально удостоверенного перевода на русский язык;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A335FD">
        <w:rPr>
          <w:sz w:val="28"/>
          <w:szCs w:val="28"/>
        </w:rPr>
        <w:t>копия документа иностранного государства о заключении (расторжении) брака (в случае регистрации записи соответствующего акта компетентным органом иностранного государства) и копия его нотариально удостоверенного перевода на русский язык;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A335FD">
        <w:rPr>
          <w:sz w:val="28"/>
          <w:szCs w:val="28"/>
        </w:rPr>
        <w:t>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A335FD">
        <w:rPr>
          <w:sz w:val="28"/>
          <w:szCs w:val="28"/>
        </w:rPr>
        <w:t xml:space="preserve">копия документа, подтверждающего факт обучения ребенка, достигшего 18-летнего возраста, но не более чем до достижения им возраста 23 лет, за исключением инвалидов с детства в возрасте до 23 лет, по очной форме в профессиональной образовательной организации или образовательной организации высшего образования, дата выдачи которого не превышает 60 календарных дней на дату подачи заявления (в случае обращения заявителей, указанных в абзаце первом пункта 8 статьи 8 Закона Республики Татарстан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63-ЗРТ);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A335FD">
        <w:rPr>
          <w:sz w:val="28"/>
          <w:szCs w:val="28"/>
        </w:rPr>
        <w:t>копия решения суда о нахождении на иждивении погибшего (умершего), за исключением нетрудоспособных членов семей погибших (умерших) из числа детей в возрасте до 18 лет;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A335FD">
        <w:rPr>
          <w:sz w:val="28"/>
          <w:szCs w:val="28"/>
        </w:rPr>
        <w:t xml:space="preserve">справка из Отделения Фонда пенсионного и социального страхования Российской Федерации по Республике Татарстан о соответствии заявителя условиям назначения пенсии, предусмотренным федеральными законами от 28 декабря 2013 года </w:t>
      </w:r>
      <w:r>
        <w:rPr>
          <w:sz w:val="28"/>
          <w:szCs w:val="28"/>
        </w:rPr>
        <w:t xml:space="preserve">№ </w:t>
      </w:r>
      <w:r w:rsidRPr="00A335FD">
        <w:rPr>
          <w:sz w:val="28"/>
          <w:szCs w:val="28"/>
        </w:rPr>
        <w:t xml:space="preserve">400-ФЗ </w:t>
      </w: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A335FD">
        <w:rPr>
          <w:sz w:val="28"/>
          <w:szCs w:val="28"/>
        </w:rPr>
        <w:t xml:space="preserve">, от 17 декабря 2001 года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173-ФЗ </w:t>
      </w: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>О трудовых пенсиях в Российской Федерации</w:t>
      </w:r>
      <w:r>
        <w:rPr>
          <w:sz w:val="28"/>
          <w:szCs w:val="28"/>
        </w:rPr>
        <w:t>»</w:t>
      </w:r>
      <w:r w:rsidRPr="00A335FD">
        <w:rPr>
          <w:sz w:val="28"/>
          <w:szCs w:val="28"/>
        </w:rPr>
        <w:t xml:space="preserve"> и от 15 декабря 2001 года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166-ФЗ </w:t>
      </w: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A335FD">
        <w:rPr>
          <w:sz w:val="28"/>
          <w:szCs w:val="28"/>
        </w:rPr>
        <w:t xml:space="preserve">, по состоянию на 31 декабря 2018 года (в случае обращения заявителей, указанных в статье 5 Закона Республики Татарстан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63-ЗРТ);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A335FD">
        <w:rPr>
          <w:sz w:val="28"/>
          <w:szCs w:val="28"/>
        </w:rPr>
        <w:t xml:space="preserve">документы, подтверждающие доходы заявителя, указанные в абзаце третьем пункта 1 и абзацах пятом и девятом пункта 2 приложения к настоящему Положению (при наличии указанных доходов) (в случае обращения заявителей, указанных в статье 5 Закона Республики Татарстан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63-ЗРТ);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A335FD">
        <w:rPr>
          <w:sz w:val="28"/>
          <w:szCs w:val="28"/>
        </w:rPr>
        <w:t xml:space="preserve">копию вступившего в законную силу решения суда об определении места жительства ребенка (детей) или соглашения между родителями об определении места жительства ребенка (детей) при раздельном проживании родителей (в случае обращения заявителей, указанных в абзаце первом пункта 8 статьи 8 Закона Республики Татарстан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63-ЗРТ);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11) </w:t>
      </w:r>
      <w:r w:rsidRPr="00A335FD">
        <w:rPr>
          <w:sz w:val="28"/>
          <w:szCs w:val="28"/>
        </w:rPr>
        <w:t>копия вступившего в законную силу решения суда об установлении факта проживания по месту жительства (месту пребывания);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A335FD">
        <w:rPr>
          <w:sz w:val="28"/>
          <w:szCs w:val="28"/>
        </w:rPr>
        <w:t>копии документов о начислениях, о произведенных платежах и характеристиках объектов жилищного фонда (в случае отсутствия сведений в государственной информационной системе жилищно-коммунального хозяйства);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A335FD">
        <w:rPr>
          <w:sz w:val="28"/>
          <w:szCs w:val="28"/>
        </w:rPr>
        <w:t>копия документа, подтверждающего полномочия законного представителя заявителя или лица, уполномоченного заявителем на основании доверенности, на представление интересов заявителя в соответствии с законодательством.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 w:rsidRPr="00A335FD">
        <w:rPr>
          <w:sz w:val="28"/>
          <w:szCs w:val="28"/>
        </w:rPr>
        <w:t>Копии документов представляются с предъявлением оригиналов в случае, если они не заверены нотариально, и заверяются специалистом отделения Центра. Копии документов представляются в одном экземпляре.</w:t>
      </w:r>
    </w:p>
    <w:p w:rsidR="00A335FD" w:rsidRP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 w:rsidRPr="00A335FD">
        <w:rPr>
          <w:sz w:val="28"/>
          <w:szCs w:val="28"/>
        </w:rPr>
        <w:t xml:space="preserve">Документы, составленные на украинском языке, представляются заявителями из числа граждан Российской Федерации, иностранных граждан и лиц без гражданства, постоянно проживавших на территориях Донецкой Народной Республики, Луганской Народной Республики, Запорожской области и Херсонской области на день принятия в Российскую Федерацию указанных республик и областей и образования в составе Российской Федерации новых субъектов (30 сентября 2022 г.), постоянно проживавших на территориях Донецкой Народной Республики и Луганской Народной Республики с 11 мая 2014 года по 29 сентября 2022 года, на территориях Запорожской области и Херсонской области с 24 февраля 2022 года по 29 сентября 2022 года и выехавших в эти периоды за пределы указанных территорий в Российскую Федерацию, в том числе через территории третьих государств, или постоянно проживавших по состоянию на день вступления в силу Федерального закона от 17 февраля 2023 года </w:t>
      </w:r>
      <w:r>
        <w:rPr>
          <w:sz w:val="28"/>
          <w:szCs w:val="28"/>
        </w:rPr>
        <w:t>№</w:t>
      </w:r>
      <w:r w:rsidRPr="00A335FD">
        <w:rPr>
          <w:sz w:val="28"/>
          <w:szCs w:val="28"/>
        </w:rPr>
        <w:t xml:space="preserve"> 18-ФЗ </w:t>
      </w: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>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</w:t>
      </w:r>
      <w:r>
        <w:rPr>
          <w:sz w:val="28"/>
          <w:szCs w:val="28"/>
        </w:rPr>
        <w:t>»</w:t>
      </w:r>
      <w:r w:rsidRPr="00A335FD">
        <w:rPr>
          <w:sz w:val="28"/>
          <w:szCs w:val="28"/>
        </w:rPr>
        <w:t xml:space="preserve"> на территориях указанных субъектов Российской Федерации, лично без перевода на русский язык.</w:t>
      </w:r>
    </w:p>
    <w:p w:rsid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 w:rsidRPr="00A335FD">
        <w:rPr>
          <w:sz w:val="28"/>
          <w:szCs w:val="28"/>
        </w:rPr>
        <w:t>Заявители, их законные представители или лица, уполномоченные ими на основании доверенности, оформленной в соответствии с законодательством Российской Федерации, при обращении с заявлением предъявляют документ, удостоверяющий личность.</w:t>
      </w:r>
      <w:r>
        <w:rPr>
          <w:sz w:val="28"/>
          <w:szCs w:val="28"/>
        </w:rPr>
        <w:t>»;</w:t>
      </w:r>
    </w:p>
    <w:p w:rsid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пункта 2.19 изложить в следующей редакции:</w:t>
      </w:r>
    </w:p>
    <w:p w:rsidR="00A335FD" w:rsidRDefault="00A335FD" w:rsidP="00A335FD">
      <w:pPr>
        <w:widowControl w:val="0"/>
        <w:tabs>
          <w:tab w:val="left" w:pos="0"/>
          <w:tab w:val="left" w:pos="130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>отсутствие документа, подтверждающего факт обучения ребенка, достигшего 18-летнего возраста, но не более чем до достижения им возраста 23 лет, за исключением детей, обучающихся в общеобразовательных организациях, и инвалидов с детства в возрасте до 23 лет, по очной форме в профессиональной образовательной организации или образовательной организации высшего образования (для заявителей, указанных в абзаце первом пункта 2.3 настоящего Положения), предоставление субсидии-льготы приостанавливается с 1 июля текущего года.</w:t>
      </w:r>
      <w:r>
        <w:rPr>
          <w:sz w:val="28"/>
          <w:szCs w:val="28"/>
        </w:rPr>
        <w:t>»;</w:t>
      </w:r>
    </w:p>
    <w:p w:rsidR="00A335FD" w:rsidRDefault="00A335FD" w:rsidP="00A335FD">
      <w:pPr>
        <w:widowControl w:val="0"/>
        <w:tabs>
          <w:tab w:val="left" w:pos="0"/>
          <w:tab w:val="left" w:pos="130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пятый пункта 2.20 </w:t>
      </w:r>
      <w:r w:rsidRPr="00A335FD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ab/>
      </w:r>
    </w:p>
    <w:p w:rsidR="00A335FD" w:rsidRDefault="00A335FD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335FD">
        <w:rPr>
          <w:sz w:val="28"/>
          <w:szCs w:val="28"/>
        </w:rPr>
        <w:t xml:space="preserve">представление заявителями, указанными в абзаце первом пункта 2.3 настоящего Положения, в срок не позднее 1 ноября текущего года копии документа, подтверждающего факт обучения ребенка, достигшего 18-летнего возраста, но не более </w:t>
      </w:r>
      <w:r w:rsidRPr="00A335FD">
        <w:rPr>
          <w:sz w:val="28"/>
          <w:szCs w:val="28"/>
        </w:rPr>
        <w:lastRenderedPageBreak/>
        <w:t>чем до достижения им возраста 23 лет, за исключением детей, обучающихся в общеобразовательных организациях, и инвалидов с детства в возрасте до 23 лет, по очной форме в профессиональной образовательной организации или образовательной организации высшего образования, дата выдачи которого не превышает 60 календарных дней на дату подачи заявления.</w:t>
      </w:r>
      <w:r>
        <w:rPr>
          <w:sz w:val="28"/>
          <w:szCs w:val="28"/>
        </w:rPr>
        <w:t>»;</w:t>
      </w:r>
    </w:p>
    <w:p w:rsidR="000B4F18" w:rsidRDefault="000B4F18" w:rsidP="000B4F18">
      <w:pPr>
        <w:widowControl w:val="0"/>
        <w:tabs>
          <w:tab w:val="left" w:pos="0"/>
          <w:tab w:val="left" w:pos="1305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пункта 2.2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A335FD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tab/>
      </w:r>
    </w:p>
    <w:p w:rsidR="00A335FD" w:rsidRDefault="000B4F18" w:rsidP="00A335FD">
      <w:pPr>
        <w:widowControl w:val="0"/>
        <w:tabs>
          <w:tab w:val="left" w:pos="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4F18">
        <w:rPr>
          <w:sz w:val="28"/>
          <w:szCs w:val="28"/>
        </w:rPr>
        <w:t>непредставление заявителями, указанными в абзаце первом пункта 2.3 настоящего Положения, в срок не позднее 1 ноября текущего года копии документа, подтверждающего факт обучения ребенка в возрасте от 18 до 23 лет, за исключением детей, обучающихся в общеобразовательных организациях, и инвалидов с детства в возрасте до 23 лет, по очной форме обучения в профессиональной образовательной организации, образовательной организации высшего образования, дата выдачи которого не превышает 60 календарных дней на дату подачи заявления.</w:t>
      </w:r>
      <w:r>
        <w:rPr>
          <w:sz w:val="28"/>
          <w:szCs w:val="28"/>
        </w:rPr>
        <w:t>»;</w:t>
      </w:r>
      <w:bookmarkStart w:id="0" w:name="_GoBack"/>
      <w:bookmarkEnd w:id="0"/>
    </w:p>
    <w:p w:rsidR="00BE3CC8" w:rsidRDefault="00BE3CC8" w:rsidP="00BE3CC8">
      <w:pPr>
        <w:pStyle w:val="afff0"/>
        <w:spacing w:before="0" w:beforeAutospacing="0" w:after="0" w:afterAutospacing="0"/>
        <w:jc w:val="both"/>
        <w:rPr>
          <w:strike/>
          <w:sz w:val="28"/>
          <w:szCs w:val="28"/>
        </w:rPr>
      </w:pPr>
    </w:p>
    <w:p w:rsidR="00262054" w:rsidRDefault="00262054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3A3BB9">
      <w:pPr>
        <w:pStyle w:val="Default"/>
        <w:widowControl w:val="0"/>
        <w:spacing w:line="233" w:lineRule="auto"/>
        <w:ind w:firstLine="708"/>
        <w:jc w:val="both"/>
        <w:rPr>
          <w:strike/>
          <w:sz w:val="28"/>
          <w:szCs w:val="28"/>
        </w:rPr>
      </w:pP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Премьер-министр</w:t>
      </w:r>
    </w:p>
    <w:p w:rsidR="003A3BB9" w:rsidRDefault="002F0336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>стан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EC6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Песошин</w:t>
      </w:r>
      <w:proofErr w:type="spellEnd"/>
    </w:p>
    <w:p w:rsidR="00D9284D" w:rsidRDefault="00D9284D">
      <w:pPr>
        <w:pStyle w:val="ConsPlusNormal"/>
        <w:widowControl w:val="0"/>
        <w:spacing w:line="233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9284D" w:rsidSect="009034C9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BB9" w:rsidRDefault="002F0336">
      <w:r>
        <w:separator/>
      </w:r>
    </w:p>
  </w:endnote>
  <w:endnote w:type="continuationSeparator" w:id="0">
    <w:p w:rsidR="003A3BB9" w:rsidRDefault="002F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BB9" w:rsidRDefault="002F0336">
      <w:r>
        <w:separator/>
      </w:r>
    </w:p>
  </w:footnote>
  <w:footnote w:type="continuationSeparator" w:id="0">
    <w:p w:rsidR="003A3BB9" w:rsidRDefault="002F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653934"/>
      <w:docPartObj>
        <w:docPartGallery w:val="Page Numbers (Top of Page)"/>
        <w:docPartUnique/>
      </w:docPartObj>
    </w:sdtPr>
    <w:sdtEndPr/>
    <w:sdtContent>
      <w:p w:rsidR="003A3BB9" w:rsidRDefault="002F0336">
        <w:pPr>
          <w:pStyle w:val="af6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B4F18">
          <w:rPr>
            <w:noProof/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:rsidR="003A3BB9" w:rsidRDefault="003A3BB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7FBC"/>
    <w:multiLevelType w:val="hybridMultilevel"/>
    <w:tmpl w:val="41E8ABD2"/>
    <w:lvl w:ilvl="0" w:tplc="553C6F46">
      <w:start w:val="1"/>
      <w:numFmt w:val="decimal"/>
      <w:lvlText w:val="%1."/>
      <w:lvlJc w:val="left"/>
      <w:pPr>
        <w:ind w:left="786" w:hanging="360"/>
      </w:pPr>
    </w:lvl>
    <w:lvl w:ilvl="1" w:tplc="374024A4">
      <w:start w:val="1"/>
      <w:numFmt w:val="lowerLetter"/>
      <w:lvlText w:val="%2."/>
      <w:lvlJc w:val="left"/>
      <w:pPr>
        <w:ind w:left="1506" w:hanging="360"/>
      </w:pPr>
    </w:lvl>
    <w:lvl w:ilvl="2" w:tplc="1F44DFDE">
      <w:start w:val="1"/>
      <w:numFmt w:val="lowerRoman"/>
      <w:lvlText w:val="%3."/>
      <w:lvlJc w:val="right"/>
      <w:pPr>
        <w:ind w:left="2226" w:hanging="180"/>
      </w:pPr>
    </w:lvl>
    <w:lvl w:ilvl="3" w:tplc="CD9A30AA">
      <w:start w:val="1"/>
      <w:numFmt w:val="decimal"/>
      <w:lvlText w:val="%4."/>
      <w:lvlJc w:val="left"/>
      <w:pPr>
        <w:ind w:left="2946" w:hanging="360"/>
      </w:pPr>
    </w:lvl>
    <w:lvl w:ilvl="4" w:tplc="62F0FA30">
      <w:start w:val="1"/>
      <w:numFmt w:val="lowerLetter"/>
      <w:lvlText w:val="%5."/>
      <w:lvlJc w:val="left"/>
      <w:pPr>
        <w:ind w:left="3666" w:hanging="360"/>
      </w:pPr>
    </w:lvl>
    <w:lvl w:ilvl="5" w:tplc="BBB830C2">
      <w:start w:val="1"/>
      <w:numFmt w:val="lowerRoman"/>
      <w:lvlText w:val="%6."/>
      <w:lvlJc w:val="right"/>
      <w:pPr>
        <w:ind w:left="4386" w:hanging="180"/>
      </w:pPr>
    </w:lvl>
    <w:lvl w:ilvl="6" w:tplc="061242FC">
      <w:start w:val="1"/>
      <w:numFmt w:val="decimal"/>
      <w:lvlText w:val="%7."/>
      <w:lvlJc w:val="left"/>
      <w:pPr>
        <w:ind w:left="5106" w:hanging="360"/>
      </w:pPr>
    </w:lvl>
    <w:lvl w:ilvl="7" w:tplc="211E05AA">
      <w:start w:val="1"/>
      <w:numFmt w:val="lowerLetter"/>
      <w:lvlText w:val="%8."/>
      <w:lvlJc w:val="left"/>
      <w:pPr>
        <w:ind w:left="5826" w:hanging="360"/>
      </w:pPr>
    </w:lvl>
    <w:lvl w:ilvl="8" w:tplc="9FC49A2E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1F2A28"/>
    <w:multiLevelType w:val="hybridMultilevel"/>
    <w:tmpl w:val="0486C48C"/>
    <w:lvl w:ilvl="0" w:tplc="B0A2DD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16C7F2">
      <w:start w:val="1"/>
      <w:numFmt w:val="lowerLetter"/>
      <w:lvlText w:val="%2."/>
      <w:lvlJc w:val="left"/>
      <w:pPr>
        <w:ind w:left="1788" w:hanging="360"/>
      </w:pPr>
    </w:lvl>
    <w:lvl w:ilvl="2" w:tplc="4B6E17D6">
      <w:start w:val="1"/>
      <w:numFmt w:val="lowerRoman"/>
      <w:lvlText w:val="%3."/>
      <w:lvlJc w:val="right"/>
      <w:pPr>
        <w:ind w:left="2508" w:hanging="180"/>
      </w:pPr>
    </w:lvl>
    <w:lvl w:ilvl="3" w:tplc="BEEE4F60">
      <w:start w:val="1"/>
      <w:numFmt w:val="decimal"/>
      <w:lvlText w:val="%4."/>
      <w:lvlJc w:val="left"/>
      <w:pPr>
        <w:ind w:left="3228" w:hanging="360"/>
      </w:pPr>
    </w:lvl>
    <w:lvl w:ilvl="4" w:tplc="6CB85EF0">
      <w:start w:val="1"/>
      <w:numFmt w:val="lowerLetter"/>
      <w:lvlText w:val="%5."/>
      <w:lvlJc w:val="left"/>
      <w:pPr>
        <w:ind w:left="3948" w:hanging="360"/>
      </w:pPr>
    </w:lvl>
    <w:lvl w:ilvl="5" w:tplc="91F630B2">
      <w:start w:val="1"/>
      <w:numFmt w:val="lowerRoman"/>
      <w:lvlText w:val="%6."/>
      <w:lvlJc w:val="right"/>
      <w:pPr>
        <w:ind w:left="4668" w:hanging="180"/>
      </w:pPr>
    </w:lvl>
    <w:lvl w:ilvl="6" w:tplc="8E829B6A">
      <w:start w:val="1"/>
      <w:numFmt w:val="decimal"/>
      <w:lvlText w:val="%7."/>
      <w:lvlJc w:val="left"/>
      <w:pPr>
        <w:ind w:left="5388" w:hanging="360"/>
      </w:pPr>
    </w:lvl>
    <w:lvl w:ilvl="7" w:tplc="D3C61282">
      <w:start w:val="1"/>
      <w:numFmt w:val="lowerLetter"/>
      <w:lvlText w:val="%8."/>
      <w:lvlJc w:val="left"/>
      <w:pPr>
        <w:ind w:left="6108" w:hanging="360"/>
      </w:pPr>
    </w:lvl>
    <w:lvl w:ilvl="8" w:tplc="4DBEFD32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A256BE"/>
    <w:multiLevelType w:val="hybridMultilevel"/>
    <w:tmpl w:val="FD6A640E"/>
    <w:lvl w:ilvl="0" w:tplc="A9F21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70454A">
      <w:start w:val="1"/>
      <w:numFmt w:val="lowerLetter"/>
      <w:lvlText w:val="%2."/>
      <w:lvlJc w:val="left"/>
      <w:pPr>
        <w:ind w:left="1789" w:hanging="360"/>
      </w:pPr>
    </w:lvl>
    <w:lvl w:ilvl="2" w:tplc="B6D2274C">
      <w:start w:val="1"/>
      <w:numFmt w:val="lowerRoman"/>
      <w:lvlText w:val="%3."/>
      <w:lvlJc w:val="right"/>
      <w:pPr>
        <w:ind w:left="2509" w:hanging="180"/>
      </w:pPr>
    </w:lvl>
    <w:lvl w:ilvl="3" w:tplc="D9D089A4">
      <w:start w:val="1"/>
      <w:numFmt w:val="decimal"/>
      <w:lvlText w:val="%4."/>
      <w:lvlJc w:val="left"/>
      <w:pPr>
        <w:ind w:left="3229" w:hanging="360"/>
      </w:pPr>
    </w:lvl>
    <w:lvl w:ilvl="4" w:tplc="BB647C64">
      <w:start w:val="1"/>
      <w:numFmt w:val="lowerLetter"/>
      <w:lvlText w:val="%5."/>
      <w:lvlJc w:val="left"/>
      <w:pPr>
        <w:ind w:left="3949" w:hanging="360"/>
      </w:pPr>
    </w:lvl>
    <w:lvl w:ilvl="5" w:tplc="9A228660">
      <w:start w:val="1"/>
      <w:numFmt w:val="lowerRoman"/>
      <w:lvlText w:val="%6."/>
      <w:lvlJc w:val="right"/>
      <w:pPr>
        <w:ind w:left="4669" w:hanging="180"/>
      </w:pPr>
    </w:lvl>
    <w:lvl w:ilvl="6" w:tplc="71B2326A">
      <w:start w:val="1"/>
      <w:numFmt w:val="decimal"/>
      <w:lvlText w:val="%7."/>
      <w:lvlJc w:val="left"/>
      <w:pPr>
        <w:ind w:left="5389" w:hanging="360"/>
      </w:pPr>
    </w:lvl>
    <w:lvl w:ilvl="7" w:tplc="5F140F28">
      <w:start w:val="1"/>
      <w:numFmt w:val="lowerLetter"/>
      <w:lvlText w:val="%8."/>
      <w:lvlJc w:val="left"/>
      <w:pPr>
        <w:ind w:left="6109" w:hanging="360"/>
      </w:pPr>
    </w:lvl>
    <w:lvl w:ilvl="8" w:tplc="EB6894D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4F6336"/>
    <w:multiLevelType w:val="hybridMultilevel"/>
    <w:tmpl w:val="5D644032"/>
    <w:lvl w:ilvl="0" w:tplc="033EA6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E665FD"/>
    <w:multiLevelType w:val="hybridMultilevel"/>
    <w:tmpl w:val="A1F019BA"/>
    <w:lvl w:ilvl="0" w:tplc="24227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B9"/>
    <w:rsid w:val="0001512B"/>
    <w:rsid w:val="00044197"/>
    <w:rsid w:val="000B1FAB"/>
    <w:rsid w:val="000B4F18"/>
    <w:rsid w:val="000B79E5"/>
    <w:rsid w:val="000D58BF"/>
    <w:rsid w:val="00104162"/>
    <w:rsid w:val="00137CA4"/>
    <w:rsid w:val="001965BD"/>
    <w:rsid w:val="001C4AA9"/>
    <w:rsid w:val="00222BEA"/>
    <w:rsid w:val="00243588"/>
    <w:rsid w:val="00254E73"/>
    <w:rsid w:val="00262054"/>
    <w:rsid w:val="0026257B"/>
    <w:rsid w:val="00270CFD"/>
    <w:rsid w:val="00292259"/>
    <w:rsid w:val="002E60A2"/>
    <w:rsid w:val="002F0336"/>
    <w:rsid w:val="002F12DD"/>
    <w:rsid w:val="0031440F"/>
    <w:rsid w:val="00324805"/>
    <w:rsid w:val="00365C39"/>
    <w:rsid w:val="00382CDD"/>
    <w:rsid w:val="003A3BB9"/>
    <w:rsid w:val="0040567E"/>
    <w:rsid w:val="00442547"/>
    <w:rsid w:val="00481F28"/>
    <w:rsid w:val="00482AC1"/>
    <w:rsid w:val="00497287"/>
    <w:rsid w:val="004B5727"/>
    <w:rsid w:val="00551536"/>
    <w:rsid w:val="00573DB8"/>
    <w:rsid w:val="005A3338"/>
    <w:rsid w:val="005B42EC"/>
    <w:rsid w:val="005D67F5"/>
    <w:rsid w:val="00616330"/>
    <w:rsid w:val="006445E1"/>
    <w:rsid w:val="00644B55"/>
    <w:rsid w:val="00650B8C"/>
    <w:rsid w:val="00651089"/>
    <w:rsid w:val="006E45CC"/>
    <w:rsid w:val="00720008"/>
    <w:rsid w:val="00720604"/>
    <w:rsid w:val="007D6BA9"/>
    <w:rsid w:val="007F4E93"/>
    <w:rsid w:val="00800569"/>
    <w:rsid w:val="00804EAC"/>
    <w:rsid w:val="0084189C"/>
    <w:rsid w:val="00884585"/>
    <w:rsid w:val="009034C9"/>
    <w:rsid w:val="00912657"/>
    <w:rsid w:val="009155C8"/>
    <w:rsid w:val="00917C1E"/>
    <w:rsid w:val="00985B74"/>
    <w:rsid w:val="009A7E48"/>
    <w:rsid w:val="009B65A0"/>
    <w:rsid w:val="009C2FE2"/>
    <w:rsid w:val="009C2FF5"/>
    <w:rsid w:val="009C62C4"/>
    <w:rsid w:val="009F1351"/>
    <w:rsid w:val="00A335FD"/>
    <w:rsid w:val="00AB3F13"/>
    <w:rsid w:val="00AB4275"/>
    <w:rsid w:val="00AB4A55"/>
    <w:rsid w:val="00AD43E4"/>
    <w:rsid w:val="00AE67BD"/>
    <w:rsid w:val="00B17F72"/>
    <w:rsid w:val="00B64943"/>
    <w:rsid w:val="00BB51C1"/>
    <w:rsid w:val="00BD0E42"/>
    <w:rsid w:val="00BD2EE9"/>
    <w:rsid w:val="00BE3CC8"/>
    <w:rsid w:val="00BF2942"/>
    <w:rsid w:val="00C11120"/>
    <w:rsid w:val="00C2383D"/>
    <w:rsid w:val="00C37798"/>
    <w:rsid w:val="00C54C23"/>
    <w:rsid w:val="00C647A1"/>
    <w:rsid w:val="00C67D13"/>
    <w:rsid w:val="00C81EF3"/>
    <w:rsid w:val="00CB1E0E"/>
    <w:rsid w:val="00CE37E7"/>
    <w:rsid w:val="00D06459"/>
    <w:rsid w:val="00D1204C"/>
    <w:rsid w:val="00D523CD"/>
    <w:rsid w:val="00D80412"/>
    <w:rsid w:val="00D9284D"/>
    <w:rsid w:val="00DA0E92"/>
    <w:rsid w:val="00DB3FEF"/>
    <w:rsid w:val="00DC158F"/>
    <w:rsid w:val="00DD3552"/>
    <w:rsid w:val="00E04502"/>
    <w:rsid w:val="00E53B54"/>
    <w:rsid w:val="00E65E15"/>
    <w:rsid w:val="00E7465A"/>
    <w:rsid w:val="00EB6613"/>
    <w:rsid w:val="00EC6A3D"/>
    <w:rsid w:val="00EF0989"/>
    <w:rsid w:val="00EF1315"/>
    <w:rsid w:val="00EF5C8F"/>
    <w:rsid w:val="00F5660C"/>
    <w:rsid w:val="00F7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954B"/>
  <w15:docId w15:val="{4E8388EF-F069-424F-9798-3B94E4B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0"/>
      </w:tabs>
      <w:jc w:val="both"/>
      <w:outlineLvl w:val="1"/>
    </w:pPr>
    <w:rPr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  <w:szCs w:val="20"/>
      <w:lang w:val="en-US" w:eastAsia="zh-CN"/>
    </w:rPr>
  </w:style>
  <w:style w:type="paragraph" w:styleId="4">
    <w:name w:val="heading 4"/>
    <w:basedOn w:val="a"/>
    <w:next w:val="a"/>
    <w:link w:val="40"/>
    <w:qFormat/>
    <w:pPr>
      <w:keepNext/>
      <w:ind w:firstLine="3960"/>
      <w:jc w:val="right"/>
      <w:outlineLvl w:val="3"/>
    </w:pPr>
    <w:rPr>
      <w:sz w:val="28"/>
      <w:szCs w:val="20"/>
      <w:lang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szCs w:val="20"/>
      <w:lang w:eastAsia="zh-CN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szCs w:val="20"/>
      <w:lang w:eastAsia="zh-CN"/>
    </w:rPr>
  </w:style>
  <w:style w:type="paragraph" w:styleId="7">
    <w:name w:val="heading 7"/>
    <w:basedOn w:val="a"/>
    <w:next w:val="a"/>
    <w:link w:val="70"/>
    <w:qFormat/>
    <w:pPr>
      <w:keepNext/>
      <w:jc w:val="both"/>
      <w:outlineLvl w:val="6"/>
    </w:pPr>
    <w:rPr>
      <w:szCs w:val="20"/>
      <w:lang w:eastAsia="zh-CN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paragraph" w:styleId="ad">
    <w:name w:val="Balloon Text"/>
    <w:basedOn w:val="a"/>
    <w:link w:val="ae"/>
    <w:uiPriority w:val="99"/>
    <w:semiHidden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Pr>
      <w:b/>
      <w:sz w:val="28"/>
      <w:lang w:eastAsia="zh-CN"/>
    </w:rPr>
  </w:style>
  <w:style w:type="character" w:customStyle="1" w:styleId="20">
    <w:name w:val="Заголовок 2 Знак"/>
    <w:link w:val="2"/>
    <w:uiPriority w:val="9"/>
    <w:rPr>
      <w:sz w:val="28"/>
      <w:lang w:eastAsia="zh-CN"/>
    </w:rPr>
  </w:style>
  <w:style w:type="character" w:customStyle="1" w:styleId="30">
    <w:name w:val="Заголовок 3 Знак"/>
    <w:link w:val="3"/>
    <w:rPr>
      <w:sz w:val="28"/>
      <w:lang w:val="en-US" w:eastAsia="zh-CN"/>
    </w:rPr>
  </w:style>
  <w:style w:type="character" w:customStyle="1" w:styleId="40">
    <w:name w:val="Заголовок 4 Знак"/>
    <w:link w:val="4"/>
    <w:rPr>
      <w:sz w:val="28"/>
      <w:lang w:eastAsia="zh-CN"/>
    </w:rPr>
  </w:style>
  <w:style w:type="character" w:customStyle="1" w:styleId="50">
    <w:name w:val="Заголовок 5 Знак"/>
    <w:link w:val="5"/>
    <w:rPr>
      <w:sz w:val="24"/>
      <w:lang w:eastAsia="zh-CN"/>
    </w:rPr>
  </w:style>
  <w:style w:type="character" w:customStyle="1" w:styleId="60">
    <w:name w:val="Заголовок 6 Знак"/>
    <w:link w:val="6"/>
    <w:rPr>
      <w:b/>
      <w:sz w:val="24"/>
      <w:lang w:eastAsia="zh-CN"/>
    </w:rPr>
  </w:style>
  <w:style w:type="character" w:customStyle="1" w:styleId="70">
    <w:name w:val="Заголовок 7 Знак"/>
    <w:link w:val="7"/>
    <w:rPr>
      <w:sz w:val="24"/>
      <w:lang w:eastAsia="zh-CN"/>
    </w:rPr>
  </w:style>
  <w:style w:type="paragraph" w:customStyle="1" w:styleId="13">
    <w:name w:val="Стиль Стиль Заголовок 1 + все прописные"/>
    <w:basedOn w:val="a"/>
    <w:pPr>
      <w:keepNext/>
      <w:spacing w:before="240" w:after="60" w:line="360" w:lineRule="auto"/>
      <w:outlineLvl w:val="0"/>
    </w:pPr>
    <w:rPr>
      <w:b/>
      <w:bCs/>
      <w:sz w:val="32"/>
      <w:szCs w:val="32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</w:rPr>
  </w:style>
  <w:style w:type="paragraph" w:customStyle="1" w:styleId="ConsTitle">
    <w:name w:val="ConsTitle"/>
    <w:pPr>
      <w:ind w:right="19772"/>
    </w:pPr>
    <w:rPr>
      <w:rFonts w:ascii="Arial" w:hAnsi="Arial" w:cs="Arial"/>
      <w:b/>
      <w:bCs/>
      <w:sz w:val="16"/>
      <w:szCs w:val="16"/>
    </w:rPr>
  </w:style>
  <w:style w:type="character" w:styleId="af0">
    <w:name w:val="Hyperlink"/>
    <w:uiPriority w:val="99"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ody Text"/>
    <w:basedOn w:val="a"/>
    <w:link w:val="af3"/>
    <w:pPr>
      <w:jc w:val="both"/>
    </w:pPr>
    <w:rPr>
      <w:sz w:val="28"/>
      <w:szCs w:val="20"/>
      <w:lang w:eastAsia="zh-CN"/>
    </w:rPr>
  </w:style>
  <w:style w:type="character" w:customStyle="1" w:styleId="af3">
    <w:name w:val="Основной текст Знак"/>
    <w:link w:val="af2"/>
    <w:rPr>
      <w:sz w:val="28"/>
      <w:lang w:eastAsia="zh-CN"/>
    </w:r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  <w:rPr>
      <w:sz w:val="20"/>
      <w:szCs w:val="20"/>
      <w:lang w:eastAsia="zh-CN"/>
    </w:rPr>
  </w:style>
  <w:style w:type="character" w:customStyle="1" w:styleId="af5">
    <w:name w:val="Нижний колонтитул Знак"/>
    <w:link w:val="af4"/>
    <w:uiPriority w:val="99"/>
    <w:rPr>
      <w:lang w:eastAsia="zh-CN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sz w:val="24"/>
      <w:szCs w:val="24"/>
    </w:rPr>
  </w:style>
  <w:style w:type="character" w:styleId="af8">
    <w:name w:val="page number"/>
  </w:style>
  <w:style w:type="paragraph" w:customStyle="1" w:styleId="ConsPlusTitle">
    <w:name w:val="ConsPlusTitle"/>
    <w:rPr>
      <w:rFonts w:ascii="Arial" w:eastAsia="SimSun" w:hAnsi="Arial" w:cs="Arial"/>
      <w:b/>
      <w:bCs/>
      <w:lang w:eastAsia="zh-CN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</w:rPr>
  </w:style>
  <w:style w:type="paragraph" w:customStyle="1" w:styleId="af9">
    <w:name w:val="???????"/>
    <w:pPr>
      <w:widowControl w:val="0"/>
    </w:pPr>
    <w:rPr>
      <w:sz w:val="28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a">
    <w:name w:val="footnote text"/>
    <w:basedOn w:val="a"/>
    <w:link w:val="afb"/>
    <w:rPr>
      <w:sz w:val="20"/>
      <w:szCs w:val="20"/>
    </w:rPr>
  </w:style>
  <w:style w:type="character" w:customStyle="1" w:styleId="afb">
    <w:name w:val="Текст сноски Знак"/>
    <w:basedOn w:val="a0"/>
    <w:link w:val="afa"/>
  </w:style>
  <w:style w:type="character" w:styleId="afc">
    <w:name w:val="footnote reference"/>
    <w:rPr>
      <w:vertAlign w:val="superscript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Текст выноски Знак"/>
    <w:link w:val="ad"/>
    <w:uiPriority w:val="99"/>
    <w:semiHidden/>
    <w:rPr>
      <w:rFonts w:ascii="Tahoma" w:hAnsi="Tahoma" w:cs="Tahoma"/>
      <w:sz w:val="16"/>
      <w:szCs w:val="16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character" w:customStyle="1" w:styleId="aff">
    <w:name w:val="Гипертекстовая ссылка"/>
    <w:uiPriority w:val="99"/>
    <w:rPr>
      <w:b/>
      <w:bCs/>
      <w:color w:val="106BBE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link w:val="aff1"/>
    <w:rPr>
      <w:sz w:val="24"/>
      <w:szCs w:val="24"/>
    </w:rPr>
  </w:style>
  <w:style w:type="paragraph" w:styleId="aff3">
    <w:name w:val="endnote text"/>
    <w:basedOn w:val="a"/>
    <w:link w:val="aff4"/>
    <w:uiPriority w:val="99"/>
    <w:unhideWhenUsed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</w:style>
  <w:style w:type="character" w:styleId="aff5">
    <w:name w:val="endnote reference"/>
    <w:uiPriority w:val="99"/>
    <w:unhideWhenUsed/>
    <w:rPr>
      <w:vertAlign w:val="superscript"/>
    </w:rPr>
  </w:style>
  <w:style w:type="character" w:styleId="aff6">
    <w:name w:val="line number"/>
    <w:uiPriority w:val="99"/>
    <w:unhideWhenUsed/>
  </w:style>
  <w:style w:type="paragraph" w:styleId="aff7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Текст выноски Знак1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концевой сноски Знак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styleId="aff8">
    <w:name w:val="annotation reference"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</w:style>
  <w:style w:type="paragraph" w:styleId="affb">
    <w:name w:val="annotation subject"/>
    <w:basedOn w:val="aff9"/>
    <w:next w:val="aff9"/>
    <w:link w:val="affc"/>
    <w:uiPriority w:val="99"/>
    <w:unhideWhenUsed/>
    <w:rPr>
      <w:b/>
      <w:bCs/>
    </w:rPr>
  </w:style>
  <w:style w:type="character" w:customStyle="1" w:styleId="affc">
    <w:name w:val="Тема примечания Знак"/>
    <w:link w:val="affb"/>
    <w:uiPriority w:val="99"/>
    <w:rPr>
      <w:b/>
      <w:bCs/>
    </w:rPr>
  </w:style>
  <w:style w:type="paragraph" w:styleId="affd">
    <w:name w:val="Revision"/>
    <w:hidden/>
    <w:uiPriority w:val="99"/>
    <w:semiHidden/>
    <w:rPr>
      <w:sz w:val="24"/>
      <w:szCs w:val="24"/>
    </w:rPr>
  </w:style>
  <w:style w:type="paragraph" w:customStyle="1" w:styleId="16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character" w:customStyle="1" w:styleId="affe">
    <w:name w:val="Основной текст_"/>
    <w:link w:val="100"/>
    <w:rPr>
      <w:sz w:val="27"/>
      <w:szCs w:val="27"/>
      <w:shd w:val="clear" w:color="auto" w:fill="FFFFFF"/>
    </w:rPr>
  </w:style>
  <w:style w:type="paragraph" w:customStyle="1" w:styleId="100">
    <w:name w:val="Основной текст10"/>
    <w:basedOn w:val="a"/>
    <w:link w:val="affe"/>
    <w:pPr>
      <w:shd w:val="clear" w:color="auto" w:fill="FFFFFF"/>
      <w:spacing w:before="960" w:line="322" w:lineRule="exact"/>
    </w:pPr>
    <w:rPr>
      <w:sz w:val="27"/>
      <w:szCs w:val="27"/>
    </w:rPr>
  </w:style>
  <w:style w:type="character" w:styleId="afff">
    <w:name w:val="Emphasis"/>
    <w:qFormat/>
    <w:rPr>
      <w:i/>
      <w:iCs/>
    </w:rPr>
  </w:style>
  <w:style w:type="paragraph" w:customStyle="1" w:styleId="17">
    <w:name w:val="Обычный1"/>
    <w:pPr>
      <w:widowControl w:val="0"/>
    </w:p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styleId="afff0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99834&amp;dst=100005&amp;field=134&amp;date=23.09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06466-9CA1-4A91-9036-68B1E4D7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ТАТАРСТАН РЕСПУБЛИКАСЫ</vt:lpstr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cp:keywords/>
  <dc:description/>
  <cp:lastModifiedBy>Фарахова Индира Ильфатовна</cp:lastModifiedBy>
  <cp:revision>12</cp:revision>
  <dcterms:created xsi:type="dcterms:W3CDTF">2026-09-21T13:12:00Z</dcterms:created>
  <dcterms:modified xsi:type="dcterms:W3CDTF">2026-09-23T14:52:00Z</dcterms:modified>
</cp:coreProperties>
</file>