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ПРОЕКТ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г. Казань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«___» _______ 2026 г.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№ ___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tabs>
          <w:tab w:val="left" w:leader="none" w:pos="4111"/>
        </w:tabs>
        <w:spacing w:after="0" w:line="240" w:lineRule="auto"/>
        <w:ind w:right="5103" w:firstLine="283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tabs>
          <w:tab w:val="left" w:leader="none" w:pos="4111"/>
        </w:tabs>
        <w:spacing w:after="0" w:line="240" w:lineRule="auto"/>
        <w:ind w:right="4820" w:firstLine="0" w:left="0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внесении изменени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Кабинета Министров Республики Татарстан от 20.10.2012 № 890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единой межведомстве</w:t>
      </w:r>
      <w:r>
        <w:rPr>
          <w:rFonts w:ascii="Times New Roman" w:hAnsi="Times New Roman" w:cs="Times New Roman"/>
          <w:sz w:val="28"/>
          <w:szCs w:val="28"/>
        </w:rPr>
        <w:t xml:space="preserve">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организациями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13C7B14C">
      <w:pPr>
        <w:pBdr/>
        <w:tabs>
          <w:tab w:val="left" w:leader="none" w:pos="4111"/>
        </w:tabs>
        <w:spacing w:after="0" w:line="240" w:lineRule="auto"/>
        <w:ind w:right="4820" w:firstLine="0" w:left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36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Кабинет Министров Республики Татарстан ПОСТАНОВЛЯЕТ: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B523EE5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Кабинета Министров Республики Татарстан от 20.10.2012 № 890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единой межведомстве</w:t>
      </w:r>
      <w:r>
        <w:rPr>
          <w:rFonts w:ascii="Times New Roman" w:hAnsi="Times New Roman" w:cs="Times New Roman"/>
          <w:sz w:val="28"/>
          <w:szCs w:val="28"/>
        </w:rPr>
        <w:t xml:space="preserve">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организациями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изменениями, внесенными постановлениями Кабинета Министров Республики Татарстан от 30.05.2013 № 361, от 30.09.2013 №701, от 26.01.2016 № 41, от 22.01.2018 № 26, от 28.01.2021 № 31, от 24.04.2023 № </w:t>
      </w:r>
      <w:r>
        <w:rPr>
          <w:rFonts w:ascii="Times New Roman" w:hAnsi="Times New Roman" w:cs="Times New Roman"/>
          <w:sz w:val="28"/>
          <w:szCs w:val="28"/>
        </w:rPr>
        <w:t xml:space="preserve">519</w:t>
      </w:r>
      <w:r>
        <w:rPr>
          <w:rFonts w:ascii="Times New Roman" w:hAnsi="Times New Roman" w:cs="Times New Roman"/>
          <w:sz w:val="28"/>
          <w:szCs w:val="28"/>
        </w:rPr>
        <w:t xml:space="preserve">, от 29.09.2023 № 1203, от 23.10.2024 № 918, от 23.03.2026 № 263) </w:t>
      </w:r>
      <w:r>
        <w:rPr>
          <w:rFonts w:ascii="Times New Roman" w:hAnsi="Times New Roman" w:cs="Times New Roman"/>
          <w:sz w:val="28"/>
          <w:szCs w:val="28"/>
        </w:rPr>
        <w:t xml:space="preserve">следующ</w:t>
      </w:r>
      <w:r>
        <w:rPr>
          <w:rFonts w:ascii="Times New Roman" w:hAnsi="Times New Roman" w:cs="Times New Roman"/>
          <w:sz w:val="28"/>
          <w:szCs w:val="28"/>
        </w:rPr>
        <w:t xml:space="preserve">ие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84F2CCB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Положени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единой межведомственной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организациями Республики Татарстан и муниципальными организациями</w:t>
      </w:r>
      <w:r>
        <w:rPr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7423DC5A">
      <w:pPr>
        <w:pBdr/>
        <w:spacing w:after="0" w:line="360" w:lineRule="auto"/>
        <w:ind w:right="0" w:firstLine="708" w:left="0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абзац 11 пункта 1.2 раздела 1 исключить;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 w14:paraId="4128346D">
      <w:pPr>
        <w:pBdr/>
        <w:spacing w:after="0" w:line="360" w:lineRule="auto"/>
        <w:ind w:right="0" w:firstLine="708" w:left="0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абзац 13 пункта 3.1 раздела 3 исключить;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 w14:paraId="58F41079">
      <w:pPr>
        <w:pBdr/>
        <w:spacing w:after="0" w:line="360" w:lineRule="auto"/>
        <w:ind w:right="0" w:firstLine="708" w:left="0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пункте 7.3 раздела 7 слово «координатором» заменить словами «администратором или координатором»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 w14:paraId="6F71DDBB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приложении 1: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543C4DD7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ункт 2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4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6"/>
        <w:gridCol w:w="2309"/>
        <w:gridCol w:w="3402"/>
        <w:gridCol w:w="2009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top"/>
          </w:tcPr>
          <w:p w14:paraId="43077FEB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/>
              <w:ind w:right="57" w:firstLine="0" w:left="57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133A8B1A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Реестр государственных организаций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09" w:type="dxa"/>
            <w:vAlign w:val="top"/>
          </w:tcPr>
          <w:p w14:paraId="24F6FB03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54375E57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02" w:type="dxa"/>
            <w:vAlign w:val="top"/>
          </w:tcPr>
          <w:p w14:paraId="3F1E21E4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Министерство финансов Республики Татарстан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(далее - МФ Республики Татарстан),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 w14:paraId="3A7ACD01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участник е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диной межведомственной системы, осуществляющий функции и полномочия учредителя государственной организации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  <w:p w14:paraId="504A9FA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09" w:type="dxa"/>
            <w:vAlign w:val="top"/>
          </w:tcPr>
          <w:p w14:paraId="3C5D6CC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beforeAutospacing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30-дневный срок с момента принятия решения о создании (реорганизации, ликвидации) 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 w14:paraId="721727BB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11E63DAD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ункт 4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4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6"/>
        <w:gridCol w:w="2319"/>
        <w:gridCol w:w="3350"/>
        <w:gridCol w:w="2009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top"/>
          </w:tcPr>
          <w:p w14:paraId="7988AB95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57" w:firstLine="0" w:left="57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4694A940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Информационный фонд паспортов государственных организаций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34597E90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19" w:type="dxa"/>
            <w:vAlign w:val="top"/>
          </w:tcPr>
          <w:p w14:paraId="592A736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0136574B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участник единой межведомственной системы, осуществляющий функции и полномочия учредителя государственной организации, организация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50" w:type="dxa"/>
            <w:vAlign w:val="top"/>
          </w:tcPr>
          <w:p w14:paraId="12303B7E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0750BEDE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участник единой межведомственной системы, осуществляющий функции и полномочия учредителя государственной организации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  <w:p w14:paraId="39120A0A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09" w:type="dxa"/>
            <w:vAlign w:val="top"/>
          </w:tcPr>
          <w:p w14:paraId="4F904297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10-дневный срок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с момента регистрации организации или изменения основных характеристик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 w14:paraId="0B995C69">
      <w:pPr>
        <w:pBdr/>
        <w:spacing w:after="0" w:afterAutospacing="0" w:before="0" w:beforeAutospacing="0" w:line="360" w:lineRule="auto"/>
        <w:ind w:right="0" w:firstLine="0"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 w14:paraId="2DAB10E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подпункт 9.2 пункта 9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признать утратившим силу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r>
    </w:p>
    <w:p w14:paraId="7BA488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 10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признать утратившим силу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r>
    </w:p>
    <w:p w14:paraId="2710BE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14:ligatures w14:val="none"/>
        </w:rPr>
        <w:t xml:space="preserve">подпункты 10.1, 10.2, 10.3 пункта 10 признать утратившими силу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r>
    </w:p>
    <w:p w14:paraId="7B5ECEC4">
      <w:pPr>
        <w:pBdr/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приложении 2: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3F0D1372">
      <w:pPr>
        <w:pBdr/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 2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4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419"/>
        <w:gridCol w:w="2103"/>
        <w:gridCol w:w="3260"/>
        <w:gridCol w:w="1994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0" w:type="dxa"/>
            <w:vAlign w:val="top"/>
          </w:tcPr>
          <w:p w14:paraId="68E6674B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57" w:firstLine="0" w:left="57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19" w:type="dxa"/>
            <w:vAlign w:val="top"/>
          </w:tcPr>
          <w:p w14:paraId="23CC37F4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Реестр муниципальных организаций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03" w:type="dxa"/>
            <w:vAlign w:val="top"/>
          </w:tcPr>
          <w:p w14:paraId="111F1095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2BAD4EA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top"/>
          </w:tcPr>
          <w:p w14:paraId="43848FF6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Министерство финансов Республики Татарстан (далее - МФ Респу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блики Татарстан),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 w14:paraId="3D8D6EAF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участник единой межведомственной системы,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осуществляющий функции и полномочия учредителя муниципальной организации, отраслевое министерство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94" w:type="dxa"/>
            <w:vAlign w:val="top"/>
          </w:tcPr>
          <w:p w14:paraId="0E9F3B7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30-дневный срок с момента принятия решения о создании (реорганизации, ликвидации) 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 w14:paraId="6AE6B377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3603AECA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ункт 4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4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409"/>
        <w:gridCol w:w="2126"/>
        <w:gridCol w:w="3260"/>
        <w:gridCol w:w="1984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0" w:type="dxa"/>
            <w:vAlign w:val="top"/>
          </w:tcPr>
          <w:p w14:paraId="4BDA24C5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57" w:firstLine="0" w:left="57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top"/>
          </w:tcPr>
          <w:p w14:paraId="65CD49E2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Информационный фонд паспортов муниципальных организаций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 w14:paraId="0D19916F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14CAD589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0C31628B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участник единой межведомственной системы, осуществляющий функции и полномочия учредителя государственной организации, организация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top"/>
          </w:tcPr>
          <w:p w14:paraId="2897EF62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ГБУ "ЦЭСИ Республики Татарстан",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308CB71B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  <w:t xml:space="preserve">участник единой межведомственной системы, осуществляющий функции и полномочия учредителя государственной организации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white"/>
              </w:rPr>
            </w:r>
          </w:p>
          <w:p w14:paraId="39901343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7A4865D1">
            <w:pPr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57" w:firstLine="0" w:left="57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10-дневный срок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с момента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регистрации муниципальной организации или изменения основных характеристик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 w14:paraId="404B418C"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4B8B017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подпункт 9.2 пункта 9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признать утратившим силу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  <w14:ligatures w14:val="none"/>
        </w:rPr>
      </w:r>
    </w:p>
    <w:p w14:paraId="6AEDDD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 10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признать утратившим силу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14:ligatures w14:val="none"/>
        </w:rPr>
      </w:r>
    </w:p>
    <w:p w14:paraId="6B0BB89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14:ligatures w14:val="none"/>
        </w:rPr>
        <w:t xml:space="preserve">подпункты 10.1, 10.2, 10.3 пункта 10 признать утратившими силу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  <w14:ligatures w14:val="none"/>
        </w:rPr>
      </w:r>
    </w:p>
    <w:p>
      <w:pPr>
        <w:pBdr/>
        <w:spacing w:after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Положении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 порядке мониторинга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поддержки характеристик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государственных, муниципальных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организаций, а также объектов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внешнего благоустройства муниципальных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образований, размещаемых в единой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межведомственной системе формирования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информационного ресурса планирования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мониторинга оказания государственных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муниципальных услуг, предоставляемых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государственными организациями Республики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Татарстан и муниципальными организациями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 w14:paraId="1622E75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567" w:left="0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раздел 2 изложить в следующей редакции: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white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white"/>
          <w14:ligatures w14:val="none"/>
        </w:rPr>
      </w:r>
    </w:p>
    <w:p w14:paraId="66ED0345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right="0" w:firstLine="709" w:left="0"/>
        <w:jc w:val="center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Порядок размещения характеристик вновь созданных, реорганизованных, а также созданных путем изменения типа государственных и муниципальных организаций (обособленных структурных подразделений) 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 w14:paraId="693E50C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r>
    </w:p>
    <w:p w14:paraId="574AD4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2.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  <w:lang w:val="ru-RU"/>
        </w:rPr>
        <w:t xml:space="preserve">1. 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чредитель вновь созданной организации (обособленного структурного подраздел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ения)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направляет в ЦЭСИ в установленном порядке информацию в соответствии с приложением № 1 к настоящему Положению.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  <w14:ligatures w14:val="none"/>
        </w:rPr>
      </w:r>
    </w:p>
    <w:p w14:paraId="62E5888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2.2. ЦЭСИ в трехдневный срок, исчисляемый в рабочих днях, со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ня получения общих сведений о вновь созданной, реорганизованной, а также созданной путем изменения типа организации (обособленного структурного подразделения)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вносит общие св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едения об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организации в единую межведомственную систему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 w14:paraId="5BF6B3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2.3. Учредитель в трехдневный срок, исчисляемый в рабочих днях, после внесения ЦЭСИ общих сведений о вновь созданной, реорганизованной, а также созданной путем изменения типа государственной или муниципальной организации (обособленном структурном подраздел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ении) размещает характеристики вновь созданной, реорганизованной, а также созданной путем изменения типа государственной или муниципальной организации (обособленного структурного подразделения)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паспорте организации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в составе единой межведомственной систе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мы в порядке, установленном технологическими инструкциями для пользователей единой межведомственной системы, размещенными на официальном сайте ЦЭСИ.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2192557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Информационный </w:t>
      </w:r>
      <w:hyperlink r:id="rId11" w:tooltip="https://login.consultant.ru/link/?req=doc&amp;base=RLAW363&amp;n=196491&amp;dst=100734&amp;field=134&amp;date=29.05.2026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  <w:lang w:val="ru-RU"/>
          </w:rPr>
          <w:t xml:space="preserve">состав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характеристик вновь созданной, реорганизованной, а также созданной путем изменения типа государственной или муниципальной организации (обособленного структурного подразделения), вводимых учредителем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паспорт организации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 составе единой межведомственной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системы, приведен в приложении № 2 к настоящему Положению.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38CDD7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2.4. ЦЭСИ в качестве эксперта подтверждает или не подтверждает достоверность внесенных характеристик с помощью соответствующей отметки в единой межведомственной системе. При необходимости направляет учредителю запрос с уточняющими вопросами.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4BE5CFA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2.5. Сведения становятся доступными для использования после подтверждения достоверности внесенных характеристик и завершения экспертизы ЦЭСИ.»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767AAA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раздел 5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 w14:paraId="193340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5. Порядок представления характеристик муниципальных организаций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(обособленных структурных подразделений), планируемых к созданию, а также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вновь созданных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государственных, муниципальных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организаций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(обособленных структурных подразделений)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для оценки нормативной бюджетной потребности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58B1647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549E8C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случае принятия учредителем решения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 создании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государственной, муниципальной организации (обособленного структурного подразделения):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4F7E3E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hyperlink r:id="rId12" w:tooltip="https://login.consultant.ru/link/?req=doc&amp;base=RLAW363&amp;n=196491&amp;dst=101109&amp;field=134&amp;date=15.05.2026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none"/>
          </w:rPr>
          <w:t xml:space="preserve">1) </w:t>
        </w:r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</w:rPr>
          <w:t xml:space="preserve">характеристики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муниципальной организации (обособленного структурного подразделения), планируемой к созданию, согласно приложению № 3 к настоящему Положению направляются учредителем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республиканский орган исполнительной власти,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являющийся профильным министерством (ведомством) планируемой к созданию организации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(обособленного структурного подразделения)</w:t>
      </w:r>
      <w:r>
        <w:rPr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Республиканский орган исполнительной власти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целях учета при формировании межбюджетных отношений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рассматривает характеристики планируемой к созданию муниципальной организации, при необходимости их уточняет,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осуществляет оценку, в том числе на предмет необходимости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создания данной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муниципальной организации (обособленного структурного подразделения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с учетом уровня социальных гарантий</w:t>
      </w:r>
      <w:r>
        <w:rPr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 случае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eastAsia="ru-RU"/>
        </w:rPr>
        <w:t xml:space="preserve"> положительного заключения профильного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министерства (ведомства)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еализуется процесс создания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муниципальной организации (обособленного структурного подразделени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установленном порядке;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7C5D5D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после завершения оформления всех учредительных документов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чредитель государственной,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муниципальной организации (обособленного структурного подразделени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направляет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в адрес учредителя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ЦЭСИ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для оценки нормативной бюджетной потребности на предоставление услуг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информацию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согласно приложению №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 настоящему Положению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с приложением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следующего перечня документов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0E33A81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копия технического паспорта объекта недвижимости;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</w:p>
    <w:p w14:paraId="60849B2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копия решения о передаче имущества в государственную, муниципальную собственность с актом приема-передачи, содержащим первоначально-восстановительную стоимость указанного имущества;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</w:p>
    <w:p w14:paraId="574598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копия договора о закреплении государственного, муниципального имущества за государственным, муниципальным учреждением (при наличии);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</w:p>
    <w:p w14:paraId="7C1201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перечень поставщиков коммунальных услуг.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14:ligatures w14:val="none"/>
        </w:rPr>
      </w:r>
    </w:p>
    <w:p w14:paraId="4C92DC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  <w:t xml:space="preserve">При необходимости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ЦЭСИ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  <w:t xml:space="preserve"> может запросить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  <w:t xml:space="preserve">дополнительную информацию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  <w:t xml:space="preserve">у учредителя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вновь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созданной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государственной,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муниципальной организации (обособленного структурного подразделения)</w:t>
      </w:r>
      <w:r>
        <w:rPr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213428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ЦЭСИ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на основании полученных данных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осуществляет предварительный расчет нормативного объема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бюджетных средств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на предоставление государственных, муниципальных услуг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и в установленном порядке направляет данную информацию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 Министерство финансов Республики Татарстан.»;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0255860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  <w:t xml:space="preserve">абзац 1 пункта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6.1 раздела 6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63E1AF3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6.1. При изменении </w:t>
      </w:r>
      <w:hyperlink r:id="rId13" w:tooltip="https://login.consultant.ru/link/?req=doc&amp;base=RLAW363&amp;n=196491&amp;dst=101508&amp;field=134&amp;date=22.09.2026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  <w:lang w:val="ru-RU"/>
          </w:rPr>
          <w:t xml:space="preserve">характеристик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действующих объектов внешнего благоустройства муниципального образования, приведенных в приложении № 4 к настоящему Положению, а также в случае принятия на баланс органа местного самоуправления новых объектов внешнего благоустройства, расположенных на тер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ритории поселения муниципального района, городского округа, орган местного самоуправления муниципального района, городского 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вносит изменения в паспорт благоустройства муниципального района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 составе единой межведомственной системы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с обязательным прикреплением подтверждающих документов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 порядке, установленном технологическими инструкциями для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пользователей единой межведомственной системы, размещенными на сайте ЦЭСИ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.»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 w14:paraId="5621230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  <w:t xml:space="preserve">абзацы 2 и 3 пункта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6.1 раздела 6 исключить.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 w14:paraId="3B26445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 w14:paraId="206296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  <w14:ligatures w14:val="none"/>
        </w:rPr>
      </w:r>
    </w:p>
    <w:p w14:paraId="581CB2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>
      <w:pPr>
        <w:pBdr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А.В.Песошин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FA4D7FF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63670D3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EB7532E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705F7BF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2DB4636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A28565F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0AF4B10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B1AD843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EDA5A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54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  <w:sectPr>
          <w:headerReference w:type="default" r:id="rId9"/>
          <w:footnotePr/>
          <w:endnotePr/>
          <w:type w:val="nextPage"/>
          <w:pgSz w:h="16838" w:orient="portrait" w:w="11906"/>
          <w:pgMar w:top="567" w:right="566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7775CFA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54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</w:p>
    <w:p w14:paraId="6624B2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54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/>
    </w:p>
    <w:p w14:paraId="7CBBCBB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54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5D2534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540" w:lef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 внесении изменени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й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постановление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Кабинета Министров Республики Татарстан от 20.10.2012 № 890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 единой межведомстве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организациями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и муниципальными организациями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0A0DDA5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6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18CD78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Проект постановления Кабинета Министров Республики Татарстан «О внесении изменени</w:t>
      </w:r>
      <w:bookmarkStart w:id="0" w:name="_GoBack"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й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постановление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Кабинета Министров Республики Татарстан от 20.10.2012 № 890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 единой межведомстве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нной системе формирования информационного ресурса планирования и мониторинга оказания государственных и муниципальных услуг, предоставляемых государственными организациями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и муниципальными организациями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разработан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в целях уточнения регламентирования процесса создания новых учреждений (по обращению Министерства финансов Республики Татарстан от 01.04.2026 исх. №14-13/1864), а также актуализации технологических процессов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при взаимодействии субъектов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единой межведомственной системы в части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2EC3E77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- согласования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профильным министерством (ведомством)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со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здания новых организаций для учета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при формировании межбюджетных отношений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18F8B3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уточнения перечня документов, направляемых для предварительного расчета нормативной бюджетной потребности при создании новых организаций, а также некоторых действий пользователей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единой межведомстве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системы;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7689E5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- исключения из перечня информационных ресурсов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«фонда планов финансово-хозяйственной деятельности» по причине неиспользования в рамках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данной единой межведомстве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нной системы.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692FFE0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bookmarkStart w:id="1" w:name="_Hlk172273865"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Принятие данного проекта постановления Кабинета Министров Республики Татарстан не потребует выделения дополнительных финансовых средств из бюджета Республики Татарстан</w:t>
      </w:r>
      <w:bookmarkEnd w:id="1"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2F3DC76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Отсутствует необходимость в проведении оценки регулирующего воздействия проекта постановления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Кабинета Министров Республики Татарстан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p w14:paraId="53EAB52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336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</w:r>
    </w:p>
    <w:sectPr>
      <w:footnotePr/>
      <w:endnotePr/>
      <w:type w:val="nextPage"/>
      <w:pgSz w:h="16838" w:orient="portrait" w:w="11906"/>
      <w:pgMar w:top="567" w:right="566" w:bottom="113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72723536"/>
      <w:docPartObj>
        <w:docPartGallery w:val="Page Numbers (Top of Page)"/>
        <w:docPartUnique w:val="true"/>
      </w:docPartObj>
      <w:rPr/>
    </w:sdtPr>
    <w:sdtContent>
      <w:p>
        <w:pPr>
          <w:pStyle w:val="948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717F8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nsid w:val="07BD7F8E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nsid w:val="0D0B1F73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1D0A3BFC"/>
    <w:lvl w:ilvl="0">
      <w:isLgl w:val="false"/>
      <w:lvlJc w:val="left"/>
      <w:lvlText w:val="%1)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4">
    <w:nsid w:val="3DFB0E36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5">
    <w:nsid w:val="4D533F1F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nsid w:val="4E6711D9"/>
    <w:lvl w:ilvl="0">
      <w:isLgl w:val="false"/>
      <w:lvlJc w:val="left"/>
      <w:lvlText w:val="%1."/>
      <w:numFmt w:val="decimal"/>
      <w:pPr>
        <w:pBdr/>
        <w:spacing/>
        <w:ind w:hanging="670" w:left="208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7">
    <w:nsid w:val="51322E7E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8">
    <w:nsid w:val="53534D8A"/>
    <w:lvl w:ilvl="0">
      <w:isLgl w:val="false"/>
      <w:lvlJc w:val="left"/>
      <w:lvlText w:val="%1)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9">
    <w:nsid w:val="63DF1E38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0">
    <w:nsid w:val="67EB6F75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nsid w:val="6CDA3655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2">
    <w:nsid w:val="707875A7"/>
    <w:lvl w:ilvl="0">
      <w:isLgl w:val="false"/>
      <w:lvlJc w:val="left"/>
      <w:lvlText w:val="%1."/>
      <w:numFmt w:val="decimal"/>
      <w:pPr>
        <w:pBdr/>
        <w:spacing/>
        <w:ind w:hanging="670" w:left="1379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nsid w:val="713B4155"/>
    <w:lvl w:ilvl="0">
      <w:isLgl w:val="false"/>
      <w:lvlJc w:val="left"/>
      <w:lvlText w:val="%1)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4">
    <w:nsid w:val="7635205A"/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5">
    <w:nsid w:val="6CDA3655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6">
    <w:nsid w:val="6CDA3655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7">
    <w:nsid w:val="6CDA3655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8">
    <w:nsid w:val="6CDA3655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num w:numId="1">
    <w:abstractNumId w:val="4"/>
  </w:num>
  <w:num w:numId="2">
    <w:abstractNumId w:val="7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4"/>
  </w:num>
  <w:num w:numId="8">
    <w:abstractNumId w:val="12"/>
  </w:num>
  <w:num w:numId="9">
    <w:abstractNumId w:val="6"/>
  </w:num>
  <w:num w:numId="10">
    <w:abstractNumId w:val="5"/>
  </w:num>
  <w:num w:numId="11">
    <w:abstractNumId w:val="10"/>
  </w:num>
  <w:num w:numId="12">
    <w:abstractNumId w:val="1"/>
  </w:num>
  <w:num w:numId="13">
    <w:abstractNumId w:val="0"/>
  </w:num>
  <w:num w:numId="14">
    <w:abstractNumId w:val="11"/>
  </w:num>
  <w:num w:numId="15">
    <w:abstractNumId w:val="9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9">
    <w:name w:val="Table Grid Light"/>
    <w:basedOn w:val="9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1"/>
    <w:basedOn w:val="9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2"/>
    <w:basedOn w:val="9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1 Light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1 Light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1 Light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1 Light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2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2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2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3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3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3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4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4 - Accent 1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4 - Accent 2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4 - Accent 3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 - Accent 4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 - Accent 5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6"/>
    <w:basedOn w:val="9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5 Dark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5 Dark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5 Dark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5 Dark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6 Colorful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6 Colorful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6 Colorful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6 Colorful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7 Colorful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7 Colorful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7 Colorful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7 Colorful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1 Light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1 Light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1 Light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1 Light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2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2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2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3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3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3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4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4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4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5 Dark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5 Dark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5 Dark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5 Dark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6 Colorful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6 Colorful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6 Colorful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6 Colorful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7 Colorful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7 Colorful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7 Colorful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7 Colorful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ned - Accent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ned - Accent 1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ned - Accent 2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ned - Accent 3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ned - Accent 4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 5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6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&amp; Lined - Accent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&amp; Lined - Accent 1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&amp; Lined - Accent 2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&amp; Lined - Accent 3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&amp; Lined - Accent 4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 5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6"/>
    <w:basedOn w:val="9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- Accent 1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- Accent 2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- Accent 3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- Accent 4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- Accent 5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6"/>
    <w:basedOn w:val="9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4">
    <w:name w:val="Heading 1"/>
    <w:basedOn w:val="938"/>
    <w:next w:val="938"/>
    <w:link w:val="89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85">
    <w:name w:val="Heading 2"/>
    <w:basedOn w:val="938"/>
    <w:next w:val="938"/>
    <w:link w:val="89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86">
    <w:name w:val="Heading 3"/>
    <w:basedOn w:val="938"/>
    <w:next w:val="938"/>
    <w:link w:val="89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7">
    <w:name w:val="Heading 4"/>
    <w:basedOn w:val="938"/>
    <w:next w:val="938"/>
    <w:link w:val="89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8">
    <w:name w:val="Heading 5"/>
    <w:basedOn w:val="938"/>
    <w:next w:val="938"/>
    <w:link w:val="89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9">
    <w:name w:val="Heading 6"/>
    <w:basedOn w:val="938"/>
    <w:next w:val="938"/>
    <w:link w:val="89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0">
    <w:name w:val="Heading 7"/>
    <w:basedOn w:val="938"/>
    <w:next w:val="938"/>
    <w:link w:val="89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1">
    <w:name w:val="Heading 8"/>
    <w:basedOn w:val="938"/>
    <w:next w:val="938"/>
    <w:link w:val="90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2">
    <w:name w:val="Heading 9"/>
    <w:basedOn w:val="938"/>
    <w:next w:val="938"/>
    <w:link w:val="90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3">
    <w:name w:val="Heading 1 Char"/>
    <w:basedOn w:val="939"/>
    <w:link w:val="88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4">
    <w:name w:val="Heading 2 Char"/>
    <w:basedOn w:val="939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95">
    <w:name w:val="Heading 3 Char"/>
    <w:basedOn w:val="939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96">
    <w:name w:val="Heading 4 Char"/>
    <w:basedOn w:val="939"/>
    <w:link w:val="88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7">
    <w:name w:val="Heading 5 Char"/>
    <w:basedOn w:val="93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8">
    <w:name w:val="Heading 6 Char"/>
    <w:basedOn w:val="939"/>
    <w:link w:val="88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9">
    <w:name w:val="Heading 7 Char"/>
    <w:basedOn w:val="939"/>
    <w:link w:val="89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0">
    <w:name w:val="Heading 8 Char"/>
    <w:basedOn w:val="939"/>
    <w:link w:val="89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1">
    <w:name w:val="Heading 9 Char"/>
    <w:basedOn w:val="939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2">
    <w:name w:val="Title"/>
    <w:basedOn w:val="938"/>
    <w:next w:val="938"/>
    <w:link w:val="90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3">
    <w:name w:val="Title Char"/>
    <w:basedOn w:val="939"/>
    <w:link w:val="90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04">
    <w:name w:val="Subtitle"/>
    <w:basedOn w:val="938"/>
    <w:next w:val="938"/>
    <w:link w:val="90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05">
    <w:name w:val="Subtitle Char"/>
    <w:basedOn w:val="939"/>
    <w:link w:val="9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6">
    <w:name w:val="Quote"/>
    <w:basedOn w:val="938"/>
    <w:next w:val="938"/>
    <w:link w:val="90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7">
    <w:name w:val="Quote Char"/>
    <w:basedOn w:val="939"/>
    <w:link w:val="90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8">
    <w:name w:val="Intense Emphasis"/>
    <w:basedOn w:val="93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9">
    <w:name w:val="Intense Quote"/>
    <w:basedOn w:val="938"/>
    <w:next w:val="938"/>
    <w:link w:val="91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0">
    <w:name w:val="Intense Quote Char"/>
    <w:basedOn w:val="939"/>
    <w:link w:val="90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1">
    <w:name w:val="Intense Reference"/>
    <w:basedOn w:val="93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2">
    <w:name w:val="No Spacing"/>
    <w:basedOn w:val="938"/>
    <w:uiPriority w:val="1"/>
    <w:qFormat/>
    <w:pPr>
      <w:pBdr/>
      <w:spacing w:after="0" w:line="240" w:lineRule="auto"/>
      <w:ind/>
    </w:pPr>
  </w:style>
  <w:style w:type="character" w:styleId="913">
    <w:name w:val="Subtle Emphasis"/>
    <w:basedOn w:val="93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4">
    <w:name w:val="Emphasis"/>
    <w:basedOn w:val="939"/>
    <w:uiPriority w:val="20"/>
    <w:qFormat/>
    <w:pPr>
      <w:pBdr/>
      <w:spacing/>
      <w:ind/>
    </w:pPr>
    <w:rPr>
      <w:i/>
      <w:iCs/>
    </w:rPr>
  </w:style>
  <w:style w:type="character" w:styleId="915">
    <w:name w:val="Strong"/>
    <w:basedOn w:val="939"/>
    <w:uiPriority w:val="22"/>
    <w:qFormat/>
    <w:pPr>
      <w:pBdr/>
      <w:spacing/>
      <w:ind/>
    </w:pPr>
    <w:rPr>
      <w:b/>
      <w:bCs/>
    </w:rPr>
  </w:style>
  <w:style w:type="character" w:styleId="916">
    <w:name w:val="Subtle Reference"/>
    <w:basedOn w:val="93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7">
    <w:name w:val="Book Title"/>
    <w:basedOn w:val="93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8">
    <w:name w:val="Header Char"/>
    <w:basedOn w:val="939"/>
    <w:link w:val="948"/>
    <w:uiPriority w:val="99"/>
    <w:pPr>
      <w:pBdr/>
      <w:spacing/>
      <w:ind/>
    </w:pPr>
  </w:style>
  <w:style w:type="character" w:styleId="919">
    <w:name w:val="Footer Char"/>
    <w:basedOn w:val="939"/>
    <w:link w:val="950"/>
    <w:uiPriority w:val="99"/>
    <w:pPr>
      <w:pBdr/>
      <w:spacing/>
      <w:ind/>
    </w:pPr>
  </w:style>
  <w:style w:type="paragraph" w:styleId="920">
    <w:name w:val="Caption"/>
    <w:basedOn w:val="938"/>
    <w:next w:val="9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921">
    <w:name w:val="Footnote Text Char"/>
    <w:basedOn w:val="939"/>
    <w:link w:val="955"/>
    <w:uiPriority w:val="99"/>
    <w:semiHidden/>
    <w:pPr>
      <w:pBdr/>
      <w:spacing/>
      <w:ind/>
    </w:pPr>
    <w:rPr>
      <w:sz w:val="20"/>
      <w:szCs w:val="20"/>
    </w:rPr>
  </w:style>
  <w:style w:type="paragraph" w:styleId="922">
    <w:name w:val="endnote text"/>
    <w:basedOn w:val="938"/>
    <w:link w:val="92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3">
    <w:name w:val="Endnote Text Char"/>
    <w:basedOn w:val="939"/>
    <w:link w:val="922"/>
    <w:uiPriority w:val="99"/>
    <w:semiHidden/>
    <w:pPr>
      <w:pBdr/>
      <w:spacing/>
      <w:ind/>
    </w:pPr>
    <w:rPr>
      <w:sz w:val="20"/>
      <w:szCs w:val="20"/>
    </w:rPr>
  </w:style>
  <w:style w:type="character" w:styleId="924">
    <w:name w:val="endnote reference"/>
    <w:basedOn w:val="939"/>
    <w:uiPriority w:val="99"/>
    <w:semiHidden/>
    <w:unhideWhenUsed/>
    <w:pPr>
      <w:pBdr/>
      <w:spacing/>
      <w:ind/>
    </w:pPr>
    <w:rPr>
      <w:vertAlign w:val="superscript"/>
    </w:rPr>
  </w:style>
  <w:style w:type="character" w:styleId="925">
    <w:name w:val="FollowedHyperlink"/>
    <w:basedOn w:val="93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6">
    <w:name w:val="toc 1"/>
    <w:basedOn w:val="938"/>
    <w:next w:val="938"/>
    <w:uiPriority w:val="39"/>
    <w:unhideWhenUsed/>
    <w:pPr>
      <w:pBdr/>
      <w:spacing w:after="100"/>
      <w:ind/>
    </w:pPr>
  </w:style>
  <w:style w:type="paragraph" w:styleId="927">
    <w:name w:val="toc 2"/>
    <w:basedOn w:val="938"/>
    <w:next w:val="938"/>
    <w:uiPriority w:val="39"/>
    <w:unhideWhenUsed/>
    <w:pPr>
      <w:pBdr/>
      <w:spacing w:after="100"/>
      <w:ind w:left="220"/>
    </w:pPr>
  </w:style>
  <w:style w:type="paragraph" w:styleId="928">
    <w:name w:val="toc 3"/>
    <w:basedOn w:val="938"/>
    <w:next w:val="938"/>
    <w:uiPriority w:val="39"/>
    <w:unhideWhenUsed/>
    <w:pPr>
      <w:pBdr/>
      <w:spacing w:after="100"/>
      <w:ind w:left="440"/>
    </w:pPr>
  </w:style>
  <w:style w:type="paragraph" w:styleId="929">
    <w:name w:val="toc 4"/>
    <w:basedOn w:val="938"/>
    <w:next w:val="938"/>
    <w:uiPriority w:val="39"/>
    <w:unhideWhenUsed/>
    <w:pPr>
      <w:pBdr/>
      <w:spacing w:after="100"/>
      <w:ind w:left="660"/>
    </w:pPr>
  </w:style>
  <w:style w:type="paragraph" w:styleId="930">
    <w:name w:val="toc 5"/>
    <w:basedOn w:val="938"/>
    <w:next w:val="938"/>
    <w:uiPriority w:val="39"/>
    <w:unhideWhenUsed/>
    <w:pPr>
      <w:pBdr/>
      <w:spacing w:after="100"/>
      <w:ind w:left="880"/>
    </w:pPr>
  </w:style>
  <w:style w:type="paragraph" w:styleId="931">
    <w:name w:val="toc 6"/>
    <w:basedOn w:val="938"/>
    <w:next w:val="938"/>
    <w:uiPriority w:val="39"/>
    <w:unhideWhenUsed/>
    <w:pPr>
      <w:pBdr/>
      <w:spacing w:after="100"/>
      <w:ind w:left="1100"/>
    </w:pPr>
  </w:style>
  <w:style w:type="paragraph" w:styleId="932">
    <w:name w:val="toc 7"/>
    <w:basedOn w:val="938"/>
    <w:next w:val="938"/>
    <w:uiPriority w:val="39"/>
    <w:unhideWhenUsed/>
    <w:pPr>
      <w:pBdr/>
      <w:spacing w:after="100"/>
      <w:ind w:left="1320"/>
    </w:pPr>
  </w:style>
  <w:style w:type="paragraph" w:styleId="933">
    <w:name w:val="toc 8"/>
    <w:basedOn w:val="938"/>
    <w:next w:val="938"/>
    <w:uiPriority w:val="39"/>
    <w:unhideWhenUsed/>
    <w:pPr>
      <w:pBdr/>
      <w:spacing w:after="100"/>
      <w:ind w:left="1540"/>
    </w:pPr>
  </w:style>
  <w:style w:type="paragraph" w:styleId="934">
    <w:name w:val="toc 9"/>
    <w:basedOn w:val="938"/>
    <w:next w:val="938"/>
    <w:uiPriority w:val="39"/>
    <w:unhideWhenUsed/>
    <w:pPr>
      <w:pBdr/>
      <w:spacing w:after="100"/>
      <w:ind w:left="1760"/>
    </w:pPr>
  </w:style>
  <w:style w:type="character" w:styleId="935">
    <w:name w:val="Placeholder Text"/>
    <w:basedOn w:val="939"/>
    <w:uiPriority w:val="99"/>
    <w:semiHidden/>
    <w:pPr>
      <w:pBdr/>
      <w:spacing/>
      <w:ind/>
    </w:pPr>
    <w:rPr>
      <w:color w:val="666666"/>
    </w:rPr>
  </w:style>
  <w:style w:type="paragraph" w:styleId="936">
    <w:name w:val="TOC Heading"/>
    <w:uiPriority w:val="39"/>
    <w:unhideWhenUsed/>
    <w:pPr>
      <w:pBdr/>
      <w:spacing/>
      <w:ind/>
    </w:pPr>
  </w:style>
  <w:style w:type="paragraph" w:styleId="937">
    <w:name w:val="table of figures"/>
    <w:basedOn w:val="938"/>
    <w:next w:val="938"/>
    <w:uiPriority w:val="99"/>
    <w:unhideWhenUsed/>
    <w:pPr>
      <w:pBdr/>
      <w:spacing w:after="0" w:afterAutospacing="0"/>
      <w:ind/>
    </w:pPr>
  </w:style>
  <w:style w:type="paragraph" w:styleId="938" w:default="1">
    <w:name w:val="Normal"/>
    <w:qFormat/>
    <w:pPr>
      <w:pBdr/>
      <w:spacing/>
      <w:ind/>
    </w:pPr>
  </w:style>
  <w:style w:type="character" w:styleId="939" w:default="1">
    <w:name w:val="Default Paragraph Font"/>
    <w:uiPriority w:val="1"/>
    <w:semiHidden/>
    <w:unhideWhenUsed/>
    <w:pPr>
      <w:pBdr/>
      <w:spacing/>
      <w:ind/>
    </w:pPr>
  </w:style>
  <w:style w:type="table" w:styleId="94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1" w:default="1">
    <w:name w:val="No List"/>
    <w:uiPriority w:val="99"/>
    <w:semiHidden/>
    <w:unhideWhenUsed/>
    <w:pPr>
      <w:pBdr/>
      <w:spacing/>
      <w:ind/>
    </w:pPr>
  </w:style>
  <w:style w:type="paragraph" w:styleId="942" w:customStyle="1">
    <w:name w:val="ConsTitle"/>
    <w:pPr>
      <w:widowControl w:val="false"/>
      <w:pBdr/>
      <w:spacing w:after="0" w:line="240" w:lineRule="auto"/>
      <w:ind w:right="19772"/>
    </w:pPr>
    <w:rPr>
      <w:rFonts w:ascii="Arial" w:hAnsi="Arial" w:eastAsia="Times New Roman" w:cs="Times New Roman"/>
      <w:b/>
      <w:sz w:val="16"/>
      <w:szCs w:val="20"/>
      <w:lang w:eastAsia="ru-RU"/>
    </w:rPr>
  </w:style>
  <w:style w:type="paragraph" w:styleId="943" w:customStyle="1">
    <w:name w:val="ConsNormal"/>
    <w:pPr>
      <w:widowControl w:val="false"/>
      <w:pBdr/>
      <w:spacing w:after="0" w:line="240" w:lineRule="auto"/>
      <w:ind w:right="19772" w:firstLine="720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44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table" w:styleId="945">
    <w:name w:val="Table Grid"/>
    <w:basedOn w:val="940"/>
    <w:uiPriority w:val="39"/>
    <w:pPr>
      <w:pBdr/>
      <w:spacing w:after="0" w:line="240" w:lineRule="auto"/>
      <w:ind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6">
    <w:name w:val="Balloon Text"/>
    <w:basedOn w:val="938"/>
    <w:link w:val="947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47" w:customStyle="1">
    <w:name w:val="Текст выноски Знак"/>
    <w:basedOn w:val="939"/>
    <w:link w:val="94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48">
    <w:name w:val="Header"/>
    <w:basedOn w:val="938"/>
    <w:link w:val="94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9" w:customStyle="1">
    <w:name w:val="Верхний колонтитул Знак"/>
    <w:basedOn w:val="939"/>
    <w:link w:val="948"/>
    <w:uiPriority w:val="99"/>
    <w:pPr>
      <w:pBdr/>
      <w:spacing/>
      <w:ind/>
    </w:pPr>
  </w:style>
  <w:style w:type="paragraph" w:styleId="950">
    <w:name w:val="Footer"/>
    <w:basedOn w:val="938"/>
    <w:link w:val="95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1" w:customStyle="1">
    <w:name w:val="Нижний колонтитул Знак"/>
    <w:basedOn w:val="939"/>
    <w:link w:val="950"/>
    <w:uiPriority w:val="99"/>
    <w:pPr>
      <w:pBdr/>
      <w:spacing/>
      <w:ind/>
    </w:pPr>
  </w:style>
  <w:style w:type="paragraph" w:styleId="952" w:customStyle="1">
    <w:name w:val="ConsPlusTitle"/>
    <w:pPr>
      <w:widowControl w:val="false"/>
      <w:pBdr/>
      <w:spacing w:after="0" w:line="240" w:lineRule="auto"/>
      <w:ind/>
    </w:pPr>
    <w:rPr>
      <w:rFonts w:ascii="Calibri" w:hAnsi="Calibri" w:eastAsia="Times New Roman" w:cs="Calibri"/>
      <w:b/>
      <w:szCs w:val="20"/>
      <w:lang w:eastAsia="ru-RU"/>
    </w:rPr>
  </w:style>
  <w:style w:type="paragraph" w:styleId="953">
    <w:name w:val="List Paragraph"/>
    <w:basedOn w:val="938"/>
    <w:uiPriority w:val="34"/>
    <w:qFormat/>
    <w:pPr>
      <w:pBdr/>
      <w:spacing/>
      <w:ind w:left="720"/>
      <w:contextualSpacing w:val="true"/>
    </w:pPr>
  </w:style>
  <w:style w:type="character" w:styleId="954">
    <w:name w:val="Hyperlink"/>
    <w:basedOn w:val="93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55">
    <w:name w:val="footnote text"/>
    <w:basedOn w:val="938"/>
    <w:link w:val="95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6" w:customStyle="1">
    <w:name w:val="Текст сноски Знак"/>
    <w:basedOn w:val="939"/>
    <w:link w:val="955"/>
    <w:uiPriority w:val="99"/>
    <w:semiHidden/>
    <w:pPr>
      <w:pBdr/>
      <w:spacing/>
      <w:ind/>
    </w:pPr>
    <w:rPr>
      <w:sz w:val="20"/>
      <w:szCs w:val="20"/>
    </w:rPr>
  </w:style>
  <w:style w:type="character" w:styleId="957">
    <w:name w:val="footnote reference"/>
    <w:basedOn w:val="939"/>
    <w:uiPriority w:val="99"/>
    <w:semiHidden/>
    <w:unhideWhenUsed/>
    <w:pPr>
      <w:pBdr/>
      <w:spacing/>
      <w:ind/>
    </w:pPr>
    <w:rPr>
      <w:vertAlign w:val="superscript"/>
    </w:rPr>
  </w:style>
  <w:style w:type="paragraph" w:styleId="958" w:customStyle="1">
    <w:name w:val="Текст пункта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left" w:leader="none" w:pos="1134"/>
      </w:tabs>
      <w:bidi w:val="false"/>
      <w:spacing w:after="0" w:afterAutospacing="0" w:before="120" w:beforeAutospacing="0" w:line="288" w:lineRule="auto"/>
      <w:ind w:right="0" w:firstLine="624" w:left="0"/>
      <w:contextualSpacing w:val="false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2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RLAW363&amp;n=196491&amp;dst=100734&amp;field=134&amp;date=29.05.2026" TargetMode="External"/><Relationship Id="rId12" Type="http://schemas.openxmlformats.org/officeDocument/2006/relationships/hyperlink" Target="https://login.consultant.ru/link/?req=doc&amp;base=RLAW363&amp;n=196491&amp;dst=101109&amp;field=134&amp;date=15.05.2026" TargetMode="External"/><Relationship Id="rId13" Type="http://schemas.openxmlformats.org/officeDocument/2006/relationships/hyperlink" Target="https://login.consultant.ru/link/?req=doc&amp;base=RLAW363&amp;n=196491&amp;dst=101508&amp;field=134&amp;date=22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693A1D97-44D2-423F-A557-F781A5D92A3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Bukmop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Chekodanova</dc:creator>
  <cp:revision>37</cp:revision>
  <dcterms:created xsi:type="dcterms:W3CDTF">2023-09-04T10:07:00Z</dcterms:created>
  <dcterms:modified xsi:type="dcterms:W3CDTF">2026-09-24T07:35:05Z</dcterms:modified>
</cp:coreProperties>
</file>