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 w:right="139"/>
        <w:jc w:val="right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ПРОЕКТ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КАБИНЕТ МИНИСТРОВ РЕСПУБЛИКИ ТАТАРСТАН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ПОСТАНОВЛЕНИЕ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г. Казань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«___» _______ 20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2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№ ___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tabs>
          <w:tab w:val="left" w:leader="none" w:pos="4253"/>
          <w:tab w:val="left" w:leader="none" w:pos="4536"/>
        </w:tabs>
        <w:spacing w:after="0" w:line="240" w:lineRule="auto"/>
        <w:ind w:right="5385"/>
        <w:jc w:val="both"/>
        <w:rPr>
          <w:rFonts w:ascii="Times New Roman" w:hAnsi="Times New Roman"/>
          <w:bCs/>
          <w:strike w:val="0"/>
          <w:sz w:val="28"/>
          <w:szCs w:val="28"/>
          <w:highlight w:val="white"/>
        </w:rPr>
      </w:pPr>
      <w:r>
        <w:rPr>
          <w:strike w:val="0"/>
          <w:highlight w:val="white"/>
        </w:rPr>
      </w:r>
      <w:bookmarkStart w:id="0" w:name="_Hlk10799341"/>
      <w:r>
        <w:rPr>
          <w:strike w:val="0"/>
          <w:highlight w:val="white"/>
        </w:rPr>
      </w:r>
      <w:bookmarkStart w:id="1" w:name="_Hlk125702445"/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О внесении изменени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й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в Положение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социальных услуг в Республике Татарстан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, утвержденное постановлением Кабинета Министров Республики Татарстан от 31.12.2009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915 «Об утверждении Положения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социальных услуг в Республике Татарстан</w:t>
      </w:r>
      <w:bookmarkEnd w:id="0"/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312" w:lineRule="auto"/>
        <w:ind w:firstLine="709"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312" w:lineRule="auto"/>
        <w:ind w:firstLine="720"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 w14:paraId="6F8CEDF1">
      <w:pPr>
        <w:pStyle w:val="981"/>
        <w:numPr>
          <w:ilvl w:val="0"/>
          <w:numId w:val="28"/>
        </w:num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Внести 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в 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Положени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е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нормативов финансирования социальных услуг, предоставляемых поставщиками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социальных услуг в Республике Татарстан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, утвержденно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 постановлением Кабинета Министров Республики Татарстан от 31.12.2009 №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915 «Об утверждении Положения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социальных услуг в Республике Татарстан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(с изменениями, внесенными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постановлени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Кабинета Министров Республики Татарстан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от 30.12.2011 №1097, от 31.12.2014 №1096, от 06.05.2015 №325, от 12.11.2015 №847, от 01.03.2016 №127, от 04.06.2016 №372, от 12.05.2017 №27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29.07.2017 №529, от 28.08.2017 №609, от 18.06.2018 №493, от 12.09.2018 №773, от 25.12.2018 №1218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07.09.2019 №800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16.12.2019 № 1154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strike w:val="0"/>
          <w:color w:val="000000" w:themeColor="text1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25.08.2020 № 731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09.10.2020 № 915, от 25.12.2020 № 1192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06.09.2021 № 811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strike w:val="0"/>
          <w:color w:val="000000" w:themeColor="text1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25.09.2021 № 914, от 22.01.2022 № 38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17.05.2022 № 452, от 27.06.2022 № 611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от 15.04.2023 № 471,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01.08.2023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927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30.08.2023 № 1041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10.10.2023 №12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9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02.12.2023 № 1548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17.01.2024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17, от 14.02.2024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79,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13.09.2024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784, от 05.11.2024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963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от 30.04.2025 № 287,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09.10.2025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 816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en-US"/>
        </w:rPr>
        <w:t xml:space="preserve">12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en-US"/>
        </w:rPr>
        <w:t xml:space="preserve">05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.2026 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en-US"/>
        </w:rPr>
        <w:t xml:space="preserve">689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ru-RU"/>
        </w:rPr>
        <w:t xml:space="preserve">, от 17.06.2026 № 800, от 12.08.2026 № 932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следу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ющ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ие изменения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1B66C35F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strike w:val="0"/>
          <w:color w:val="000000" w:themeColor="text1"/>
          <w:highlight w:val="whit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в таблице 2:</w:t>
      </w:r>
      <w:r>
        <w:rPr>
          <w:strike w:val="0"/>
          <w:color w:val="000000" w:themeColor="text1"/>
          <w:highlight w:val="white"/>
        </w:rPr>
      </w:r>
      <w:r>
        <w:rPr>
          <w:strike w:val="0"/>
          <w:color w:val="000000" w:themeColor="text1"/>
          <w:highlight w:val="white"/>
        </w:rPr>
      </w:r>
    </w:p>
    <w:p w14:paraId="7D759693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 изложить в следующей редакции: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tbl>
      <w:tblPr>
        <w:tblStyle w:val="982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4815"/>
        <w:gridCol w:w="1843"/>
        <w:gridCol w:w="709"/>
        <w:gridCol w:w="850"/>
        <w:gridCol w:w="1040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textDirection w:val="lrTb"/>
            <w:noWrap w:val="false"/>
          </w:tcPr>
          <w:p w14:paraId="0DA2A38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«1.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5" w:type="dxa"/>
            <w:vAlign w:val="top"/>
            <w:textDirection w:val="lrTb"/>
            <w:noWrap w:val="false"/>
          </w:tcPr>
          <w:p w14:paraId="16CD4E2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Дом-интернат (пансионат) для престарелых и инвалидов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 w14:paraId="4C91E65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стационарная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 w14:paraId="34EA9F9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коек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 w14:paraId="34FB77D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0,3898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0" w:type="dxa"/>
            <w:vAlign w:val="top"/>
            <w:textDirection w:val="lrTb"/>
            <w:noWrap w:val="false"/>
          </w:tcPr>
          <w:p w14:paraId="46EAD74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0,0530»;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21219B9B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ru-RU"/>
        </w:rPr>
      </w:r>
    </w:p>
    <w:p w14:paraId="64AA8E56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ru-RU"/>
        </w:rPr>
        <w:t xml:space="preserve">пункт 3 изложить в следующей редакции: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r>
    </w:p>
    <w:tbl>
      <w:tblPr>
        <w:tblStyle w:val="982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4815"/>
        <w:gridCol w:w="1843"/>
        <w:gridCol w:w="709"/>
        <w:gridCol w:w="850"/>
        <w:gridCol w:w="1040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textDirection w:val="lrTb"/>
            <w:noWrap w:val="false"/>
          </w:tcPr>
          <w:p w14:paraId="5591C21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«3.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5" w:type="dxa"/>
            <w:vAlign w:val="top"/>
            <w:textDirection w:val="lrTb"/>
            <w:noWrap w:val="false"/>
          </w:tcPr>
          <w:p w14:paraId="70962A8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ом социального обслуживания, детский дом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социального обслуживания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для получателей социальных услуг в возрасте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 18 до 23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детский дом-интернат для детей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с физическими недостатками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для получателей социальных услуг в возрасте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 18 до 23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 w14:paraId="13CD467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стационарная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 w14:paraId="08B2459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коек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 w14:paraId="42BA4C0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0,281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0" w:type="dxa"/>
            <w:vAlign w:val="top"/>
            <w:textDirection w:val="lrTb"/>
            <w:noWrap w:val="false"/>
          </w:tcPr>
          <w:p w14:paraId="6BE04B0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0,0176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7E58C9A6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708F30D2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в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 таблице 4: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r>
    </w:p>
    <w:p w14:paraId="2E02056D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 изложить в следующей редакции: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tbl>
      <w:tblPr>
        <w:tblStyle w:val="982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4815"/>
        <w:gridCol w:w="1843"/>
        <w:gridCol w:w="709"/>
        <w:gridCol w:w="850"/>
        <w:gridCol w:w="1040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textDirection w:val="lrTb"/>
            <w:noWrap w:val="false"/>
          </w:tcPr>
          <w:p w14:paraId="2082B76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«1.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5" w:type="dxa"/>
            <w:vAlign w:val="top"/>
            <w:textDirection w:val="lrTb"/>
            <w:noWrap w:val="false"/>
          </w:tcPr>
          <w:p w14:paraId="4C7A045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Дом-интернат (пансионат) для престарелых и инвалидов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 w14:paraId="4FA5633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стационарная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 w14:paraId="25E4AF4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коек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 w14:paraId="7CB9501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0,1100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0" w:type="dxa"/>
            <w:vAlign w:val="top"/>
            <w:textDirection w:val="lrTb"/>
            <w:noWrap w:val="false"/>
          </w:tcPr>
          <w:p w14:paraId="3B906E8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0,0150»;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0D53B607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ru-RU"/>
        </w:rPr>
        <w:t xml:space="preserve">пункт 3 изложить в следующей редакции: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r>
    </w:p>
    <w:tbl>
      <w:tblPr>
        <w:tblStyle w:val="982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4815"/>
        <w:gridCol w:w="1843"/>
        <w:gridCol w:w="709"/>
        <w:gridCol w:w="850"/>
        <w:gridCol w:w="1040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textDirection w:val="lrTb"/>
            <w:noWrap w:val="false"/>
          </w:tcPr>
          <w:p w14:paraId="55FE573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«3.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5" w:type="dxa"/>
            <w:vAlign w:val="top"/>
            <w:textDirection w:val="lrTb"/>
            <w:noWrap w:val="false"/>
          </w:tcPr>
          <w:p w14:paraId="05A9CCE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ом социального обслуживания, детский дом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социального обслуживания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для получателей социальных услуг в возрасте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 18 до 23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детский дом-интернат для детей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с физическими недостатками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для получателей социальных услуг в возрасте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 18 до 23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 w14:paraId="40CF0A1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стационарная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 w14:paraId="3E9EF22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коек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 w14:paraId="4B48CE4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0,0717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0" w:type="dxa"/>
            <w:vAlign w:val="top"/>
            <w:textDirection w:val="lrTb"/>
            <w:noWrap w:val="false"/>
          </w:tcPr>
          <w:p w14:paraId="693F79B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0,0045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7AB45A87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48919F9A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таблицы 8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изложить в следующей редакции:</w:t>
      </w:r>
      <w:r>
        <w:rPr>
          <w:highlight w:val="whit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r>
    </w:p>
    <w:tbl>
      <w:tblPr>
        <w:tblStyle w:val="982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4815"/>
        <w:gridCol w:w="1843"/>
        <w:gridCol w:w="709"/>
        <w:gridCol w:w="850"/>
        <w:gridCol w:w="1040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textDirection w:val="lrTb"/>
            <w:noWrap w:val="false"/>
          </w:tcPr>
          <w:p w14:paraId="489CC06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«1.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5" w:type="dxa"/>
            <w:vAlign w:val="top"/>
            <w:textDirection w:val="lrTb"/>
            <w:noWrap w:val="false"/>
          </w:tcPr>
          <w:p w14:paraId="7ACE6B9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Дом-интернат (пансионат) для престарелых и инвалидов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 w14:paraId="2B2BA2F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стационарная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 w14:paraId="1E9EA3E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коек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 w14:paraId="0936B6E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0,0200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0" w:type="dxa"/>
            <w:vAlign w:val="top"/>
            <w:textDirection w:val="lrTb"/>
            <w:noWrap w:val="false"/>
          </w:tcPr>
          <w:p w14:paraId="090362F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0,0027»;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3FA73297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5A6522D5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в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 таблице 10: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r>
    </w:p>
    <w:p w14:paraId="4F5A38DA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 изложить в следующей редакции: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tbl>
      <w:tblPr>
        <w:tblStyle w:val="982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4815"/>
        <w:gridCol w:w="1843"/>
        <w:gridCol w:w="709"/>
        <w:gridCol w:w="850"/>
        <w:gridCol w:w="1040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textDirection w:val="lrTb"/>
            <w:noWrap w:val="false"/>
          </w:tcPr>
          <w:p w14:paraId="15B8E1C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«1.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5" w:type="dxa"/>
            <w:vAlign w:val="top"/>
            <w:textDirection w:val="lrTb"/>
            <w:noWrap w:val="false"/>
          </w:tcPr>
          <w:p w14:paraId="09B7E9F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Дом-интернат (пансионат) для престарелых и инвалидов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 w14:paraId="13FDEEE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стационарная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 w14:paraId="312EFF2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коек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 w14:paraId="60B277B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0,0188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0" w:type="dxa"/>
            <w:vAlign w:val="top"/>
            <w:textDirection w:val="lrTb"/>
            <w:noWrap w:val="false"/>
          </w:tcPr>
          <w:p w14:paraId="7536223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0,0026»;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6ABB0A2E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ru-RU"/>
        </w:rPr>
        <w:t xml:space="preserve">пункт 3 изложить в следующей редакции: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r>
    </w:p>
    <w:tbl>
      <w:tblPr>
        <w:tblStyle w:val="982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4815"/>
        <w:gridCol w:w="1843"/>
        <w:gridCol w:w="709"/>
        <w:gridCol w:w="850"/>
        <w:gridCol w:w="1040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textDirection w:val="lrTb"/>
            <w:noWrap w:val="false"/>
          </w:tcPr>
          <w:p w14:paraId="5C74949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«3.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5" w:type="dxa"/>
            <w:vAlign w:val="top"/>
            <w:textDirection w:val="lrTb"/>
            <w:noWrap w:val="false"/>
          </w:tcPr>
          <w:p w14:paraId="43F66CE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ом социального обслуживания, детский дом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социального обслуживания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для получателей социальных услуг в возрасте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 18 до 23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детский дом-интернат для детей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с физическими недостатками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для получателей социальных услуг в возрасте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 18 до 23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 w14:paraId="0DF8B83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стационарная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 w14:paraId="2635BE2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коек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 w14:paraId="4D2EBB3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0,0169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0" w:type="dxa"/>
            <w:vAlign w:val="top"/>
            <w:textDirection w:val="lrTb"/>
            <w:noWrap w:val="false"/>
          </w:tcPr>
          <w:p w14:paraId="12E2F35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0,0011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0D17BCDA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14DDBB4B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в таблице 14: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r>
    </w:p>
    <w:p w14:paraId="3A8DA3F5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 изложить в следующей редакции: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tbl>
      <w:tblPr>
        <w:tblStyle w:val="982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4815"/>
        <w:gridCol w:w="1843"/>
        <w:gridCol w:w="709"/>
        <w:gridCol w:w="850"/>
        <w:gridCol w:w="1040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textDirection w:val="lrTb"/>
            <w:noWrap w:val="false"/>
          </w:tcPr>
          <w:p w14:paraId="279AE98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«1.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5" w:type="dxa"/>
            <w:vAlign w:val="top"/>
            <w:textDirection w:val="lrTb"/>
            <w:noWrap w:val="false"/>
          </w:tcPr>
          <w:p w14:paraId="263549D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Дом-интернат (пансионат) для престарелых и инвалидов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 w14:paraId="45BA489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стационарная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 w14:paraId="7A27018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коек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 w14:paraId="38C46A0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0,0333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0" w:type="dxa"/>
            <w:vAlign w:val="top"/>
            <w:textDirection w:val="lrTb"/>
            <w:noWrap w:val="false"/>
          </w:tcPr>
          <w:p w14:paraId="0080A75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0,0045»;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455CD22C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ru-RU"/>
        </w:rPr>
        <w:t xml:space="preserve">пункт 3 изложить в следующей редакции: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14:ligatures w14:val="none"/>
        </w:rPr>
      </w:r>
    </w:p>
    <w:tbl>
      <w:tblPr>
        <w:tblStyle w:val="982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4815"/>
        <w:gridCol w:w="1843"/>
        <w:gridCol w:w="709"/>
        <w:gridCol w:w="850"/>
        <w:gridCol w:w="1040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textDirection w:val="lrTb"/>
            <w:noWrap w:val="false"/>
          </w:tcPr>
          <w:p w14:paraId="0F98D8D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«3.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5" w:type="dxa"/>
            <w:vAlign w:val="top"/>
            <w:textDirection w:val="lrTb"/>
            <w:noWrap w:val="false"/>
          </w:tcPr>
          <w:p w14:paraId="05A9CCE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ом социального обслуживания, детский дом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социального обслуживания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для получателей социальных услуг в возрасте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 18 до 23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детский дом-интернат для детей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 с физическими недостатками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для получателей социальных услуг в возрасте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 18 до 23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 w14:paraId="3396EAE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стационарная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 w14:paraId="1A382C2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коек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 w14:paraId="03A4CEB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0,0115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0" w:type="dxa"/>
            <w:vAlign w:val="top"/>
            <w:textDirection w:val="lrTb"/>
            <w:noWrap w:val="false"/>
          </w:tcPr>
          <w:p w14:paraId="3E988E2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0,0007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».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458F81A5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797528E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12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2. Установить, что настоящее постанов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ление вступает в силу с 1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января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года.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 w14:paraId="14B6095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 w:bidi="ru-RU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078A280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</w:p>
    <w:p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0" w:left="0"/>
        <w:jc w:val="both"/>
        <w:outlineLvl w:val="0"/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sz w:val="28"/>
          <w:szCs w:val="28"/>
          <w:highlight w:val="white"/>
          <w:lang w:val="ru-RU"/>
        </w:rPr>
        <w:t xml:space="preserve">Премьер-министр</w:t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</w:p>
    <w:p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0" w:left="0"/>
        <w:jc w:val="both"/>
        <w:outlineLvl w:val="0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  <w:lang w:val="ru-RU"/>
        </w:rPr>
        <w:t xml:space="preserve">Республики Татарста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н</w:t>
      </w:r>
      <w:r>
        <w:rPr>
          <w:rFonts w:ascii="Times New Roman" w:hAnsi="Times New Roman"/>
          <w:strike w:val="0"/>
          <w:sz w:val="28"/>
          <w:szCs w:val="28"/>
          <w:highlight w:val="none"/>
        </w:rPr>
        <w:tab/>
        <w:tab/>
        <w:tab/>
        <w:tab/>
        <w:tab/>
        <w:tab/>
        <w:tab/>
        <w:tab/>
        <w:t xml:space="preserve">А.В.Песошин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 w14:paraId="2792D71C">
      <w:pPr>
        <w:pBdr/>
        <w:tabs>
          <w:tab w:val="left" w:leader="none" w:pos="709"/>
          <w:tab w:val="left" w:leader="none" w:pos="1276"/>
        </w:tabs>
        <w:spacing w:after="0" w:line="288" w:lineRule="auto"/>
        <w:ind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tabs>
          <w:tab w:val="left" w:leader="none" w:pos="709"/>
          <w:tab w:val="left" w:leader="none" w:pos="1276"/>
        </w:tabs>
        <w:spacing w:after="0" w:line="288" w:lineRule="auto"/>
        <w:ind/>
        <w:jc w:val="both"/>
        <w:rPr>
          <w:rFonts w:ascii="Times New Roman" w:hAnsi="Times New Roman"/>
          <w:strike w:val="0"/>
          <w:sz w:val="28"/>
          <w:szCs w:val="28"/>
          <w:highlight w:val="white"/>
        </w:rPr>
        <w:sectPr>
          <w:headerReference w:type="default" r:id="rId9"/>
          <w:headerReference w:type="first" r:id="rId10"/>
          <w:footnotePr/>
          <w:endnotePr/>
          <w:type w:val="nextPage"/>
          <w:pgSz w:h="16838" w:orient="portrait" w:w="11906"/>
          <w:pgMar w:top="1134" w:right="567" w:bottom="993" w:left="1418" w:header="709" w:footer="130" w:gutter="0"/>
          <w:cols w:num="1" w:sep="0" w:space="708" w:equalWidth="1"/>
          <w:titlePg/>
        </w:sect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ПОЯСНИТЕЛЬНАЯ ЗАПИСКА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</w:p>
    <w:p>
      <w:pPr>
        <w:pBdr/>
        <w:spacing w:line="240" w:lineRule="auto"/>
        <w:ind/>
        <w:jc w:val="center"/>
        <w:rPr>
          <w:rFonts w:ascii="Times New Roman" w:hAnsi="Times New Roman"/>
          <w:b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О внесении изменени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й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 в Положение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альных услуг в Республике Татарстан, утвержденное постановлением Кабинета Министров Республики Татарстан от 31.12.2009 № 915 «Об утверждении Положения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социальных услуг в Республике Татарстан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</w:p>
    <w:p>
      <w:pPr>
        <w:pBdr/>
        <w:tabs>
          <w:tab w:val="left" w:leader="none" w:pos="4253"/>
        </w:tabs>
        <w:spacing w:after="0" w:line="276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О внесении изменений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в Положение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альных услуг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в Республике Татарстан, утвержденное постановлением Кабинета Министров Республики Татарстан от 31.12.2009 № 915 «Об утверждении Положения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нормативов фи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нансирования социальных услуг, предоставляемых поставщиками социальных услуг в Республике Татарстан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  <w:t xml:space="preserve">разработан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во исполнение пункта 1.3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Плана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мероприятий («дорожная карта») по укреплению кадровой обеспеченности стационарных организаций социального обслуживания для граждан пожилого возраста и инвалидов Республики Татарстан на 2026-2035 годы, утвержденного постановлением Кабинета Министров Республики Татарстан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14:ligatures w14:val="none"/>
        </w:rPr>
        <w:t xml:space="preserve"> от 01.12.2025 № 1024.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5AB45ACB">
      <w:pPr>
        <w:pBdr/>
        <w:tabs>
          <w:tab w:val="left" w:leader="none" w:pos="4253"/>
        </w:tabs>
        <w:spacing w:after="0" w:line="276" w:lineRule="auto"/>
        <w:ind w:right="0" w:firstLine="709" w:left="0"/>
        <w:jc w:val="both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В связи с вступлением в силу приказа Министерства труда и социальной защиты Российской Федерации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 от 14 мая 2025 г. № 305н «Об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утверждении Правил организации деятельности организаций социального обслуживания, их структурных подразделений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» п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роектом постановления вносятся изменения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н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орматив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ы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штатной ч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исленности персонала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домов-интернатов (пансионатов) для престарелых и инвалидов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мов социального обслуживания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в том чис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  <w:t xml:space="preserve">ле детских.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097D21E6">
      <w:pPr>
        <w:pBdr/>
        <w:tabs>
          <w:tab w:val="left" w:leader="none" w:pos="4253"/>
        </w:tabs>
        <w:spacing w:after="0" w:line="276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undefined" w:bidi="undefined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undefined"/>
          <w14:ligatures w14:val="none"/>
        </w:rPr>
        <w:t xml:space="preserve">Средства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undefined"/>
          <w14:ligatures w14:val="none"/>
        </w:rPr>
        <w:t xml:space="preserve"> на реализацию проекта постановления Кабинета Министров Республики Татарстан будут предусмотрены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undefined"/>
          <w14:ligatures w14:val="none"/>
        </w:rPr>
        <w:t xml:space="preserve">при формировании бюджета Республики Татарстан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undefined"/>
          <w14:ligatures w14:val="none"/>
        </w:rPr>
        <w:t xml:space="preserve">на 2027 год и на плановый период 2028 и 2029 годов.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undefined" w:bidi="undefined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undefined"/>
          <w14:ligatures w14:val="none"/>
        </w:rPr>
      </w:r>
    </w:p>
    <w:p w14:paraId="6C41DCD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4253"/>
        </w:tabs>
        <w:spacing w:after="0" w:line="276" w:lineRule="auto"/>
        <w:ind w:right="0" w:firstLine="709" w:left="0"/>
        <w:jc w:val="both"/>
        <w:rPr>
          <w:strike w:val="0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Отсутствует необходимост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ь в проведении оценки регулирующего воздействия проекта постановления Кабинета Министров Республики Татарстан. </w:t>
      </w:r>
      <w:r>
        <w:rPr>
          <w:strike w:val="0"/>
          <w:highlight w:val="white"/>
        </w:rPr>
      </w:r>
      <w:r>
        <w:rPr>
          <w:strike w:val="0"/>
          <w:highlight w:val="white"/>
        </w:rPr>
      </w:r>
    </w:p>
    <w:p w14:paraId="361E2DF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4253"/>
        </w:tabs>
        <w:spacing w:after="0" w:line="276" w:lineRule="auto"/>
        <w:ind w:right="0" w:firstLine="709" w:left="0"/>
        <w:jc w:val="both"/>
        <w:rPr>
          <w:strike w:val="0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strike w:val="0"/>
          <w:highlight w:val="white"/>
        </w:rPr>
      </w:r>
      <w:r>
        <w:rPr>
          <w:strike w:val="0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  <w:r>
        <w:rPr>
          <w:strike w:val="0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strike w:val="0"/>
          <w:highlight w:val="white"/>
        </w:rPr>
      </w:r>
    </w:p>
    <w:sectPr>
      <w:footnotePr/>
      <w:endnotePr/>
      <w:type w:val="nextPage"/>
      <w:pgSz w:h="16838" w:orient="portrait" w:w="11906"/>
      <w:pgMar w:top="1134" w:right="567" w:bottom="1134" w:left="1418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776914926"/>
      <w:docPartObj>
        <w:docPartGallery w:val="Page Numbers (Top of Page)"/>
        <w:docPartUnique w:val="true"/>
      </w:docPartObj>
      <w:rPr/>
    </w:sdtPr>
    <w:sdtContent>
      <w:p>
        <w:pPr>
          <w:pStyle w:val="984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2</w:t>
        </w:r>
        <w:r>
          <w:fldChar w:fldCharType="end"/>
        </w:r>
        <w:r/>
      </w:p>
    </w:sdtContent>
  </w:sdt>
  <w:p>
    <w:pPr>
      <w:pStyle w:val="984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  <w:pBdr/>
      <w:spacing/>
      <w:ind/>
      <w:jc w:val="center"/>
      <w:rPr/>
    </w:pPr>
    <w:r/>
    <w:r/>
  </w:p>
  <w:p>
    <w:pPr>
      <w:pStyle w:val="984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8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106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%1"/>
      <w:numFmt w:val="decimal"/>
      <w:pPr>
        <w:pBdr/>
        <w:spacing/>
        <w:ind w:hanging="360" w:left="1211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  <w:color w:val="auto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29"/>
      </w:pPr>
      <w:rPr>
        <w:rFonts w:hint="default"/>
      </w:rPr>
      <w:start w:val="10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429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149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509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509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869"/>
      </w:pPr>
      <w:rPr>
        <w:rFonts w:hint="default"/>
      </w:rPr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2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6">
    <w:nsid w:val="03B173DB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7">
    <w:nsid w:val="09D24B1E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28">
    <w:nsid w:val="09D24B1E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6"/>
  </w:num>
  <w:num w:numId="5">
    <w:abstractNumId w:val="8"/>
  </w:num>
  <w:num w:numId="6">
    <w:abstractNumId w:val="14"/>
  </w:num>
  <w:num w:numId="7">
    <w:abstractNumId w:val="10"/>
  </w:num>
  <w:num w:numId="8">
    <w:abstractNumId w:val="21"/>
  </w:num>
  <w:num w:numId="9">
    <w:abstractNumId w:val="15"/>
  </w:num>
  <w:num w:numId="10">
    <w:abstractNumId w:val="17"/>
  </w:num>
  <w:num w:numId="11">
    <w:abstractNumId w:val="23"/>
  </w:num>
  <w:num w:numId="12">
    <w:abstractNumId w:val="3"/>
  </w:num>
  <w:num w:numId="13">
    <w:abstractNumId w:val="1"/>
  </w:num>
  <w:num w:numId="14">
    <w:abstractNumId w:val="24"/>
  </w:num>
  <w:num w:numId="15">
    <w:abstractNumId w:val="11"/>
  </w:num>
  <w:num w:numId="16">
    <w:abstractNumId w:val="2"/>
  </w:num>
  <w:num w:numId="17">
    <w:abstractNumId w:val="20"/>
  </w:num>
  <w:num w:numId="18">
    <w:abstractNumId w:val="19"/>
  </w:num>
  <w:num w:numId="19">
    <w:abstractNumId w:val="18"/>
  </w:num>
  <w:num w:numId="20">
    <w:abstractNumId w:val="13"/>
  </w:num>
  <w:num w:numId="21">
    <w:abstractNumId w:val="22"/>
  </w:num>
  <w:num w:numId="22">
    <w:abstractNumId w:val="0"/>
  </w:num>
  <w:num w:numId="23">
    <w:abstractNumId w:val="16"/>
  </w:num>
  <w:num w:numId="24">
    <w:abstractNumId w:val="5"/>
  </w:num>
  <w:num w:numId="25">
    <w:abstractNumId w:val="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7">
    <w:name w:val="Table Grid Light"/>
    <w:basedOn w:val="97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1"/>
    <w:basedOn w:val="97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2"/>
    <w:basedOn w:val="97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Plain Table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Plain Table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1 Light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1 Light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2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2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3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3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1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2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3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 - Accent 4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4 - Accent 5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4 - Accent 6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5 Dark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5 Dark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6 Colorful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6 Colorful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7 Colorful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7 Colorful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1 Light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1 Light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2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2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3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3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4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4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5 Dark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5 Dark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6 Colorful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6 Colorful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7 Colorful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7 Colorful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1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2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3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 4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ned - Accent 5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ned - Accent 6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1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2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3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 4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&amp; Lined - Accent 5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&amp; Lined - Accent 6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2">
    <w:name w:val="Heading 1"/>
    <w:basedOn w:val="977"/>
    <w:next w:val="977"/>
    <w:link w:val="93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23">
    <w:name w:val="Heading 2"/>
    <w:basedOn w:val="977"/>
    <w:next w:val="977"/>
    <w:link w:val="93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24">
    <w:name w:val="Heading 3"/>
    <w:basedOn w:val="977"/>
    <w:next w:val="977"/>
    <w:link w:val="93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25">
    <w:name w:val="Heading 4"/>
    <w:basedOn w:val="977"/>
    <w:next w:val="977"/>
    <w:link w:val="93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26">
    <w:name w:val="Heading 5"/>
    <w:basedOn w:val="977"/>
    <w:next w:val="977"/>
    <w:link w:val="93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7">
    <w:name w:val="Heading 6"/>
    <w:basedOn w:val="977"/>
    <w:next w:val="977"/>
    <w:link w:val="93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28">
    <w:name w:val="Heading 7"/>
    <w:basedOn w:val="977"/>
    <w:next w:val="977"/>
    <w:link w:val="93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29">
    <w:name w:val="Heading 8"/>
    <w:basedOn w:val="977"/>
    <w:next w:val="977"/>
    <w:link w:val="93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30">
    <w:name w:val="Heading 9"/>
    <w:basedOn w:val="977"/>
    <w:next w:val="977"/>
    <w:link w:val="93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31">
    <w:name w:val="Heading 1 Char"/>
    <w:basedOn w:val="978"/>
    <w:link w:val="9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32">
    <w:name w:val="Heading 2 Char"/>
    <w:basedOn w:val="978"/>
    <w:link w:val="9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33">
    <w:name w:val="Heading 3 Char"/>
    <w:basedOn w:val="978"/>
    <w:link w:val="9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34">
    <w:name w:val="Heading 4 Char"/>
    <w:basedOn w:val="978"/>
    <w:link w:val="92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35">
    <w:name w:val="Heading 5 Char"/>
    <w:basedOn w:val="978"/>
    <w:link w:val="9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36">
    <w:name w:val="Heading 6 Char"/>
    <w:basedOn w:val="978"/>
    <w:link w:val="92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7">
    <w:name w:val="Heading 7 Char"/>
    <w:basedOn w:val="978"/>
    <w:link w:val="92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8">
    <w:name w:val="Heading 8 Char"/>
    <w:basedOn w:val="978"/>
    <w:link w:val="92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9">
    <w:name w:val="Heading 9 Char"/>
    <w:basedOn w:val="978"/>
    <w:link w:val="9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40">
    <w:name w:val="Title"/>
    <w:basedOn w:val="977"/>
    <w:next w:val="977"/>
    <w:link w:val="94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41">
    <w:name w:val="Title Char"/>
    <w:basedOn w:val="978"/>
    <w:link w:val="94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42">
    <w:name w:val="Subtitle"/>
    <w:basedOn w:val="977"/>
    <w:next w:val="977"/>
    <w:link w:val="94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43">
    <w:name w:val="Subtitle Char"/>
    <w:basedOn w:val="978"/>
    <w:link w:val="9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44">
    <w:name w:val="Quote"/>
    <w:basedOn w:val="977"/>
    <w:next w:val="977"/>
    <w:link w:val="94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5">
    <w:name w:val="Quote Char"/>
    <w:basedOn w:val="978"/>
    <w:link w:val="94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46">
    <w:name w:val="Intense Emphasis"/>
    <w:basedOn w:val="97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7">
    <w:name w:val="Intense Quote"/>
    <w:basedOn w:val="977"/>
    <w:next w:val="977"/>
    <w:link w:val="94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48">
    <w:name w:val="Intense Quote Char"/>
    <w:basedOn w:val="978"/>
    <w:link w:val="94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49">
    <w:name w:val="Intense Reference"/>
    <w:basedOn w:val="97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50">
    <w:name w:val="No Spacing"/>
    <w:basedOn w:val="977"/>
    <w:uiPriority w:val="1"/>
    <w:qFormat/>
    <w:pPr>
      <w:pBdr/>
      <w:spacing w:after="0" w:line="240" w:lineRule="auto"/>
      <w:ind/>
    </w:pPr>
  </w:style>
  <w:style w:type="character" w:styleId="951">
    <w:name w:val="Subtle Emphasis"/>
    <w:basedOn w:val="97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2">
    <w:name w:val="Emphasis"/>
    <w:basedOn w:val="978"/>
    <w:uiPriority w:val="20"/>
    <w:qFormat/>
    <w:pPr>
      <w:pBdr/>
      <w:spacing/>
      <w:ind/>
    </w:pPr>
    <w:rPr>
      <w:i/>
      <w:iCs/>
    </w:rPr>
  </w:style>
  <w:style w:type="character" w:styleId="953">
    <w:name w:val="Strong"/>
    <w:basedOn w:val="978"/>
    <w:uiPriority w:val="22"/>
    <w:qFormat/>
    <w:pPr>
      <w:pBdr/>
      <w:spacing/>
      <w:ind/>
    </w:pPr>
    <w:rPr>
      <w:b/>
      <w:bCs/>
    </w:rPr>
  </w:style>
  <w:style w:type="character" w:styleId="954">
    <w:name w:val="Subtle Reference"/>
    <w:basedOn w:val="97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5">
    <w:name w:val="Book Title"/>
    <w:basedOn w:val="97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6">
    <w:name w:val="Header Char"/>
    <w:basedOn w:val="978"/>
    <w:link w:val="984"/>
    <w:uiPriority w:val="99"/>
    <w:pPr>
      <w:pBdr/>
      <w:spacing/>
      <w:ind/>
    </w:pPr>
  </w:style>
  <w:style w:type="character" w:styleId="957">
    <w:name w:val="Footer Char"/>
    <w:basedOn w:val="978"/>
    <w:link w:val="986"/>
    <w:uiPriority w:val="99"/>
    <w:pPr>
      <w:pBdr/>
      <w:spacing/>
      <w:ind/>
    </w:pPr>
  </w:style>
  <w:style w:type="paragraph" w:styleId="958">
    <w:name w:val="Caption"/>
    <w:basedOn w:val="977"/>
    <w:next w:val="97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59">
    <w:name w:val="footnote text"/>
    <w:basedOn w:val="977"/>
    <w:link w:val="96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0">
    <w:name w:val="Footnote Text Char"/>
    <w:basedOn w:val="978"/>
    <w:link w:val="959"/>
    <w:uiPriority w:val="99"/>
    <w:semiHidden/>
    <w:pPr>
      <w:pBdr/>
      <w:spacing/>
      <w:ind/>
    </w:pPr>
    <w:rPr>
      <w:sz w:val="20"/>
      <w:szCs w:val="20"/>
    </w:rPr>
  </w:style>
  <w:style w:type="character" w:styleId="961">
    <w:name w:val="footnote reference"/>
    <w:basedOn w:val="978"/>
    <w:uiPriority w:val="99"/>
    <w:semiHidden/>
    <w:unhideWhenUsed/>
    <w:pPr>
      <w:pBdr/>
      <w:spacing/>
      <w:ind/>
    </w:pPr>
    <w:rPr>
      <w:vertAlign w:val="superscript"/>
    </w:rPr>
  </w:style>
  <w:style w:type="paragraph" w:styleId="962">
    <w:name w:val="endnote text"/>
    <w:basedOn w:val="977"/>
    <w:link w:val="9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3">
    <w:name w:val="Endnote Text Char"/>
    <w:basedOn w:val="978"/>
    <w:link w:val="962"/>
    <w:uiPriority w:val="99"/>
    <w:semiHidden/>
    <w:pPr>
      <w:pBdr/>
      <w:spacing/>
      <w:ind/>
    </w:pPr>
    <w:rPr>
      <w:sz w:val="20"/>
      <w:szCs w:val="20"/>
    </w:rPr>
  </w:style>
  <w:style w:type="character" w:styleId="964">
    <w:name w:val="endnote reference"/>
    <w:basedOn w:val="978"/>
    <w:uiPriority w:val="99"/>
    <w:semiHidden/>
    <w:unhideWhenUsed/>
    <w:pPr>
      <w:pBdr/>
      <w:spacing/>
      <w:ind/>
    </w:pPr>
    <w:rPr>
      <w:vertAlign w:val="superscript"/>
    </w:rPr>
  </w:style>
  <w:style w:type="character" w:styleId="965">
    <w:name w:val="FollowedHyperlink"/>
    <w:basedOn w:val="97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66">
    <w:name w:val="toc 1"/>
    <w:basedOn w:val="977"/>
    <w:next w:val="977"/>
    <w:uiPriority w:val="39"/>
    <w:unhideWhenUsed/>
    <w:pPr>
      <w:pBdr/>
      <w:spacing w:after="100"/>
      <w:ind/>
    </w:pPr>
  </w:style>
  <w:style w:type="paragraph" w:styleId="967">
    <w:name w:val="toc 2"/>
    <w:basedOn w:val="977"/>
    <w:next w:val="977"/>
    <w:uiPriority w:val="39"/>
    <w:unhideWhenUsed/>
    <w:pPr>
      <w:pBdr/>
      <w:spacing w:after="100"/>
      <w:ind w:left="220"/>
    </w:pPr>
  </w:style>
  <w:style w:type="paragraph" w:styleId="968">
    <w:name w:val="toc 3"/>
    <w:basedOn w:val="977"/>
    <w:next w:val="977"/>
    <w:uiPriority w:val="39"/>
    <w:unhideWhenUsed/>
    <w:pPr>
      <w:pBdr/>
      <w:spacing w:after="100"/>
      <w:ind w:left="440"/>
    </w:pPr>
  </w:style>
  <w:style w:type="paragraph" w:styleId="969">
    <w:name w:val="toc 4"/>
    <w:basedOn w:val="977"/>
    <w:next w:val="977"/>
    <w:uiPriority w:val="39"/>
    <w:unhideWhenUsed/>
    <w:pPr>
      <w:pBdr/>
      <w:spacing w:after="100"/>
      <w:ind w:left="660"/>
    </w:pPr>
  </w:style>
  <w:style w:type="paragraph" w:styleId="970">
    <w:name w:val="toc 5"/>
    <w:basedOn w:val="977"/>
    <w:next w:val="977"/>
    <w:uiPriority w:val="39"/>
    <w:unhideWhenUsed/>
    <w:pPr>
      <w:pBdr/>
      <w:spacing w:after="100"/>
      <w:ind w:left="880"/>
    </w:pPr>
  </w:style>
  <w:style w:type="paragraph" w:styleId="971">
    <w:name w:val="toc 6"/>
    <w:basedOn w:val="977"/>
    <w:next w:val="977"/>
    <w:uiPriority w:val="39"/>
    <w:unhideWhenUsed/>
    <w:pPr>
      <w:pBdr/>
      <w:spacing w:after="100"/>
      <w:ind w:left="1100"/>
    </w:pPr>
  </w:style>
  <w:style w:type="paragraph" w:styleId="972">
    <w:name w:val="toc 7"/>
    <w:basedOn w:val="977"/>
    <w:next w:val="977"/>
    <w:uiPriority w:val="39"/>
    <w:unhideWhenUsed/>
    <w:pPr>
      <w:pBdr/>
      <w:spacing w:after="100"/>
      <w:ind w:left="1320"/>
    </w:pPr>
  </w:style>
  <w:style w:type="paragraph" w:styleId="973">
    <w:name w:val="toc 8"/>
    <w:basedOn w:val="977"/>
    <w:next w:val="977"/>
    <w:uiPriority w:val="39"/>
    <w:unhideWhenUsed/>
    <w:pPr>
      <w:pBdr/>
      <w:spacing w:after="100"/>
      <w:ind w:left="1540"/>
    </w:pPr>
  </w:style>
  <w:style w:type="paragraph" w:styleId="974">
    <w:name w:val="toc 9"/>
    <w:basedOn w:val="977"/>
    <w:next w:val="977"/>
    <w:uiPriority w:val="39"/>
    <w:unhideWhenUsed/>
    <w:pPr>
      <w:pBdr/>
      <w:spacing w:after="100"/>
      <w:ind w:left="1760"/>
    </w:pPr>
  </w:style>
  <w:style w:type="paragraph" w:styleId="975">
    <w:name w:val="TOC Heading"/>
    <w:uiPriority w:val="39"/>
    <w:unhideWhenUsed/>
    <w:pPr>
      <w:pBdr/>
      <w:spacing/>
      <w:ind/>
    </w:pPr>
  </w:style>
  <w:style w:type="paragraph" w:styleId="976">
    <w:name w:val="table of figures"/>
    <w:basedOn w:val="977"/>
    <w:next w:val="977"/>
    <w:uiPriority w:val="99"/>
    <w:unhideWhenUsed/>
    <w:pPr>
      <w:pBdr/>
      <w:spacing w:after="0" w:afterAutospacing="0"/>
      <w:ind/>
    </w:pPr>
  </w:style>
  <w:style w:type="paragraph" w:styleId="977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character" w:styleId="978" w:default="1">
    <w:name w:val="Default Paragraph Font"/>
    <w:uiPriority w:val="1"/>
    <w:semiHidden/>
    <w:unhideWhenUsed/>
    <w:pPr>
      <w:pBdr/>
      <w:spacing/>
      <w:ind/>
    </w:pPr>
  </w:style>
  <w:style w:type="table" w:styleId="97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80" w:default="1">
    <w:name w:val="No List"/>
    <w:uiPriority w:val="99"/>
    <w:semiHidden/>
    <w:unhideWhenUsed/>
    <w:pPr>
      <w:pBdr/>
      <w:spacing/>
      <w:ind/>
    </w:pPr>
  </w:style>
  <w:style w:type="paragraph" w:styleId="981">
    <w:name w:val="List Paragraph"/>
    <w:basedOn w:val="977"/>
    <w:uiPriority w:val="34"/>
    <w:qFormat/>
    <w:pPr>
      <w:pBdr/>
      <w:spacing/>
      <w:ind w:left="720"/>
      <w:contextualSpacing w:val="true"/>
    </w:pPr>
  </w:style>
  <w:style w:type="table" w:styleId="982">
    <w:name w:val="Table Grid"/>
    <w:basedOn w:val="979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83" w:customStyle="1">
    <w:name w:val="ConsPlusNormal"/>
    <w:pPr>
      <w:widowControl w:val="false"/>
      <w:pBdr/>
      <w:spacing/>
      <w:ind w:firstLine="720"/>
    </w:pPr>
    <w:rPr>
      <w:rFonts w:ascii="Arial" w:hAnsi="Arial" w:eastAsia="Times New Roman" w:cs="Arial"/>
    </w:rPr>
  </w:style>
  <w:style w:type="paragraph" w:styleId="984">
    <w:name w:val="Header"/>
    <w:basedOn w:val="977"/>
    <w:link w:val="985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</w:rPr>
  </w:style>
  <w:style w:type="character" w:styleId="985" w:customStyle="1">
    <w:name w:val="Верхний колонтитул Знак"/>
    <w:link w:val="984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86">
    <w:name w:val="Footer"/>
    <w:basedOn w:val="977"/>
    <w:link w:val="987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87" w:customStyle="1">
    <w:name w:val="Нижний колонтитул Знак"/>
    <w:basedOn w:val="978"/>
    <w:link w:val="986"/>
    <w:uiPriority w:val="99"/>
    <w:pPr>
      <w:pBdr/>
      <w:spacing/>
      <w:ind/>
    </w:pPr>
  </w:style>
  <w:style w:type="paragraph" w:styleId="988">
    <w:name w:val="Balloon Text"/>
    <w:basedOn w:val="977"/>
    <w:link w:val="989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</w:rPr>
  </w:style>
  <w:style w:type="character" w:styleId="989" w:customStyle="1">
    <w:name w:val="Текст выноски Знак"/>
    <w:link w:val="98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90" w:customStyle="1">
    <w:name w:val="ConsPlusCell"/>
    <w:uiPriority w:val="99"/>
    <w:pPr>
      <w:widowControl w:val="false"/>
      <w:pBdr/>
      <w:spacing/>
      <w:ind/>
    </w:pPr>
    <w:rPr>
      <w:rFonts w:ascii="Arial" w:hAnsi="Arial" w:eastAsia="Times New Roman" w:cs="Arial"/>
    </w:rPr>
  </w:style>
  <w:style w:type="paragraph" w:styleId="991" w:customStyle="1">
    <w:name w:val="ConsPlusNonformat"/>
    <w:pPr>
      <w:pBdr/>
      <w:spacing/>
      <w:ind/>
    </w:pPr>
    <w:rPr>
      <w:rFonts w:ascii="Courier New" w:hAnsi="Courier New" w:eastAsia="Times New Roman" w:cs="Courier New"/>
    </w:rPr>
  </w:style>
  <w:style w:type="character" w:styleId="992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table" w:styleId="993" w:customStyle="1">
    <w:name w:val="Сетка таблицы1"/>
    <w:basedOn w:val="979"/>
    <w:next w:val="982"/>
    <w:pPr>
      <w:pBdr/>
      <w:spacing/>
      <w:ind/>
    </w:pPr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94">
    <w:name w:val="Placeholder Text"/>
    <w:basedOn w:val="978"/>
    <w:uiPriority w:val="99"/>
    <w:semiHidden/>
    <w:pPr>
      <w:pBdr/>
      <w:spacing/>
      <w:ind/>
    </w:pPr>
    <w:rPr>
      <w:color w:val="808080"/>
    </w:rPr>
  </w:style>
  <w:style w:type="paragraph" w:styleId="995" w:customStyle="1">
    <w:name w:val="Обычный (веб)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9BBB5047-EDFA-4ACA-BDCE-DF87D4756376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revision>159</cp:revision>
  <dcterms:created xsi:type="dcterms:W3CDTF">2023-09-29T06:26:00Z</dcterms:created>
  <dcterms:modified xsi:type="dcterms:W3CDTF">2026-09-22T08:29:23Z</dcterms:modified>
</cp:coreProperties>
</file>