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 w:val="0"/>
        <w:ind w:left="0"/>
        <w:jc w:val="right"/>
        <w:spacing w:before="0" w:beforeAutospacing="0" w:line="283" w:lineRule="atLeast"/>
        <w:rPr>
          <w:rFonts w:ascii="Tinos" w:hAnsi="Tinos" w:cs="Tinos"/>
          <w:bCs/>
          <w:sz w:val="28"/>
          <w:szCs w:val="28"/>
        </w:rPr>
        <w:suppressLineNumbers w:val="0"/>
      </w:pPr>
      <w:r>
        <w:rPr>
          <w:rFonts w:ascii="Tinos" w:hAnsi="Tinos" w:eastAsia="Tinos" w:cs="Tinos"/>
          <w:bCs/>
          <w:sz w:val="28"/>
          <w:szCs w:val="28"/>
        </w:rPr>
        <w:t xml:space="preserve">Проект</w:t>
      </w:r>
      <w:r>
        <w:rPr>
          <w:rFonts w:ascii="Tinos" w:hAnsi="Tinos" w:eastAsia="Tinos" w:cs="Tinos"/>
          <w:bCs/>
          <w:sz w:val="28"/>
          <w:szCs w:val="28"/>
        </w:rPr>
      </w:r>
      <w:r>
        <w:rPr>
          <w:rFonts w:ascii="Tinos" w:hAnsi="Tinos" w:cs="Tinos"/>
          <w:bCs/>
          <w:sz w:val="28"/>
          <w:szCs w:val="28"/>
        </w:rPr>
      </w:r>
    </w:p>
    <w:p>
      <w:pPr>
        <w:contextualSpacing w:val="0"/>
        <w:ind w:left="0"/>
        <w:jc w:val="center"/>
        <w:spacing w:before="0" w:beforeAutospacing="0" w:line="283" w:lineRule="atLeast"/>
        <w:rPr>
          <w:rFonts w:ascii="Tinos" w:hAnsi="Tinos" w:cs="Tinos"/>
          <w:bCs/>
          <w:sz w:val="28"/>
          <w:szCs w:val="28"/>
        </w:rPr>
        <w:suppressLineNumbers w:val="0"/>
      </w:pPr>
      <w:r>
        <w:rPr>
          <w:rFonts w:ascii="Tinos" w:hAnsi="Tinos" w:eastAsia="Tinos" w:cs="Tinos"/>
          <w:bCs/>
          <w:sz w:val="28"/>
          <w:szCs w:val="28"/>
        </w:rPr>
      </w:r>
      <w:r>
        <w:rPr>
          <w:rFonts w:ascii="Tinos" w:hAnsi="Tinos" w:eastAsia="Tinos" w:cs="Tinos"/>
          <w:bCs/>
          <w:sz w:val="28"/>
          <w:szCs w:val="28"/>
        </w:rPr>
      </w:r>
      <w:r>
        <w:rPr>
          <w:rFonts w:ascii="Tinos" w:hAnsi="Tinos" w:cs="Tinos"/>
          <w:bCs/>
          <w:sz w:val="28"/>
          <w:szCs w:val="28"/>
        </w:rPr>
      </w:r>
    </w:p>
    <w:p>
      <w:pPr>
        <w:contextualSpacing w:val="0"/>
        <w:ind w:left="0" w:firstLine="0"/>
        <w:jc w:val="center"/>
        <w:spacing w:before="0" w:beforeAutospacing="0" w:line="283" w:lineRule="atLeast"/>
        <w:rPr>
          <w:rFonts w:ascii="Tinos" w:hAnsi="Tinos" w:cs="Tinos"/>
          <w:sz w:val="28"/>
          <w:szCs w:val="28"/>
          <w:highlight w:val="none"/>
        </w:rPr>
        <w:suppressLineNumbers w:val="0"/>
      </w:pPr>
      <w:r>
        <w:rPr>
          <w:rFonts w:ascii="Tinos" w:hAnsi="Tinos" w:eastAsia="Tinos" w:cs="Tinos"/>
          <w:sz w:val="28"/>
          <w:szCs w:val="28"/>
        </w:rPr>
        <w:t xml:space="preserve">КАБИНЕТ МИНИСТРОВ РЕСПУБЛИКИ ТАТАРСТАН</w:t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  <w:highlight w:val="none"/>
        </w:rPr>
      </w:r>
    </w:p>
    <w:p>
      <w:pPr>
        <w:contextualSpacing w:val="0"/>
        <w:ind w:left="0" w:firstLine="0"/>
        <w:jc w:val="center"/>
        <w:spacing w:before="0" w:beforeAutospacing="0" w:line="283" w:lineRule="atLeast"/>
        <w:rPr>
          <w:rFonts w:ascii="Tinos" w:hAnsi="Tinos" w:cs="Tinos"/>
          <w:b/>
          <w:sz w:val="28"/>
          <w:szCs w:val="28"/>
        </w:rPr>
        <w:suppressLineNumbers w:val="0"/>
      </w:pPr>
      <w:r>
        <w:rPr>
          <w:rFonts w:ascii="Tinos" w:hAnsi="Tinos" w:eastAsia="Tinos" w:cs="Tinos"/>
          <w:b/>
          <w:sz w:val="28"/>
          <w:szCs w:val="28"/>
        </w:rPr>
      </w:r>
      <w:r>
        <w:rPr>
          <w:rFonts w:ascii="Tinos" w:hAnsi="Tinos" w:eastAsia="Tinos" w:cs="Tinos"/>
          <w:b/>
          <w:sz w:val="28"/>
          <w:szCs w:val="28"/>
        </w:rPr>
      </w:r>
      <w:r>
        <w:rPr>
          <w:rFonts w:ascii="Tinos" w:hAnsi="Tinos" w:cs="Tinos"/>
          <w:b/>
          <w:sz w:val="28"/>
          <w:szCs w:val="28"/>
        </w:rPr>
      </w:r>
    </w:p>
    <w:p>
      <w:pPr>
        <w:contextualSpacing w:val="0"/>
        <w:ind w:left="0" w:firstLine="0"/>
        <w:jc w:val="center"/>
        <w:spacing w:before="0" w:beforeAutospacing="0" w:line="283" w:lineRule="atLeast"/>
        <w:rPr>
          <w:rFonts w:ascii="Tinos" w:hAnsi="Tinos" w:cs="Tinos"/>
          <w:sz w:val="28"/>
          <w:szCs w:val="28"/>
          <w:highlight w:val="none"/>
        </w:rPr>
        <w:suppressLineNumbers w:val="0"/>
      </w:pPr>
      <w:r>
        <w:rPr>
          <w:rFonts w:ascii="Tinos" w:hAnsi="Tinos" w:eastAsia="Tinos" w:cs="Tinos"/>
          <w:sz w:val="28"/>
          <w:szCs w:val="28"/>
        </w:rPr>
        <w:t xml:space="preserve">ПОСТАНОВЛЕНИЕ</w:t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  <w:highlight w:val="none"/>
        </w:rPr>
      </w:r>
    </w:p>
    <w:p>
      <w:pPr>
        <w:contextualSpacing w:val="0"/>
        <w:ind w:left="0" w:firstLine="0"/>
        <w:jc w:val="center"/>
        <w:spacing w:before="0" w:beforeAutospacing="0" w:line="283" w:lineRule="atLeast"/>
        <w:rPr>
          <w:rFonts w:ascii="Tinos" w:hAnsi="Tinos" w:cs="Tinos"/>
          <w:sz w:val="28"/>
          <w:szCs w:val="28"/>
        </w:rPr>
        <w:suppressLineNumbers w:val="0"/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 w:val="0"/>
        <w:ind w:left="0" w:firstLine="0"/>
        <w:jc w:val="both"/>
        <w:spacing w:before="0" w:beforeAutospacing="0" w:line="283" w:lineRule="atLeast"/>
        <w:rPr>
          <w:rFonts w:ascii="Tinos" w:hAnsi="Tinos" w:cs="Tinos"/>
          <w:sz w:val="28"/>
          <w:szCs w:val="28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от «____»___________2026 г.                                                                                  №__________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 w:val="0"/>
        <w:ind w:left="0"/>
        <w:spacing w:before="0" w:beforeAutospacing="0" w:line="283" w:lineRule="atLeast"/>
        <w:rPr>
          <w:rFonts w:ascii="Tinos" w:hAnsi="Tinos" w:cs="Tinos"/>
          <w:sz w:val="28"/>
          <w:szCs w:val="28"/>
        </w:rPr>
        <w:suppressLineNumbers w:val="0"/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 w:val="0"/>
        <w:ind w:left="0" w:right="5103" w:firstLine="0"/>
        <w:spacing w:before="0" w:beforeAutospacing="0" w:line="283" w:lineRule="atLeast"/>
        <w:rPr>
          <w:rFonts w:ascii="Tinos" w:hAnsi="Tinos" w:cs="Tinos"/>
          <w:sz w:val="28"/>
          <w:szCs w:val="28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</w:rPr>
        <w:t xml:space="preserve">О внесении </w:t>
      </w:r>
      <w:r>
        <w:rPr>
          <w:rFonts w:ascii="Tinos" w:hAnsi="Tinos" w:eastAsia="Tinos" w:cs="Tinos"/>
          <w:sz w:val="28"/>
          <w:szCs w:val="28"/>
        </w:rPr>
        <w:t xml:space="preserve">изменени</w:t>
      </w:r>
      <w:r>
        <w:rPr>
          <w:rFonts w:ascii="Tinos" w:hAnsi="Tinos" w:eastAsia="Tinos" w:cs="Tinos"/>
          <w:sz w:val="28"/>
          <w:szCs w:val="28"/>
        </w:rPr>
        <w:t xml:space="preserve">я в </w:t>
      </w:r>
      <w:r>
        <w:rPr>
          <w:rFonts w:ascii="Tinos" w:hAnsi="Tinos" w:eastAsia="Tinos" w:cs="Tinos"/>
          <w:sz w:val="28"/>
          <w:szCs w:val="28"/>
        </w:rPr>
        <w:t xml:space="preserve">Положение </w:t>
      </w:r>
      <w:r>
        <w:rPr>
          <w:rFonts w:ascii="Tinos" w:hAnsi="Tinos" w:eastAsia="Tinos" w:cs="Tinos"/>
          <w:sz w:val="28"/>
          <w:szCs w:val="28"/>
        </w:rPr>
        <w:t xml:space="preserve">об Управлении записи актов гражданского состояния Кабинета Министров Республики Татарстан</w:t>
      </w:r>
      <w:r>
        <w:rPr>
          <w:rFonts w:ascii="Tinos" w:hAnsi="Tinos" w:eastAsia="Tinos" w:cs="Tinos"/>
          <w:sz w:val="28"/>
          <w:szCs w:val="28"/>
        </w:rPr>
        <w:t xml:space="preserve">, утвержденное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пост</w:t>
      </w:r>
      <w:r>
        <w:rPr>
          <w:rFonts w:ascii="Tinos" w:hAnsi="Tinos" w:eastAsia="Tinos" w:cs="Tinos"/>
          <w:sz w:val="28"/>
          <w:szCs w:val="28"/>
        </w:rPr>
        <w:t xml:space="preserve">а</w:t>
      </w:r>
      <w:r>
        <w:rPr>
          <w:rFonts w:ascii="Tinos" w:hAnsi="Tinos" w:eastAsia="Tinos" w:cs="Tinos"/>
          <w:sz w:val="28"/>
          <w:szCs w:val="28"/>
        </w:rPr>
        <w:t xml:space="preserve">новлени</w:t>
      </w:r>
      <w:r>
        <w:rPr>
          <w:rFonts w:ascii="Tinos" w:hAnsi="Tinos" w:eastAsia="Tinos" w:cs="Tinos"/>
          <w:sz w:val="28"/>
          <w:szCs w:val="28"/>
        </w:rPr>
        <w:t xml:space="preserve">е</w:t>
      </w:r>
      <w:r>
        <w:rPr>
          <w:rFonts w:ascii="Tinos" w:hAnsi="Tinos" w:eastAsia="Tinos" w:cs="Tinos"/>
          <w:sz w:val="28"/>
          <w:szCs w:val="28"/>
        </w:rPr>
        <w:t xml:space="preserve">м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Кабинета Министров Республики Татарстан </w:t>
      </w:r>
      <w:r>
        <w:rPr>
          <w:rFonts w:ascii="Tinos" w:hAnsi="Tinos" w:eastAsia="Tinos" w:cs="Tinos"/>
          <w:sz w:val="28"/>
          <w:szCs w:val="28"/>
        </w:rPr>
        <w:t xml:space="preserve">от 07.11.</w:t>
      </w:r>
      <w:r>
        <w:rPr>
          <w:rFonts w:ascii="Tinos" w:hAnsi="Tinos" w:eastAsia="Tinos" w:cs="Tinos"/>
          <w:sz w:val="28"/>
          <w:szCs w:val="28"/>
        </w:rPr>
        <w:t xml:space="preserve">2007 №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614 «Вопросы Управления записи актов гражданского состояния Кабинета Министров Республики Татарста</w:t>
      </w:r>
      <w:r>
        <w:rPr>
          <w:rFonts w:ascii="Tinos" w:hAnsi="Tinos" w:eastAsia="Tinos" w:cs="Tinos"/>
          <w:sz w:val="28"/>
          <w:szCs w:val="28"/>
        </w:rPr>
        <w:t xml:space="preserve">н»</w:t>
      </w:r>
      <w:r>
        <w:rPr>
          <w:rFonts w:ascii="Tinos" w:hAnsi="Tinos" w:eastAsia="Tinos" w:cs="Tinos"/>
          <w:sz w:val="28"/>
          <w:szCs w:val="28"/>
          <w14:ligatures w14:val="none"/>
        </w:rPr>
      </w:r>
      <w:r>
        <w:rPr>
          <w:rFonts w:ascii="Tinos" w:hAnsi="Tinos" w:cs="Tinos"/>
          <w:sz w:val="28"/>
          <w:szCs w:val="28"/>
          <w14:ligatures w14:val="none"/>
        </w:rPr>
      </w:r>
    </w:p>
    <w:p>
      <w:pPr>
        <w:contextualSpacing w:val="0"/>
        <w:ind w:left="0"/>
        <w:spacing w:before="0" w:beforeAutospacing="0" w:line="283" w:lineRule="atLeast"/>
        <w:rPr>
          <w:rFonts w:ascii="Tinos" w:hAnsi="Tinos" w:cs="Tinos"/>
          <w:sz w:val="28"/>
          <w:szCs w:val="28"/>
        </w:rPr>
        <w:suppressLineNumbers w:val="0"/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 w:val="0"/>
        <w:ind w:left="0" w:firstLine="0"/>
        <w:jc w:val="center"/>
        <w:spacing w:before="0" w:beforeAutospacing="0" w:line="283" w:lineRule="atLeast"/>
        <w:rPr>
          <w:rFonts w:ascii="Tinos" w:hAnsi="Tinos" w:cs="Tinos"/>
          <w:bCs/>
          <w:sz w:val="28"/>
          <w:szCs w:val="28"/>
        </w:rPr>
        <w:suppressLineNumbers w:val="0"/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bCs/>
          <w:sz w:val="28"/>
          <w:szCs w:val="28"/>
        </w:rPr>
        <w:t xml:space="preserve">Кабинет Министров Республики Татарстан ПОСТАНОВЛЯЕТ:</w:t>
      </w:r>
      <w:r>
        <w:rPr>
          <w:rFonts w:ascii="Tinos" w:hAnsi="Tinos" w:eastAsia="Tinos" w:cs="Tinos"/>
          <w:bCs/>
          <w:sz w:val="28"/>
          <w:szCs w:val="28"/>
        </w:rPr>
      </w:r>
      <w:r>
        <w:rPr>
          <w:rFonts w:ascii="Tinos" w:hAnsi="Tinos" w:cs="Tinos"/>
          <w:bCs/>
          <w:sz w:val="28"/>
          <w:szCs w:val="28"/>
        </w:rPr>
      </w:r>
    </w:p>
    <w:p>
      <w:pPr>
        <w:contextualSpacing w:val="0"/>
        <w:ind w:left="0" w:firstLine="0"/>
        <w:spacing w:before="0" w:beforeAutospacing="0" w:line="283" w:lineRule="atLeast"/>
        <w:tabs>
          <w:tab w:val="left" w:pos="709" w:leader="none"/>
          <w:tab w:val="left" w:pos="993" w:leader="none"/>
        </w:tabs>
        <w:rPr>
          <w:rFonts w:ascii="Tinos" w:hAnsi="Tinos" w:cs="Tinos"/>
          <w:sz w:val="28"/>
          <w:szCs w:val="28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  <w14:ligatures w14:val="none"/>
        </w:rPr>
      </w:r>
      <w:r>
        <w:rPr>
          <w:rFonts w:ascii="Tinos" w:hAnsi="Tinos" w:cs="Tinos"/>
          <w:sz w:val="28"/>
          <w:szCs w:val="28"/>
          <w14:ligatures w14:val="none"/>
        </w:rPr>
      </w:r>
    </w:p>
    <w:p>
      <w:pPr>
        <w:contextualSpacing w:val="0"/>
        <w:ind w:left="0" w:firstLine="709"/>
        <w:jc w:val="both"/>
        <w:spacing w:before="0" w:beforeAutospacing="0" w:after="0" w:line="283" w:lineRule="atLeast"/>
        <w:rPr>
          <w:rFonts w:ascii="Tinos" w:hAnsi="Tinos" w:cs="Tinos"/>
          <w:sz w:val="28"/>
          <w:szCs w:val="28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</w:rPr>
        <w:t xml:space="preserve">Внести в </w:t>
      </w:r>
      <w:r>
        <w:rPr>
          <w:rFonts w:ascii="Tinos" w:hAnsi="Tinos" w:eastAsia="Tinos" w:cs="Tinos"/>
          <w:sz w:val="28"/>
          <w:szCs w:val="28"/>
        </w:rPr>
        <w:t xml:space="preserve">Положение </w:t>
      </w:r>
      <w:r>
        <w:rPr>
          <w:rFonts w:ascii="Tinos" w:hAnsi="Tinos" w:eastAsia="Tinos" w:cs="Tinos"/>
          <w:sz w:val="28"/>
          <w:szCs w:val="28"/>
        </w:rPr>
        <w:t xml:space="preserve">об Управлении записи актов гражданского состояния Кабинета Министров Республики Татарстан, </w:t>
      </w:r>
      <w:r>
        <w:rPr>
          <w:rFonts w:ascii="Tinos" w:hAnsi="Tinos" w:eastAsia="Tinos" w:cs="Tinos"/>
          <w:sz w:val="28"/>
          <w:szCs w:val="28"/>
        </w:rPr>
        <w:t xml:space="preserve">утвержденное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постановление</w:t>
      </w:r>
      <w:r>
        <w:rPr>
          <w:rFonts w:ascii="Tinos" w:hAnsi="Tinos" w:eastAsia="Tinos" w:cs="Tinos"/>
          <w:sz w:val="28"/>
          <w:szCs w:val="28"/>
        </w:rPr>
        <w:t xml:space="preserve">м Кабинета Министров Республики Татарстан</w:t>
      </w:r>
      <w:r>
        <w:rPr>
          <w:rFonts w:ascii="Tinos" w:hAnsi="Tinos" w:eastAsia="Tinos" w:cs="Tinos"/>
          <w:sz w:val="28"/>
          <w:szCs w:val="28"/>
        </w:rPr>
        <w:t xml:space="preserve"> от 07.11.</w:t>
      </w:r>
      <w:r>
        <w:rPr>
          <w:rFonts w:ascii="Tinos" w:hAnsi="Tinos" w:eastAsia="Tinos" w:cs="Tinos"/>
          <w:sz w:val="28"/>
          <w:szCs w:val="28"/>
        </w:rPr>
        <w:t xml:space="preserve">2007</w:t>
      </w:r>
      <w:r>
        <w:rPr>
          <w:rFonts w:ascii="Tinos" w:hAnsi="Tinos" w:eastAsia="Tinos" w:cs="Tinos"/>
          <w:sz w:val="28"/>
          <w:szCs w:val="28"/>
        </w:rPr>
        <w:t xml:space="preserve"> № 614 «Вопросы Управления записи актов гражданского состояния Кабинета Министров Республики Татарстан»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(с изменениями</w:t>
      </w:r>
      <w:r>
        <w:rPr>
          <w:rFonts w:ascii="Tinos" w:hAnsi="Tinos" w:eastAsia="Tinos" w:cs="Tinos"/>
          <w:sz w:val="28"/>
          <w:szCs w:val="28"/>
        </w:rPr>
        <w:t xml:space="preserve">, </w:t>
      </w:r>
      <w:r>
        <w:rPr>
          <w:rFonts w:ascii="Tinos" w:hAnsi="Tinos" w:eastAsia="Tinos" w:cs="Tinos"/>
          <w:sz w:val="28"/>
          <w:szCs w:val="28"/>
        </w:rPr>
        <w:t xml:space="preserve">внесенными постановлениями Кабинета Министров Республики Татарстан </w:t>
      </w:r>
      <w:r>
        <w:rPr>
          <w:rFonts w:ascii="Tinos" w:hAnsi="Tinos" w:eastAsia="Tinos" w:cs="Tinos"/>
          <w:sz w:val="28"/>
          <w:szCs w:val="28"/>
        </w:rPr>
        <w:t xml:space="preserve">от</w:t>
      </w:r>
      <w:r>
        <w:rPr>
          <w:rFonts w:ascii="Tinos" w:hAnsi="Tinos" w:eastAsia="Tinos" w:cs="Tinos"/>
          <w:sz w:val="28"/>
          <w:szCs w:val="28"/>
        </w:rPr>
        <w:t xml:space="preserve"> </w:t>
      </w:r>
      <w:r>
        <w:rPr>
          <w:rFonts w:ascii="Tinos" w:hAnsi="Tinos" w:eastAsia="Tinos" w:cs="Tinos"/>
          <w:sz w:val="28"/>
          <w:szCs w:val="28"/>
        </w:rPr>
        <w:t xml:space="preserve">15</w:t>
      </w:r>
      <w:r>
        <w:rPr>
          <w:rFonts w:ascii="Tinos" w:hAnsi="Tinos" w:eastAsia="Tinos" w:cs="Tinos"/>
          <w:sz w:val="28"/>
          <w:szCs w:val="28"/>
        </w:rPr>
        <w:t xml:space="preserve">.06.</w:t>
      </w:r>
      <w:r>
        <w:rPr>
          <w:rFonts w:ascii="Tinos" w:hAnsi="Tinos" w:eastAsia="Tinos" w:cs="Tinos"/>
          <w:sz w:val="28"/>
          <w:szCs w:val="28"/>
        </w:rPr>
        <w:t xml:space="preserve">2009</w:t>
      </w:r>
      <w:r>
        <w:rPr>
          <w:rFonts w:ascii="Tinos" w:hAnsi="Tinos" w:eastAsia="Tinos" w:cs="Tinos"/>
          <w:sz w:val="28"/>
          <w:szCs w:val="28"/>
        </w:rPr>
        <w:t xml:space="preserve"> № 386; от </w:t>
      </w:r>
      <w:r>
        <w:rPr>
          <w:rFonts w:ascii="Tinos" w:hAnsi="Tinos" w:eastAsia="Tinos" w:cs="Tinos"/>
          <w:sz w:val="28"/>
          <w:szCs w:val="28"/>
        </w:rPr>
        <w:t xml:space="preserve">0</w:t>
      </w:r>
      <w:r>
        <w:rPr>
          <w:rFonts w:ascii="Tinos" w:hAnsi="Tinos" w:eastAsia="Tinos" w:cs="Tinos"/>
          <w:sz w:val="28"/>
          <w:szCs w:val="28"/>
        </w:rPr>
        <w:t xml:space="preserve">9</w:t>
      </w:r>
      <w:r>
        <w:rPr>
          <w:rFonts w:ascii="Tinos" w:hAnsi="Tinos" w:eastAsia="Tinos" w:cs="Tinos"/>
          <w:sz w:val="28"/>
          <w:szCs w:val="28"/>
        </w:rPr>
        <w:t xml:space="preserve">.06.</w:t>
      </w:r>
      <w:r>
        <w:rPr>
          <w:rFonts w:ascii="Tinos" w:hAnsi="Tinos" w:eastAsia="Tinos" w:cs="Tinos"/>
          <w:sz w:val="28"/>
          <w:szCs w:val="28"/>
        </w:rPr>
        <w:t xml:space="preserve">2010</w:t>
      </w:r>
      <w:r>
        <w:rPr>
          <w:rFonts w:ascii="Tinos" w:hAnsi="Tinos" w:eastAsia="Tinos" w:cs="Tinos"/>
          <w:sz w:val="28"/>
          <w:szCs w:val="28"/>
        </w:rPr>
        <w:t xml:space="preserve"> № 453; от 17</w:t>
      </w:r>
      <w:r>
        <w:rPr>
          <w:rFonts w:ascii="Tinos" w:hAnsi="Tinos" w:eastAsia="Tinos" w:cs="Tinos"/>
          <w:sz w:val="28"/>
          <w:szCs w:val="28"/>
        </w:rPr>
        <w:t xml:space="preserve">.12.</w:t>
      </w:r>
      <w:r>
        <w:rPr>
          <w:rFonts w:ascii="Tinos" w:hAnsi="Tinos" w:eastAsia="Tinos" w:cs="Tinos"/>
          <w:sz w:val="28"/>
          <w:szCs w:val="28"/>
        </w:rPr>
        <w:t xml:space="preserve">2010</w:t>
      </w:r>
      <w:r>
        <w:rPr>
          <w:rFonts w:ascii="Tinos" w:hAnsi="Tinos" w:eastAsia="Tinos" w:cs="Tinos"/>
          <w:sz w:val="28"/>
          <w:szCs w:val="28"/>
        </w:rPr>
        <w:t xml:space="preserve"> № 1078; от 13</w:t>
      </w:r>
      <w:r>
        <w:rPr>
          <w:rFonts w:ascii="Tinos" w:hAnsi="Tinos" w:eastAsia="Tinos" w:cs="Tinos"/>
          <w:sz w:val="28"/>
          <w:szCs w:val="28"/>
        </w:rPr>
        <w:t xml:space="preserve">.05.</w:t>
      </w:r>
      <w:r>
        <w:rPr>
          <w:rFonts w:ascii="Tinos" w:hAnsi="Tinos" w:eastAsia="Tinos" w:cs="Tinos"/>
          <w:sz w:val="28"/>
          <w:szCs w:val="28"/>
        </w:rPr>
        <w:t xml:space="preserve">2011</w:t>
      </w:r>
      <w:r>
        <w:rPr>
          <w:rFonts w:ascii="Tinos" w:hAnsi="Tinos" w:eastAsia="Tinos" w:cs="Tinos"/>
          <w:sz w:val="28"/>
          <w:szCs w:val="28"/>
        </w:rPr>
        <w:t xml:space="preserve"> № 379; от </w:t>
      </w:r>
      <w:r>
        <w:rPr>
          <w:rFonts w:ascii="Tinos" w:hAnsi="Tinos" w:eastAsia="Tinos" w:cs="Tinos"/>
          <w:sz w:val="28"/>
          <w:szCs w:val="28"/>
        </w:rPr>
        <w:t xml:space="preserve">0</w:t>
      </w:r>
      <w:r>
        <w:rPr>
          <w:rFonts w:ascii="Tinos" w:hAnsi="Tinos" w:eastAsia="Tinos" w:cs="Tinos"/>
          <w:sz w:val="28"/>
          <w:szCs w:val="28"/>
        </w:rPr>
        <w:t xml:space="preserve">9</w:t>
      </w:r>
      <w:r>
        <w:rPr>
          <w:rFonts w:ascii="Tinos" w:hAnsi="Tinos" w:eastAsia="Tinos" w:cs="Tinos"/>
          <w:sz w:val="28"/>
          <w:szCs w:val="28"/>
        </w:rPr>
        <w:t xml:space="preserve">.08.</w:t>
      </w:r>
      <w:r>
        <w:rPr>
          <w:rFonts w:ascii="Tinos" w:hAnsi="Tinos" w:eastAsia="Tinos" w:cs="Tinos"/>
          <w:sz w:val="28"/>
          <w:szCs w:val="28"/>
        </w:rPr>
        <w:t xml:space="preserve">2011 № 645; от 29</w:t>
      </w:r>
      <w:r>
        <w:rPr>
          <w:rFonts w:ascii="Tinos" w:hAnsi="Tinos" w:eastAsia="Tinos" w:cs="Tinos"/>
          <w:sz w:val="28"/>
          <w:szCs w:val="28"/>
        </w:rPr>
        <w:t xml:space="preserve">.11.</w:t>
      </w:r>
      <w:r>
        <w:rPr>
          <w:rFonts w:ascii="Tinos" w:hAnsi="Tinos" w:eastAsia="Tinos" w:cs="Tinos"/>
          <w:sz w:val="28"/>
          <w:szCs w:val="28"/>
        </w:rPr>
        <w:t xml:space="preserve">2012</w:t>
      </w:r>
      <w:r>
        <w:rPr>
          <w:rFonts w:ascii="Tinos" w:hAnsi="Tinos" w:eastAsia="Tinos" w:cs="Tinos"/>
          <w:sz w:val="28"/>
          <w:szCs w:val="28"/>
        </w:rPr>
        <w:t xml:space="preserve"> № 1045; от 12</w:t>
      </w:r>
      <w:r>
        <w:rPr>
          <w:rFonts w:ascii="Tinos" w:hAnsi="Tinos" w:eastAsia="Tinos" w:cs="Tinos"/>
          <w:sz w:val="28"/>
          <w:szCs w:val="28"/>
        </w:rPr>
        <w:t xml:space="preserve">.03.</w:t>
      </w:r>
      <w:r>
        <w:rPr>
          <w:rFonts w:ascii="Tinos" w:hAnsi="Tinos" w:eastAsia="Tinos" w:cs="Tinos"/>
          <w:sz w:val="28"/>
          <w:szCs w:val="28"/>
        </w:rPr>
        <w:t xml:space="preserve">2013</w:t>
      </w:r>
      <w:r>
        <w:rPr>
          <w:rFonts w:ascii="Tinos" w:hAnsi="Tinos" w:eastAsia="Tinos" w:cs="Tinos"/>
          <w:sz w:val="28"/>
          <w:szCs w:val="28"/>
        </w:rPr>
        <w:t xml:space="preserve"> № 158; от 31</w:t>
      </w:r>
      <w:r>
        <w:rPr>
          <w:rFonts w:ascii="Tinos" w:hAnsi="Tinos" w:eastAsia="Tinos" w:cs="Tinos"/>
          <w:sz w:val="28"/>
          <w:szCs w:val="28"/>
        </w:rPr>
        <w:t xml:space="preserve">.10.</w:t>
      </w:r>
      <w:r>
        <w:rPr>
          <w:rFonts w:ascii="Tinos" w:hAnsi="Tinos" w:eastAsia="Tinos" w:cs="Tinos"/>
          <w:sz w:val="28"/>
          <w:szCs w:val="28"/>
        </w:rPr>
        <w:t xml:space="preserve">2013</w:t>
      </w:r>
      <w:r>
        <w:rPr>
          <w:rFonts w:ascii="Tinos" w:hAnsi="Tinos" w:eastAsia="Tinos" w:cs="Tinos"/>
          <w:sz w:val="28"/>
          <w:szCs w:val="28"/>
        </w:rPr>
        <w:t xml:space="preserve"> № 812; от 26</w:t>
      </w:r>
      <w:r>
        <w:rPr>
          <w:rFonts w:ascii="Tinos" w:hAnsi="Tinos" w:eastAsia="Tinos" w:cs="Tinos"/>
          <w:sz w:val="28"/>
          <w:szCs w:val="28"/>
        </w:rPr>
        <w:t xml:space="preserve">.11.</w:t>
      </w:r>
      <w:r>
        <w:rPr>
          <w:rFonts w:ascii="Tinos" w:hAnsi="Tinos" w:eastAsia="Tinos" w:cs="Tinos"/>
          <w:sz w:val="28"/>
          <w:szCs w:val="28"/>
        </w:rPr>
        <w:t xml:space="preserve">2014</w:t>
      </w:r>
      <w:r>
        <w:rPr>
          <w:rFonts w:ascii="Tinos" w:hAnsi="Tinos" w:eastAsia="Tinos" w:cs="Tinos"/>
          <w:sz w:val="28"/>
          <w:szCs w:val="28"/>
        </w:rPr>
        <w:t xml:space="preserve"> № 918; от 23</w:t>
      </w:r>
      <w:r>
        <w:rPr>
          <w:rFonts w:ascii="Tinos" w:hAnsi="Tinos" w:eastAsia="Tinos" w:cs="Tinos"/>
          <w:sz w:val="28"/>
          <w:szCs w:val="28"/>
        </w:rPr>
        <w:t xml:space="preserve">.06.</w:t>
      </w:r>
      <w:r>
        <w:rPr>
          <w:rFonts w:ascii="Tinos" w:hAnsi="Tinos" w:eastAsia="Tinos" w:cs="Tinos"/>
          <w:sz w:val="28"/>
          <w:szCs w:val="28"/>
        </w:rPr>
        <w:t xml:space="preserve">2015</w:t>
      </w:r>
      <w:r>
        <w:rPr>
          <w:rFonts w:ascii="Tinos" w:hAnsi="Tinos" w:eastAsia="Tinos" w:cs="Tinos"/>
          <w:sz w:val="28"/>
          <w:szCs w:val="28"/>
        </w:rPr>
        <w:t xml:space="preserve"> № 457; от 21</w:t>
      </w:r>
      <w:r>
        <w:rPr>
          <w:rFonts w:ascii="Tinos" w:hAnsi="Tinos" w:eastAsia="Tinos" w:cs="Tinos"/>
          <w:sz w:val="28"/>
          <w:szCs w:val="28"/>
        </w:rPr>
        <w:t xml:space="preserve">.10.</w:t>
      </w:r>
      <w:r>
        <w:rPr>
          <w:rFonts w:ascii="Tinos" w:hAnsi="Tinos" w:eastAsia="Tinos" w:cs="Tinos"/>
          <w:sz w:val="28"/>
          <w:szCs w:val="28"/>
        </w:rPr>
        <w:t xml:space="preserve">2015</w:t>
      </w:r>
      <w:r>
        <w:rPr>
          <w:rFonts w:ascii="Tinos" w:hAnsi="Tinos" w:eastAsia="Tinos" w:cs="Tinos"/>
          <w:sz w:val="28"/>
          <w:szCs w:val="28"/>
        </w:rPr>
        <w:t xml:space="preserve"> № 790; от 21</w:t>
      </w:r>
      <w:r>
        <w:rPr>
          <w:rFonts w:ascii="Tinos" w:hAnsi="Tinos" w:eastAsia="Tinos" w:cs="Tinos"/>
          <w:sz w:val="28"/>
          <w:szCs w:val="28"/>
        </w:rPr>
        <w:t xml:space="preserve">.06.</w:t>
      </w:r>
      <w:r>
        <w:rPr>
          <w:rFonts w:ascii="Tinos" w:hAnsi="Tinos" w:eastAsia="Tinos" w:cs="Tinos"/>
          <w:sz w:val="28"/>
          <w:szCs w:val="28"/>
        </w:rPr>
        <w:t xml:space="preserve">2</w:t>
      </w:r>
      <w:r>
        <w:rPr>
          <w:rFonts w:ascii="Tinos" w:hAnsi="Tinos" w:eastAsia="Tinos" w:cs="Tinos"/>
          <w:sz w:val="28"/>
          <w:szCs w:val="28"/>
        </w:rPr>
        <w:t xml:space="preserve">016</w:t>
      </w:r>
      <w:r>
        <w:rPr>
          <w:rFonts w:ascii="Tinos" w:hAnsi="Tinos" w:eastAsia="Tinos" w:cs="Tinos"/>
          <w:sz w:val="28"/>
          <w:szCs w:val="28"/>
        </w:rPr>
        <w:t xml:space="preserve"> № 423; от 13</w:t>
      </w:r>
      <w:r>
        <w:rPr>
          <w:rFonts w:ascii="Tinos" w:hAnsi="Tinos" w:eastAsia="Tinos" w:cs="Tinos"/>
          <w:sz w:val="28"/>
          <w:szCs w:val="28"/>
        </w:rPr>
        <w:t xml:space="preserve">.08.</w:t>
      </w:r>
      <w:r>
        <w:rPr>
          <w:rFonts w:ascii="Tinos" w:hAnsi="Tinos" w:eastAsia="Tinos" w:cs="Tinos"/>
          <w:sz w:val="28"/>
          <w:szCs w:val="28"/>
        </w:rPr>
        <w:t xml:space="preserve">2016</w:t>
      </w:r>
      <w:r>
        <w:rPr>
          <w:rFonts w:ascii="Tinos" w:hAnsi="Tinos" w:eastAsia="Tinos" w:cs="Tinos"/>
          <w:sz w:val="28"/>
          <w:szCs w:val="28"/>
        </w:rPr>
        <w:t xml:space="preserve"> № 558; от </w:t>
      </w:r>
      <w:r>
        <w:rPr>
          <w:rFonts w:ascii="Tinos" w:hAnsi="Tinos" w:eastAsia="Tinos" w:cs="Tinos"/>
          <w:sz w:val="28"/>
          <w:szCs w:val="28"/>
        </w:rPr>
        <w:t xml:space="preserve">0</w:t>
      </w:r>
      <w:r>
        <w:rPr>
          <w:rFonts w:ascii="Tinos" w:hAnsi="Tinos" w:eastAsia="Tinos" w:cs="Tinos"/>
          <w:sz w:val="28"/>
          <w:szCs w:val="28"/>
        </w:rPr>
        <w:t xml:space="preserve">1</w:t>
      </w:r>
      <w:r>
        <w:rPr>
          <w:rFonts w:ascii="Tinos" w:hAnsi="Tinos" w:eastAsia="Tinos" w:cs="Tinos"/>
          <w:sz w:val="28"/>
          <w:szCs w:val="28"/>
        </w:rPr>
        <w:t xml:space="preserve">.03.</w:t>
      </w:r>
      <w:r>
        <w:rPr>
          <w:rFonts w:ascii="Tinos" w:hAnsi="Tinos" w:eastAsia="Tinos" w:cs="Tinos"/>
          <w:sz w:val="28"/>
          <w:szCs w:val="28"/>
        </w:rPr>
        <w:t xml:space="preserve">2017</w:t>
      </w:r>
      <w:r>
        <w:rPr>
          <w:rFonts w:ascii="Tinos" w:hAnsi="Tinos" w:eastAsia="Tinos" w:cs="Tinos"/>
          <w:sz w:val="28"/>
          <w:szCs w:val="28"/>
        </w:rPr>
        <w:t xml:space="preserve"> № 123; от </w:t>
      </w:r>
      <w:r>
        <w:rPr>
          <w:rFonts w:ascii="Tinos" w:hAnsi="Tinos" w:eastAsia="Tinos" w:cs="Tinos"/>
          <w:sz w:val="28"/>
          <w:szCs w:val="28"/>
        </w:rPr>
        <w:t xml:space="preserve">0</w:t>
      </w:r>
      <w:r>
        <w:rPr>
          <w:rFonts w:ascii="Tinos" w:hAnsi="Tinos" w:eastAsia="Tinos" w:cs="Tinos"/>
          <w:sz w:val="28"/>
          <w:szCs w:val="28"/>
        </w:rPr>
        <w:t xml:space="preserve">5</w:t>
      </w:r>
      <w:r>
        <w:rPr>
          <w:rFonts w:ascii="Tinos" w:hAnsi="Tinos" w:eastAsia="Tinos" w:cs="Tinos"/>
          <w:sz w:val="28"/>
          <w:szCs w:val="28"/>
        </w:rPr>
        <w:t xml:space="preserve">.08.</w:t>
      </w:r>
      <w:r>
        <w:rPr>
          <w:rFonts w:ascii="Tinos" w:hAnsi="Tinos" w:eastAsia="Tinos" w:cs="Tinos"/>
          <w:sz w:val="28"/>
          <w:szCs w:val="28"/>
        </w:rPr>
        <w:t xml:space="preserve">2017</w:t>
      </w:r>
      <w:r>
        <w:rPr>
          <w:rFonts w:ascii="Tinos" w:hAnsi="Tinos" w:eastAsia="Tinos" w:cs="Tinos"/>
          <w:sz w:val="28"/>
          <w:szCs w:val="28"/>
        </w:rPr>
        <w:t xml:space="preserve"> № 556; от 15</w:t>
      </w:r>
      <w:r>
        <w:rPr>
          <w:rFonts w:ascii="Tinos" w:hAnsi="Tinos" w:eastAsia="Tinos" w:cs="Tinos"/>
          <w:sz w:val="28"/>
          <w:szCs w:val="28"/>
        </w:rPr>
        <w:t xml:space="preserve">.08.</w:t>
      </w:r>
      <w:r>
        <w:rPr>
          <w:rFonts w:ascii="Tinos" w:hAnsi="Tinos" w:eastAsia="Tinos" w:cs="Tinos"/>
          <w:sz w:val="28"/>
          <w:szCs w:val="28"/>
        </w:rPr>
        <w:t xml:space="preserve">2017</w:t>
      </w:r>
      <w:r>
        <w:rPr>
          <w:rFonts w:ascii="Tinos" w:hAnsi="Tinos" w:eastAsia="Tinos" w:cs="Tinos"/>
          <w:sz w:val="28"/>
          <w:szCs w:val="28"/>
        </w:rPr>
        <w:t xml:space="preserve"> № 571; о</w:t>
      </w:r>
      <w:r>
        <w:rPr>
          <w:rFonts w:ascii="Tinos" w:hAnsi="Tinos" w:eastAsia="Tinos" w:cs="Tinos"/>
          <w:sz w:val="28"/>
          <w:szCs w:val="28"/>
        </w:rPr>
        <w:t xml:space="preserve">т 30</w:t>
      </w:r>
      <w:r>
        <w:rPr>
          <w:rFonts w:ascii="Tinos" w:hAnsi="Tinos" w:eastAsia="Tinos" w:cs="Tinos"/>
          <w:sz w:val="28"/>
          <w:szCs w:val="28"/>
        </w:rPr>
        <w:t xml:space="preserve">.09.</w:t>
      </w:r>
      <w:r>
        <w:rPr>
          <w:rFonts w:ascii="Tinos" w:hAnsi="Tinos" w:eastAsia="Tinos" w:cs="Tinos"/>
          <w:sz w:val="28"/>
          <w:szCs w:val="28"/>
        </w:rPr>
        <w:t xml:space="preserve">2017</w:t>
      </w:r>
      <w:r>
        <w:rPr>
          <w:rFonts w:ascii="Tinos" w:hAnsi="Tinos" w:eastAsia="Tinos" w:cs="Tinos"/>
          <w:sz w:val="28"/>
          <w:szCs w:val="28"/>
        </w:rPr>
        <w:t xml:space="preserve"> № 742; от 26</w:t>
      </w:r>
      <w:r>
        <w:rPr>
          <w:rFonts w:ascii="Tinos" w:hAnsi="Tinos" w:eastAsia="Tinos" w:cs="Tinos"/>
          <w:sz w:val="28"/>
          <w:szCs w:val="28"/>
        </w:rPr>
        <w:t xml:space="preserve">.04.</w:t>
      </w:r>
      <w:r>
        <w:rPr>
          <w:rFonts w:ascii="Tinos" w:hAnsi="Tinos" w:eastAsia="Tinos" w:cs="Tinos"/>
          <w:sz w:val="28"/>
          <w:szCs w:val="28"/>
        </w:rPr>
        <w:t xml:space="preserve">2018</w:t>
      </w:r>
      <w:r>
        <w:rPr>
          <w:rFonts w:ascii="Tinos" w:hAnsi="Tinos" w:eastAsia="Tinos" w:cs="Tinos"/>
          <w:sz w:val="28"/>
          <w:szCs w:val="28"/>
        </w:rPr>
        <w:t xml:space="preserve"> № 286; от 29</w:t>
      </w:r>
      <w:r>
        <w:rPr>
          <w:rFonts w:ascii="Tinos" w:hAnsi="Tinos" w:eastAsia="Tinos" w:cs="Tinos"/>
          <w:sz w:val="28"/>
          <w:szCs w:val="28"/>
        </w:rPr>
        <w:t xml:space="preserve">.12.</w:t>
      </w:r>
      <w:r>
        <w:rPr>
          <w:rFonts w:ascii="Tinos" w:hAnsi="Tinos" w:eastAsia="Tinos" w:cs="Tinos"/>
          <w:sz w:val="28"/>
          <w:szCs w:val="28"/>
        </w:rPr>
        <w:t xml:space="preserve">2018</w:t>
      </w:r>
      <w:r>
        <w:rPr>
          <w:rFonts w:ascii="Tinos" w:hAnsi="Tinos" w:eastAsia="Tinos" w:cs="Tinos"/>
          <w:sz w:val="28"/>
          <w:szCs w:val="28"/>
        </w:rPr>
        <w:t xml:space="preserve"> № 1296; от 21</w:t>
      </w:r>
      <w:r>
        <w:rPr>
          <w:rFonts w:ascii="Tinos" w:hAnsi="Tinos" w:eastAsia="Tinos" w:cs="Tinos"/>
          <w:sz w:val="28"/>
          <w:szCs w:val="28"/>
        </w:rPr>
        <w:t xml:space="preserve">.08.</w:t>
      </w:r>
      <w:r>
        <w:rPr>
          <w:rFonts w:ascii="Tinos" w:hAnsi="Tinos" w:eastAsia="Tinos" w:cs="Tinos"/>
          <w:sz w:val="28"/>
          <w:szCs w:val="28"/>
        </w:rPr>
        <w:t xml:space="preserve">2020 </w:t>
      </w:r>
      <w:r>
        <w:rPr>
          <w:rFonts w:ascii="Tinos" w:hAnsi="Tinos" w:eastAsia="Tinos" w:cs="Tinos"/>
          <w:sz w:val="28"/>
          <w:szCs w:val="28"/>
        </w:rPr>
        <w:t xml:space="preserve">№ 719; от </w:t>
      </w:r>
      <w:r>
        <w:rPr>
          <w:rFonts w:ascii="Tinos" w:hAnsi="Tinos" w:eastAsia="Tinos" w:cs="Tinos"/>
          <w:sz w:val="28"/>
          <w:szCs w:val="28"/>
        </w:rPr>
        <w:t xml:space="preserve">0</w:t>
      </w:r>
      <w:r>
        <w:rPr>
          <w:rFonts w:ascii="Tinos" w:hAnsi="Tinos" w:eastAsia="Tinos" w:cs="Tinos"/>
          <w:sz w:val="28"/>
          <w:szCs w:val="28"/>
        </w:rPr>
        <w:t xml:space="preserve">5</w:t>
      </w:r>
      <w:r>
        <w:rPr>
          <w:rFonts w:ascii="Tinos" w:hAnsi="Tinos" w:eastAsia="Tinos" w:cs="Tinos"/>
          <w:sz w:val="28"/>
          <w:szCs w:val="28"/>
        </w:rPr>
        <w:t xml:space="preserve">.02.</w:t>
      </w:r>
      <w:r>
        <w:rPr>
          <w:rFonts w:ascii="Tinos" w:hAnsi="Tinos" w:eastAsia="Tinos" w:cs="Tinos"/>
          <w:sz w:val="28"/>
          <w:szCs w:val="28"/>
        </w:rPr>
        <w:t xml:space="preserve">2021 № 59; от 13</w:t>
      </w:r>
      <w:r>
        <w:rPr>
          <w:rFonts w:ascii="Tinos" w:hAnsi="Tinos" w:eastAsia="Tinos" w:cs="Tinos"/>
          <w:sz w:val="28"/>
          <w:szCs w:val="28"/>
        </w:rPr>
        <w:t xml:space="preserve">.12.</w:t>
      </w:r>
      <w:r>
        <w:rPr>
          <w:rFonts w:ascii="Tinos" w:hAnsi="Tinos" w:eastAsia="Tinos" w:cs="Tinos"/>
          <w:sz w:val="28"/>
          <w:szCs w:val="28"/>
        </w:rPr>
        <w:t xml:space="preserve">2021</w:t>
      </w:r>
      <w:r>
        <w:rPr>
          <w:rFonts w:ascii="Tinos" w:hAnsi="Tinos" w:eastAsia="Tinos" w:cs="Tinos"/>
          <w:sz w:val="28"/>
          <w:szCs w:val="28"/>
        </w:rPr>
        <w:t xml:space="preserve"> № 1226; от </w:t>
      </w:r>
      <w:r>
        <w:rPr>
          <w:rFonts w:ascii="Tinos" w:hAnsi="Tinos" w:eastAsia="Tinos" w:cs="Tinos"/>
          <w:sz w:val="28"/>
          <w:szCs w:val="28"/>
        </w:rPr>
        <w:t xml:space="preserve">0</w:t>
      </w:r>
      <w:r>
        <w:rPr>
          <w:rFonts w:ascii="Tinos" w:hAnsi="Tinos" w:eastAsia="Tinos" w:cs="Tinos"/>
          <w:sz w:val="28"/>
          <w:szCs w:val="28"/>
        </w:rPr>
        <w:t xml:space="preserve">6</w:t>
      </w:r>
      <w:r>
        <w:rPr>
          <w:rFonts w:ascii="Tinos" w:hAnsi="Tinos" w:eastAsia="Tinos" w:cs="Tinos"/>
          <w:sz w:val="28"/>
          <w:szCs w:val="28"/>
        </w:rPr>
        <w:t xml:space="preserve">.10.</w:t>
      </w:r>
      <w:r>
        <w:rPr>
          <w:rFonts w:ascii="Tinos" w:hAnsi="Tinos" w:eastAsia="Tinos" w:cs="Tinos"/>
          <w:sz w:val="28"/>
          <w:szCs w:val="28"/>
        </w:rPr>
        <w:t xml:space="preserve">2022</w:t>
      </w:r>
      <w:r>
        <w:rPr>
          <w:rFonts w:ascii="Tinos" w:hAnsi="Tinos" w:eastAsia="Tinos" w:cs="Tinos"/>
          <w:sz w:val="28"/>
          <w:szCs w:val="28"/>
        </w:rPr>
        <w:t xml:space="preserve"> № 1078; от 13</w:t>
      </w:r>
      <w:r>
        <w:rPr>
          <w:rFonts w:ascii="Tinos" w:hAnsi="Tinos" w:eastAsia="Tinos" w:cs="Tinos"/>
          <w:sz w:val="28"/>
          <w:szCs w:val="28"/>
        </w:rPr>
        <w:t xml:space="preserve">.01.</w:t>
      </w:r>
      <w:r>
        <w:rPr>
          <w:rFonts w:ascii="Tinos" w:hAnsi="Tinos" w:eastAsia="Tinos" w:cs="Tinos"/>
          <w:sz w:val="28"/>
          <w:szCs w:val="28"/>
        </w:rPr>
        <w:t xml:space="preserve">2023 № 5; от 24</w:t>
      </w:r>
      <w:r>
        <w:rPr>
          <w:rFonts w:ascii="Tinos" w:hAnsi="Tinos" w:eastAsia="Tinos" w:cs="Tinos"/>
          <w:sz w:val="28"/>
          <w:szCs w:val="28"/>
        </w:rPr>
        <w:t xml:space="preserve">.03.</w:t>
      </w:r>
      <w:r>
        <w:rPr>
          <w:rFonts w:ascii="Tinos" w:hAnsi="Tinos" w:eastAsia="Tinos" w:cs="Tinos"/>
          <w:sz w:val="28"/>
          <w:szCs w:val="28"/>
        </w:rPr>
        <w:t xml:space="preserve">2023 № 346; от 22</w:t>
      </w:r>
      <w:r>
        <w:rPr>
          <w:rFonts w:ascii="Tinos" w:hAnsi="Tinos" w:eastAsia="Tinos" w:cs="Tinos"/>
          <w:sz w:val="28"/>
          <w:szCs w:val="28"/>
        </w:rPr>
        <w:t xml:space="preserve">.06.</w:t>
      </w:r>
      <w:r>
        <w:rPr>
          <w:rFonts w:ascii="Tinos" w:hAnsi="Tinos" w:eastAsia="Tinos" w:cs="Tinos"/>
          <w:sz w:val="28"/>
          <w:szCs w:val="28"/>
        </w:rPr>
        <w:t xml:space="preserve">2023</w:t>
      </w:r>
      <w:r>
        <w:rPr>
          <w:rFonts w:ascii="Tinos" w:hAnsi="Tinos" w:eastAsia="Tinos" w:cs="Tinos"/>
          <w:sz w:val="28"/>
          <w:szCs w:val="28"/>
        </w:rPr>
        <w:t xml:space="preserve"> № 7</w:t>
      </w:r>
      <w:r>
        <w:rPr>
          <w:rFonts w:ascii="Tinos" w:hAnsi="Tinos" w:eastAsia="Tinos" w:cs="Tinos"/>
          <w:sz w:val="28"/>
          <w:szCs w:val="28"/>
        </w:rPr>
        <w:t xml:space="preserve">39; от </w:t>
      </w:r>
      <w:r>
        <w:rPr>
          <w:rFonts w:ascii="Tinos" w:hAnsi="Tinos" w:eastAsia="Tinos" w:cs="Tinos"/>
          <w:sz w:val="28"/>
          <w:szCs w:val="28"/>
        </w:rPr>
        <w:t xml:space="preserve">0</w:t>
      </w:r>
      <w:r>
        <w:rPr>
          <w:rFonts w:ascii="Tinos" w:hAnsi="Tinos" w:eastAsia="Tinos" w:cs="Tinos"/>
          <w:sz w:val="28"/>
          <w:szCs w:val="28"/>
        </w:rPr>
        <w:t xml:space="preserve">7</w:t>
      </w:r>
      <w:r>
        <w:rPr>
          <w:rFonts w:ascii="Tinos" w:hAnsi="Tinos" w:eastAsia="Tinos" w:cs="Tinos"/>
          <w:sz w:val="28"/>
          <w:szCs w:val="28"/>
        </w:rPr>
        <w:t xml:space="preserve">.07.</w:t>
      </w:r>
      <w:r>
        <w:rPr>
          <w:rFonts w:ascii="Tinos" w:hAnsi="Tinos" w:eastAsia="Tinos" w:cs="Tinos"/>
          <w:sz w:val="28"/>
          <w:szCs w:val="28"/>
        </w:rPr>
        <w:t xml:space="preserve">2</w:t>
      </w:r>
      <w:r>
        <w:rPr>
          <w:rFonts w:ascii="Tinos" w:hAnsi="Tinos" w:eastAsia="Tinos" w:cs="Tinos"/>
          <w:sz w:val="28"/>
          <w:szCs w:val="28"/>
        </w:rPr>
        <w:t xml:space="preserve">023 № 797; от 25</w:t>
      </w:r>
      <w:r>
        <w:rPr>
          <w:rFonts w:ascii="Tinos" w:hAnsi="Tinos" w:eastAsia="Tinos" w:cs="Tinos"/>
          <w:sz w:val="28"/>
          <w:szCs w:val="28"/>
        </w:rPr>
        <w:t xml:space="preserve">.12.</w:t>
      </w:r>
      <w:r>
        <w:rPr>
          <w:rFonts w:ascii="Tinos" w:hAnsi="Tinos" w:eastAsia="Tinos" w:cs="Tinos"/>
          <w:sz w:val="28"/>
          <w:szCs w:val="28"/>
        </w:rPr>
        <w:t xml:space="preserve">2023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№ 1678</w:t>
      </w:r>
      <w:r>
        <w:rPr>
          <w:rFonts w:ascii="Tinos" w:hAnsi="Tinos" w:eastAsia="Tinos" w:cs="Tinos"/>
          <w:sz w:val="28"/>
          <w:szCs w:val="28"/>
        </w:rPr>
        <w:t xml:space="preserve">; от 13.09.2024 № 786; от 28.03.202</w:t>
      </w:r>
      <w:r>
        <w:rPr>
          <w:rFonts w:ascii="Tinos" w:hAnsi="Tinos" w:eastAsia="Tinos" w:cs="Tinos"/>
          <w:sz w:val="28"/>
          <w:szCs w:val="28"/>
        </w:rPr>
        <w:t xml:space="preserve">5 № 179; от 28.03.2026 № 301)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следующее изменение: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contextualSpacing w:val="0"/>
        <w:ind w:left="0" w:firstLine="709"/>
        <w:jc w:val="both"/>
        <w:spacing w:before="0" w:beforeAutospacing="0" w:after="0" w:line="283" w:lineRule="atLeast"/>
        <w:rPr>
          <w:rFonts w:ascii="Tinos" w:hAnsi="Tinos" w:cs="Tinos"/>
          <w:sz w:val="28"/>
          <w:szCs w:val="28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</w:rPr>
        <w:t xml:space="preserve">пункт 3.3.33.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изложить </w:t>
      </w:r>
      <w:r>
        <w:rPr>
          <w:rFonts w:ascii="Tinos" w:hAnsi="Tinos" w:eastAsia="Tinos" w:cs="Tinos"/>
          <w:sz w:val="28"/>
          <w:szCs w:val="28"/>
        </w:rPr>
        <w:t xml:space="preserve">в следующей редакции: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contextualSpacing w:val="0"/>
        <w:ind w:left="0" w:firstLine="709"/>
        <w:jc w:val="both"/>
        <w:spacing w:before="0" w:beforeAutospacing="0" w:after="0" w:line="283" w:lineRule="atLeast"/>
        <w:rPr>
          <w:rFonts w:ascii="Tinos" w:hAnsi="Tinos" w:cs="Tinos"/>
          <w:sz w:val="28"/>
          <w:szCs w:val="28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</w:rPr>
        <w:t xml:space="preserve">«3.3.33</w:t>
      </w:r>
      <w:r>
        <w:rPr>
          <w:rFonts w:ascii="Tinos" w:hAnsi="Tinos" w:eastAsia="Tinos" w:cs="Tinos"/>
          <w:sz w:val="28"/>
          <w:szCs w:val="28"/>
        </w:rPr>
        <w:t xml:space="preserve">. </w:t>
      </w:r>
      <w:r>
        <w:rPr>
          <w:rFonts w:ascii="Tinos" w:hAnsi="Tinos" w:eastAsia="Tinos" w:cs="Tinos"/>
          <w:sz w:val="28"/>
          <w:szCs w:val="28"/>
        </w:rPr>
        <w:t xml:space="preserve">Осуществляет деятельность по противодействию терроризму</w:t>
      </w:r>
      <w:r>
        <w:rPr>
          <w:rFonts w:ascii="Tinos" w:hAnsi="Tinos" w:eastAsia="Tinos" w:cs="Tinos"/>
          <w:sz w:val="28"/>
          <w:szCs w:val="28"/>
        </w:rPr>
        <w:t xml:space="preserve">, в том числе:</w:t>
      </w:r>
      <w:r>
        <w:rPr>
          <w:rFonts w:ascii="Tinos" w:hAnsi="Tinos" w:eastAsia="Tinos" w:cs="Tinos"/>
          <w:sz w:val="28"/>
          <w:szCs w:val="28"/>
        </w:rPr>
      </w:r>
    </w:p>
    <w:p>
      <w:pPr>
        <w:contextualSpacing w:val="0"/>
        <w:ind w:left="0" w:firstLine="709"/>
        <w:jc w:val="both"/>
        <w:spacing w:before="0" w:beforeAutospacing="0" w:after="0" w:line="283" w:lineRule="atLeast"/>
        <w:rPr>
          <w:rFonts w:ascii="Tinos" w:hAnsi="Tinos" w:cs="Tinos"/>
          <w:sz w:val="28"/>
          <w:szCs w:val="28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</w:rPr>
        <w:t xml:space="preserve">участвует в</w:t>
      </w:r>
      <w:r>
        <w:rPr>
          <w:rFonts w:ascii="Tinos" w:hAnsi="Tinos" w:eastAsia="Tinos" w:cs="Tinos"/>
          <w:sz w:val="28"/>
          <w:szCs w:val="28"/>
        </w:rPr>
        <w:t xml:space="preserve"> реализаци</w:t>
      </w:r>
      <w:r>
        <w:rPr>
          <w:rFonts w:ascii="Tinos" w:hAnsi="Tinos" w:eastAsia="Tinos" w:cs="Tinos"/>
          <w:sz w:val="28"/>
          <w:szCs w:val="28"/>
        </w:rPr>
        <w:t xml:space="preserve">и</w:t>
      </w:r>
      <w:bookmarkStart w:id="0" w:name="undefined"/>
      <w:r>
        <w:rPr>
          <w:rFonts w:ascii="Tinos" w:hAnsi="Tinos" w:eastAsia="Tinos" w:cs="Tinos"/>
          <w:sz w:val="28"/>
          <w:szCs w:val="28"/>
        </w:rPr>
      </w:r>
      <w:bookmarkEnd w:id="0"/>
      <w:r>
        <w:rPr>
          <w:rFonts w:ascii="Tinos" w:hAnsi="Tinos" w:eastAsia="Tinos" w:cs="Tinos"/>
          <w:sz w:val="28"/>
          <w:szCs w:val="28"/>
        </w:rPr>
        <w:t xml:space="preserve"> мер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в области профилактики терроризма, минимиз</w:t>
      </w:r>
      <w:r>
        <w:rPr>
          <w:rFonts w:ascii="Tinos" w:hAnsi="Tinos" w:eastAsia="Tinos" w:cs="Tinos"/>
          <w:sz w:val="28"/>
          <w:szCs w:val="28"/>
        </w:rPr>
        <w:t xml:space="preserve">а</w:t>
      </w:r>
      <w:r>
        <w:rPr>
          <w:rFonts w:ascii="Tinos" w:hAnsi="Tinos" w:eastAsia="Tinos" w:cs="Tinos"/>
          <w:sz w:val="28"/>
          <w:szCs w:val="28"/>
        </w:rPr>
        <w:t xml:space="preserve">ции и ликвидации последствий его проявлений;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contextualSpacing w:val="0"/>
        <w:ind w:left="0" w:firstLine="709"/>
        <w:jc w:val="both"/>
        <w:spacing w:before="0" w:beforeAutospacing="0" w:after="0" w:line="283" w:lineRule="atLeast"/>
        <w:rPr>
          <w:rFonts w:ascii="Tinos" w:hAnsi="Tinos" w:cs="Tinos"/>
          <w:sz w:val="28"/>
          <w:szCs w:val="28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</w:rPr>
        <w:t xml:space="preserve">у</w:t>
      </w:r>
      <w:r>
        <w:rPr>
          <w:rFonts w:ascii="Tinos" w:hAnsi="Tinos" w:eastAsia="Tinos" w:cs="Tinos"/>
          <w:sz w:val="28"/>
          <w:szCs w:val="28"/>
        </w:rPr>
        <w:t xml:space="preserve">частвует в </w:t>
      </w:r>
      <w:r>
        <w:rPr>
          <w:rFonts w:ascii="Tinos" w:hAnsi="Tinos" w:eastAsia="Tinos" w:cs="Tinos"/>
          <w:sz w:val="28"/>
          <w:szCs w:val="28"/>
        </w:rPr>
        <w:t xml:space="preserve">проведении</w:t>
      </w:r>
      <w:r>
        <w:rPr>
          <w:rFonts w:ascii="Tinos" w:hAnsi="Tinos" w:eastAsia="Tinos" w:cs="Tinos"/>
          <w:sz w:val="28"/>
          <w:szCs w:val="28"/>
        </w:rPr>
        <w:t xml:space="preserve"> учений при осуществлении мер по противодействию терро</w:t>
      </w:r>
      <w:r>
        <w:rPr>
          <w:rFonts w:ascii="Tinos" w:hAnsi="Tinos" w:eastAsia="Tinos" w:cs="Tinos"/>
          <w:sz w:val="28"/>
          <w:szCs w:val="28"/>
        </w:rPr>
        <w:t xml:space="preserve">ризму;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contextualSpacing w:val="0"/>
        <w:ind w:left="0" w:firstLine="709"/>
        <w:jc w:val="both"/>
        <w:spacing w:before="0" w:beforeAutospacing="0" w:after="0" w:line="283" w:lineRule="atLeast"/>
        <w:rPr>
          <w:rFonts w:ascii="Tinos" w:hAnsi="Tinos" w:cs="Tinos"/>
          <w:sz w:val="28"/>
          <w:szCs w:val="28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</w:rPr>
        <w:t xml:space="preserve">организует и обеспечивает выполнение требований к антитеррористической защищенности объектов (территорий), закрепленных за Управлением</w:t>
      </w:r>
      <w:r>
        <w:rPr>
          <w:rFonts w:ascii="Tinos" w:hAnsi="Tinos" w:eastAsia="Tinos" w:cs="Tinos"/>
          <w:sz w:val="28"/>
          <w:szCs w:val="28"/>
        </w:rPr>
        <w:t xml:space="preserve">.</w:t>
      </w:r>
      <w:r>
        <w:rPr>
          <w:rFonts w:ascii="Tinos" w:hAnsi="Tinos" w:eastAsia="Tinos" w:cs="Tinos"/>
          <w:sz w:val="28"/>
          <w:szCs w:val="28"/>
        </w:rPr>
        <w:t xml:space="preserve">»;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contextualSpacing w:val="0"/>
        <w:ind w:left="0" w:firstLine="0"/>
        <w:jc w:val="left"/>
        <w:spacing w:before="0" w:beforeAutospacing="0" w:line="283" w:lineRule="atLeast"/>
        <w:tabs>
          <w:tab w:val="left" w:pos="993" w:leader="none"/>
        </w:tabs>
        <w:rPr>
          <w:rFonts w:ascii="Tinos" w:hAnsi="Tinos" w:cs="Tinos"/>
          <w:sz w:val="28"/>
          <w:szCs w:val="28"/>
        </w:rPr>
        <w:suppressLineNumbers w:val="0"/>
      </w:pPr>
      <w:r>
        <w:rPr>
          <w:rFonts w:ascii="Tinos" w:hAnsi="Tinos" w:eastAsia="Tinos" w:cs="Tinos"/>
          <w:sz w:val="28"/>
          <w:szCs w:val="28"/>
        </w:rPr>
        <w:t xml:space="preserve">Премьер-министр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 w:val="0"/>
        <w:ind w:left="0" w:firstLine="0"/>
        <w:jc w:val="left"/>
        <w:spacing w:before="0" w:beforeAutospacing="0" w:line="283" w:lineRule="atLeast"/>
        <w:tabs>
          <w:tab w:val="left" w:pos="993" w:leader="none"/>
        </w:tabs>
        <w:rPr>
          <w:rFonts w:ascii="Tinos" w:hAnsi="Tinos" w:cs="Tinos"/>
          <w:sz w:val="28"/>
          <w:szCs w:val="28"/>
          <w:highlight w:val="none"/>
        </w:rPr>
        <w:suppressLineNumbers w:val="0"/>
      </w:pPr>
      <w:r>
        <w:rPr>
          <w:rFonts w:ascii="Tinos" w:hAnsi="Tinos" w:eastAsia="Tinos" w:cs="Tinos"/>
          <w:sz w:val="28"/>
          <w:szCs w:val="28"/>
        </w:rPr>
        <w:t xml:space="preserve">Республики Татарстан </w:t>
      </w:r>
      <w:r>
        <w:rPr>
          <w:rFonts w:ascii="Tinos" w:hAnsi="Tinos" w:eastAsia="Tinos" w:cs="Tinos"/>
          <w:sz w:val="28"/>
          <w:szCs w:val="28"/>
        </w:rPr>
        <w:t xml:space="preserve">                                                                         А.В. </w:t>
      </w:r>
      <w:r>
        <w:rPr>
          <w:rFonts w:ascii="Tinos" w:hAnsi="Tinos" w:eastAsia="Tinos" w:cs="Tinos"/>
          <w:sz w:val="28"/>
          <w:szCs w:val="28"/>
        </w:rPr>
        <w:t xml:space="preserve">Песошин</w:t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1134" w:right="1134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Times New Roman CYR">
    <w:panose1 w:val="02000603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3"/>
    <w:next w:val="833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4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3"/>
    <w:next w:val="833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4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3"/>
    <w:next w:val="833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4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3"/>
    <w:next w:val="833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4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3"/>
    <w:next w:val="833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4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3"/>
    <w:next w:val="833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4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3"/>
    <w:next w:val="833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4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3"/>
    <w:next w:val="833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4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3"/>
    <w:next w:val="833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4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3"/>
    <w:next w:val="833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4"/>
    <w:link w:val="675"/>
    <w:uiPriority w:val="10"/>
    <w:rPr>
      <w:sz w:val="48"/>
      <w:szCs w:val="48"/>
    </w:rPr>
  </w:style>
  <w:style w:type="paragraph" w:styleId="677">
    <w:name w:val="Subtitle"/>
    <w:basedOn w:val="833"/>
    <w:next w:val="833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4"/>
    <w:link w:val="677"/>
    <w:uiPriority w:val="11"/>
    <w:rPr>
      <w:sz w:val="24"/>
      <w:szCs w:val="24"/>
    </w:rPr>
  </w:style>
  <w:style w:type="paragraph" w:styleId="679">
    <w:name w:val="Quote"/>
    <w:basedOn w:val="833"/>
    <w:next w:val="833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3"/>
    <w:next w:val="833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3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4"/>
    <w:link w:val="683"/>
    <w:uiPriority w:val="99"/>
  </w:style>
  <w:style w:type="paragraph" w:styleId="685">
    <w:name w:val="Footer"/>
    <w:basedOn w:val="833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4"/>
    <w:link w:val="685"/>
    <w:uiPriority w:val="99"/>
  </w:style>
  <w:style w:type="paragraph" w:styleId="687">
    <w:name w:val="Caption"/>
    <w:basedOn w:val="833"/>
    <w:next w:val="83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687"/>
    <w:link w:val="685"/>
    <w:uiPriority w:val="99"/>
  </w:style>
  <w:style w:type="table" w:styleId="689">
    <w:name w:val="Table Grid"/>
    <w:basedOn w:val="83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2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2">
    <w:name w:val="Grid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3">
    <w:name w:val="Grid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4">
    <w:name w:val="Grid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5">
    <w:name w:val="Grid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6">
    <w:name w:val="Grid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8">
    <w:name w:val="List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9">
    <w:name w:val="List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0">
    <w:name w:val="List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1">
    <w:name w:val="List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2">
    <w:name w:val="List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3">
    <w:name w:val="List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4">
    <w:name w:val="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6">
    <w:name w:val="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7">
    <w:name w:val="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8">
    <w:name w:val="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9">
    <w:name w:val="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0">
    <w:name w:val="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1">
    <w:name w:val="Bordered &amp; 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3">
    <w:name w:val="Bordered &amp; 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4">
    <w:name w:val="Bordered &amp; 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5">
    <w:name w:val="Bordered &amp; 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6">
    <w:name w:val="Bordered &amp; 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7">
    <w:name w:val="Bordered &amp; 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8">
    <w:name w:val="Bordered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5">
    <w:name w:val="Hyperlink"/>
    <w:uiPriority w:val="99"/>
    <w:unhideWhenUsed/>
    <w:rPr>
      <w:color w:val="0000ff" w:themeColor="hyperlink"/>
      <w:u w:val="single"/>
    </w:rPr>
  </w:style>
  <w:style w:type="paragraph" w:styleId="816">
    <w:name w:val="footnote text"/>
    <w:basedOn w:val="833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>
    <w:name w:val="Footnote Text Char"/>
    <w:link w:val="816"/>
    <w:uiPriority w:val="99"/>
    <w:rPr>
      <w:sz w:val="18"/>
    </w:rPr>
  </w:style>
  <w:style w:type="character" w:styleId="818">
    <w:name w:val="footnote reference"/>
    <w:basedOn w:val="834"/>
    <w:uiPriority w:val="99"/>
    <w:unhideWhenUsed/>
    <w:rPr>
      <w:vertAlign w:val="superscript"/>
    </w:rPr>
  </w:style>
  <w:style w:type="paragraph" w:styleId="819">
    <w:name w:val="endnote text"/>
    <w:basedOn w:val="833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basedOn w:val="834"/>
    <w:uiPriority w:val="99"/>
    <w:semiHidden/>
    <w:unhideWhenUsed/>
    <w:rPr>
      <w:vertAlign w:val="superscript"/>
    </w:rPr>
  </w:style>
  <w:style w:type="paragraph" w:styleId="822">
    <w:name w:val="toc 1"/>
    <w:basedOn w:val="833"/>
    <w:next w:val="833"/>
    <w:uiPriority w:val="39"/>
    <w:unhideWhenUsed/>
    <w:pPr>
      <w:ind w:left="0" w:right="0" w:firstLine="0"/>
      <w:spacing w:after="57"/>
    </w:pPr>
  </w:style>
  <w:style w:type="paragraph" w:styleId="823">
    <w:name w:val="toc 2"/>
    <w:basedOn w:val="833"/>
    <w:next w:val="833"/>
    <w:uiPriority w:val="39"/>
    <w:unhideWhenUsed/>
    <w:pPr>
      <w:ind w:left="283" w:right="0" w:firstLine="0"/>
      <w:spacing w:after="57"/>
    </w:pPr>
  </w:style>
  <w:style w:type="paragraph" w:styleId="824">
    <w:name w:val="toc 3"/>
    <w:basedOn w:val="833"/>
    <w:next w:val="833"/>
    <w:uiPriority w:val="39"/>
    <w:unhideWhenUsed/>
    <w:pPr>
      <w:ind w:left="567" w:right="0" w:firstLine="0"/>
      <w:spacing w:after="57"/>
    </w:pPr>
  </w:style>
  <w:style w:type="paragraph" w:styleId="825">
    <w:name w:val="toc 4"/>
    <w:basedOn w:val="833"/>
    <w:next w:val="833"/>
    <w:uiPriority w:val="39"/>
    <w:unhideWhenUsed/>
    <w:pPr>
      <w:ind w:left="850" w:right="0" w:firstLine="0"/>
      <w:spacing w:after="57"/>
    </w:pPr>
  </w:style>
  <w:style w:type="paragraph" w:styleId="826">
    <w:name w:val="toc 5"/>
    <w:basedOn w:val="833"/>
    <w:next w:val="833"/>
    <w:uiPriority w:val="39"/>
    <w:unhideWhenUsed/>
    <w:pPr>
      <w:ind w:left="1134" w:right="0" w:firstLine="0"/>
      <w:spacing w:after="57"/>
    </w:pPr>
  </w:style>
  <w:style w:type="paragraph" w:styleId="827">
    <w:name w:val="toc 6"/>
    <w:basedOn w:val="833"/>
    <w:next w:val="833"/>
    <w:uiPriority w:val="39"/>
    <w:unhideWhenUsed/>
    <w:pPr>
      <w:ind w:left="1417" w:right="0" w:firstLine="0"/>
      <w:spacing w:after="57"/>
    </w:pPr>
  </w:style>
  <w:style w:type="paragraph" w:styleId="828">
    <w:name w:val="toc 7"/>
    <w:basedOn w:val="833"/>
    <w:next w:val="833"/>
    <w:uiPriority w:val="39"/>
    <w:unhideWhenUsed/>
    <w:pPr>
      <w:ind w:left="1701" w:right="0" w:firstLine="0"/>
      <w:spacing w:after="57"/>
    </w:pPr>
  </w:style>
  <w:style w:type="paragraph" w:styleId="829">
    <w:name w:val="toc 8"/>
    <w:basedOn w:val="833"/>
    <w:next w:val="833"/>
    <w:uiPriority w:val="39"/>
    <w:unhideWhenUsed/>
    <w:pPr>
      <w:ind w:left="1984" w:right="0" w:firstLine="0"/>
      <w:spacing w:after="57"/>
    </w:pPr>
  </w:style>
  <w:style w:type="paragraph" w:styleId="830">
    <w:name w:val="toc 9"/>
    <w:basedOn w:val="833"/>
    <w:next w:val="833"/>
    <w:uiPriority w:val="39"/>
    <w:unhideWhenUsed/>
    <w:pPr>
      <w:ind w:left="2268" w:right="0" w:firstLine="0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833"/>
    <w:next w:val="833"/>
    <w:uiPriority w:val="99"/>
    <w:unhideWhenUsed/>
    <w:pPr>
      <w:spacing w:after="0" w:afterAutospacing="0"/>
    </w:pPr>
  </w:style>
  <w:style w:type="paragraph" w:styleId="833" w:default="1">
    <w:name w:val="Normal"/>
    <w:qFormat/>
    <w:pPr>
      <w:ind w:firstLine="720"/>
      <w:jc w:val="both"/>
      <w:spacing w:after="0" w:line="240" w:lineRule="auto"/>
      <w:widowControl w:val="off"/>
    </w:pPr>
    <w:rPr>
      <w:rFonts w:ascii="Times New Roman CYR" w:hAnsi="Times New Roman CYR" w:cs="Times New Roman CYR" w:eastAsiaTheme="minorEastAsia"/>
      <w:sz w:val="24"/>
      <w:szCs w:val="24"/>
      <w:lang w:eastAsia="ru-RU"/>
    </w:rPr>
  </w:style>
  <w:style w:type="character" w:styleId="834" w:default="1">
    <w:name w:val="Default Paragraph Font"/>
    <w:uiPriority w:val="1"/>
    <w:semiHidden/>
    <w:unhideWhenUsed/>
  </w:style>
  <w:style w:type="table" w:styleId="8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6" w:default="1">
    <w:name w:val="No List"/>
    <w:uiPriority w:val="99"/>
    <w:semiHidden/>
    <w:unhideWhenUsed/>
  </w:style>
  <w:style w:type="character" w:styleId="837" w:customStyle="1">
    <w:name w:val="Гипертекстовая ссылка"/>
    <w:basedOn w:val="834"/>
    <w:uiPriority w:val="99"/>
    <w:rPr>
      <w:color w:val="106bbe"/>
    </w:rPr>
  </w:style>
  <w:style w:type="paragraph" w:styleId="838">
    <w:name w:val="List Paragraph"/>
    <w:basedOn w:val="833"/>
    <w:uiPriority w:val="34"/>
    <w:qFormat/>
    <w:pPr>
      <w:contextualSpacing/>
      <w:ind w:left="720"/>
    </w:pPr>
  </w:style>
  <w:style w:type="paragraph" w:styleId="839" w:customStyle="1">
    <w:name w:val="s_1"/>
    <w:basedOn w:val="833"/>
    <w:pPr>
      <w:ind w:firstLine="0"/>
      <w:jc w:val="left"/>
      <w:spacing w:before="100" w:beforeAutospacing="1" w:after="100" w:afterAutospacing="1"/>
      <w:widowControl/>
    </w:pPr>
    <w:rPr>
      <w:rFonts w:ascii="Times New Roman" w:hAnsi="Times New Roman" w:eastAsia="Times New Roman" w:cs="Times New Roman"/>
    </w:rPr>
  </w:style>
  <w:style w:type="character" w:styleId="840">
    <w:name w:val="Emphasis"/>
    <w:basedOn w:val="834"/>
    <w:uiPriority w:val="20"/>
    <w:qFormat/>
    <w:rPr>
      <w:i/>
      <w:iCs/>
    </w:rPr>
  </w:style>
  <w:style w:type="character" w:styleId="841" w:customStyle="1">
    <w:name w:val="Гиперссылка"/>
    <w:uiPriority w:val="99"/>
    <w:unhideWhenUsed/>
    <w:rPr>
      <w:color w:val="0000ff"/>
      <w:u w:val="single"/>
    </w:rPr>
  </w:style>
  <w:style w:type="paragraph" w:styleId="842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Times New Roman" w:cs="Arial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43" w:customStyle="1">
    <w:name w:val="Основной текст + 10;5 pt;Интервал 0 pt"/>
    <w:rPr>
      <w:rFonts w:ascii="Times New Roman" w:hAnsi="Times New Roman" w:eastAsia="Times New Roman" w:cs="Times New Roman"/>
      <w:color w:val="000000"/>
      <w:spacing w:val="3"/>
      <w:position w:val="0"/>
      <w:sz w:val="21"/>
      <w:szCs w:val="21"/>
      <w:shd w:val="clear" w:color="auto" w:fill="ffffff"/>
      <w:lang w:val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revision>16</cp:revision>
  <dcterms:created xsi:type="dcterms:W3CDTF">2024-08-13T11:16:00Z</dcterms:created>
  <dcterms:modified xsi:type="dcterms:W3CDTF">2026-09-16T15:31:44Z</dcterms:modified>
</cp:coreProperties>
</file>