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F747422" w14:textId="77777777">
      <w:pPr>
        <w:pBdr/>
        <w:spacing w:after="0" w:line="240" w:lineRule="auto"/>
        <w:ind/>
        <w:jc w:val="right"/>
        <w:rPr>
          <w:rFonts w:ascii="Times New Roman" w:hAnsi="Times New Roman"/>
          <w:sz w:val="28"/>
          <w:szCs w:val="28"/>
        </w:rPr>
      </w:pPr>
      <w:r>
        <w:rPr>
          <w:rFonts w:ascii="Times New Roman" w:hAnsi="Times New Roman"/>
          <w:sz w:val="28"/>
          <w:szCs w:val="28"/>
          <w:lang w:eastAsia="en-US"/>
        </w:rPr>
        <w:t xml:space="preserve">ПРОЕКТ</w:t>
      </w:r>
      <w:r>
        <w:rPr>
          <w:rFonts w:ascii="Times New Roman" w:hAnsi="Times New Roman"/>
          <w:sz w:val="28"/>
          <w:szCs w:val="28"/>
        </w:rPr>
      </w:r>
      <w:r>
        <w:rPr>
          <w:rFonts w:ascii="Times New Roman" w:hAnsi="Times New Roman"/>
          <w:sz w:val="28"/>
          <w:szCs w:val="28"/>
        </w:rPr>
      </w:r>
    </w:p>
    <w:p w14:paraId="4198221B" w14:textId="77777777">
      <w:pPr>
        <w:pBdr/>
        <w:spacing w:after="0" w:line="240" w:lineRule="auto"/>
        <w:ind/>
        <w:jc w:val="center"/>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046132EA" w14:textId="77777777">
      <w:pPr>
        <w:pBdr/>
        <w:spacing w:after="0" w:line="240" w:lineRule="auto"/>
        <w:ind/>
        <w:jc w:val="center"/>
        <w:rPr>
          <w:rFonts w:ascii="Times New Roman" w:hAnsi="Times New Roman"/>
          <w:sz w:val="28"/>
          <w:szCs w:val="28"/>
        </w:rPr>
      </w:pPr>
      <w:r>
        <w:rPr>
          <w:rFonts w:ascii="Times New Roman" w:hAnsi="Times New Roman"/>
          <w:sz w:val="28"/>
          <w:szCs w:val="28"/>
          <w:lang w:eastAsia="en-US"/>
        </w:rPr>
        <w:t xml:space="preserve">КАБИНЕТ МИНИСТРОВ РЕСПУБЛИКИ ТАТАРСТАН</w:t>
      </w:r>
      <w:r>
        <w:rPr>
          <w:rFonts w:ascii="Times New Roman" w:hAnsi="Times New Roman"/>
          <w:sz w:val="28"/>
          <w:szCs w:val="28"/>
        </w:rPr>
      </w:r>
      <w:r>
        <w:rPr>
          <w:rFonts w:ascii="Times New Roman" w:hAnsi="Times New Roman"/>
          <w:sz w:val="28"/>
          <w:szCs w:val="28"/>
        </w:rPr>
      </w:r>
    </w:p>
    <w:p w14:paraId="1FEAEAF7" w14:textId="77777777">
      <w:pPr>
        <w:pBdr/>
        <w:spacing w:after="0" w:line="240" w:lineRule="auto"/>
        <w:ind/>
        <w:jc w:val="center"/>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1244C2CD" w14:textId="77777777">
      <w:pPr>
        <w:pBdr/>
        <w:spacing w:after="0" w:line="240" w:lineRule="auto"/>
        <w:ind/>
        <w:jc w:val="center"/>
        <w:rPr>
          <w:rFonts w:ascii="Times New Roman" w:hAnsi="Times New Roman"/>
          <w:sz w:val="28"/>
          <w:szCs w:val="28"/>
        </w:rPr>
      </w:pPr>
      <w:r>
        <w:rPr>
          <w:rFonts w:ascii="Times New Roman" w:hAnsi="Times New Roman"/>
          <w:sz w:val="28"/>
          <w:szCs w:val="28"/>
          <w:lang w:eastAsia="en-US"/>
        </w:rPr>
        <w:t xml:space="preserve">ПОСТАНОВЛЕНИЕ</w:t>
      </w:r>
      <w:r>
        <w:rPr>
          <w:rFonts w:ascii="Times New Roman" w:hAnsi="Times New Roman"/>
          <w:sz w:val="28"/>
          <w:szCs w:val="28"/>
        </w:rPr>
      </w:r>
      <w:r>
        <w:rPr>
          <w:rFonts w:ascii="Times New Roman" w:hAnsi="Times New Roman"/>
          <w:sz w:val="28"/>
          <w:szCs w:val="28"/>
        </w:rPr>
      </w:r>
    </w:p>
    <w:p w14:paraId="72F1E75F" w14:textId="77777777">
      <w:pPr>
        <w:pBdr/>
        <w:spacing w:after="0" w:line="240" w:lineRule="auto"/>
        <w:ind/>
        <w:jc w:val="center"/>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45460A7E" w14:textId="77777777">
      <w:pPr>
        <w:pBdr/>
        <w:spacing w:after="0" w:line="240" w:lineRule="auto"/>
        <w:ind/>
        <w:jc w:val="both"/>
        <w:rPr>
          <w:rFonts w:ascii="Times New Roman" w:hAnsi="Times New Roman"/>
          <w:sz w:val="28"/>
          <w:szCs w:val="28"/>
        </w:rPr>
      </w:pPr>
      <w:r>
        <w:rPr>
          <w:rFonts w:ascii="Times New Roman" w:hAnsi="Times New Roman"/>
          <w:sz w:val="28"/>
          <w:szCs w:val="28"/>
          <w:lang w:eastAsia="en-US"/>
        </w:rPr>
        <w:t xml:space="preserve">«___» _______ 2026</w:t>
      </w:r>
      <w:r>
        <w:rPr>
          <w:rFonts w:ascii="Times New Roman" w:hAnsi="Times New Roman"/>
          <w:sz w:val="28"/>
          <w:szCs w:val="28"/>
          <w:lang w:eastAsia="en-US"/>
        </w:rPr>
        <w:tab/>
      </w:r>
      <w:r>
        <w:rPr>
          <w:rFonts w:ascii="Times New Roman" w:hAnsi="Times New Roman"/>
          <w:sz w:val="28"/>
          <w:szCs w:val="28"/>
          <w:lang w:eastAsia="en-US"/>
        </w:rPr>
        <w:tab/>
      </w:r>
      <w:r>
        <w:rPr>
          <w:rFonts w:ascii="Times New Roman" w:hAnsi="Times New Roman"/>
          <w:sz w:val="28"/>
          <w:szCs w:val="28"/>
          <w:lang w:eastAsia="en-US"/>
        </w:rPr>
        <w:tab/>
      </w:r>
      <w:r>
        <w:rPr>
          <w:rFonts w:ascii="Times New Roman" w:hAnsi="Times New Roman"/>
          <w:sz w:val="28"/>
          <w:szCs w:val="28"/>
          <w:lang w:eastAsia="en-US"/>
        </w:rPr>
        <w:tab/>
      </w:r>
      <w:r>
        <w:rPr>
          <w:rFonts w:ascii="Times New Roman" w:hAnsi="Times New Roman"/>
          <w:sz w:val="28"/>
          <w:szCs w:val="28"/>
          <w:lang w:eastAsia="en-US"/>
        </w:rPr>
        <w:tab/>
      </w:r>
      <w:r>
        <w:rPr>
          <w:rFonts w:ascii="Times New Roman" w:hAnsi="Times New Roman"/>
          <w:sz w:val="28"/>
          <w:szCs w:val="28"/>
          <w:lang w:eastAsia="en-US"/>
        </w:rPr>
        <w:tab/>
      </w:r>
      <w:r>
        <w:rPr>
          <w:rFonts w:ascii="Times New Roman" w:hAnsi="Times New Roman"/>
          <w:sz w:val="28"/>
          <w:szCs w:val="28"/>
          <w:lang w:eastAsia="en-US"/>
        </w:rPr>
        <w:tab/>
      </w:r>
      <w:r>
        <w:rPr>
          <w:rFonts w:ascii="Times New Roman" w:hAnsi="Times New Roman"/>
          <w:sz w:val="28"/>
          <w:szCs w:val="28"/>
          <w:lang w:eastAsia="en-US"/>
        </w:rPr>
        <w:tab/>
        <w:t xml:space="preserve">№ ___</w:t>
      </w:r>
      <w:r>
        <w:rPr>
          <w:rFonts w:ascii="Times New Roman" w:hAnsi="Times New Roman"/>
          <w:sz w:val="28"/>
          <w:szCs w:val="28"/>
        </w:rPr>
      </w:r>
      <w:r>
        <w:rPr>
          <w:rFonts w:ascii="Times New Roman" w:hAnsi="Times New Roman"/>
          <w:sz w:val="28"/>
          <w:szCs w:val="28"/>
        </w:rPr>
      </w:r>
    </w:p>
    <w:p w14:paraId="2B0D5BAA" w14:textId="77777777">
      <w:pPr>
        <w:pBdr/>
        <w:spacing w:after="0" w:line="240" w:lineRule="auto"/>
        <w:ind/>
        <w:jc w:val="center"/>
        <w:rPr>
          <w:rFonts w:ascii="Times New Roman" w:hAnsi="Times New Roman"/>
          <w:sz w:val="28"/>
          <w:szCs w:val="28"/>
        </w:rPr>
      </w:pPr>
      <w:r>
        <w:rPr>
          <w:rFonts w:ascii="Times New Roman" w:hAnsi="Times New Roman"/>
          <w:sz w:val="28"/>
          <w:szCs w:val="28"/>
          <w:lang w:eastAsia="en-US"/>
        </w:rPr>
        <w:t xml:space="preserve">г. Казань</w:t>
      </w:r>
      <w:r>
        <w:rPr>
          <w:rFonts w:ascii="Times New Roman" w:hAnsi="Times New Roman"/>
          <w:sz w:val="28"/>
          <w:szCs w:val="28"/>
        </w:rPr>
      </w:r>
      <w:r>
        <w:rPr>
          <w:rFonts w:ascii="Times New Roman" w:hAnsi="Times New Roman"/>
          <w:sz w:val="28"/>
          <w:szCs w:val="28"/>
        </w:rPr>
      </w:r>
    </w:p>
    <w:p w14:paraId="3A826512" w14:textId="77777777">
      <w:pPr>
        <w:pBdr/>
        <w:tabs>
          <w:tab w:val="left" w:leader="none" w:pos="4253"/>
        </w:tabs>
        <w:spacing w:after="0" w:line="240" w:lineRule="auto"/>
        <w:ind w:right="5527" w:firstLine="709"/>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376C34FD" w14:textId="77777777">
      <w:pPr>
        <w:pBdr>
          <w:top w:val="none" w:color="000000" w:sz="4" w:space="0"/>
          <w:left w:val="none" w:color="000000" w:sz="4" w:space="0"/>
          <w:bottom w:val="none" w:color="000000" w:sz="4" w:space="0"/>
          <w:right w:val="none" w:color="000000" w:sz="4" w:space="0"/>
        </w:pBdr>
        <w:tabs>
          <w:tab w:val="left" w:leader="none" w:pos="2268"/>
          <w:tab w:val="left" w:leader="none" w:pos="4394"/>
          <w:tab w:val="left" w:leader="none" w:pos="9923"/>
        </w:tabs>
        <w:spacing w:after="0" w:line="240" w:lineRule="auto"/>
        <w:ind w:right="5529"/>
        <w:jc w:val="both"/>
        <w:rPr>
          <w:rFonts w:ascii="Times New Roman" w:hAnsi="Times New Roman"/>
          <w:color w:val="000000"/>
          <w:sz w:val="28"/>
          <w:szCs w:val="28"/>
          <w:highlight w:val="none"/>
        </w:rPr>
      </w:pPr>
      <w:r/>
      <w:bookmarkStart w:id="0" w:name="_Hlk49160182"/>
      <w:r/>
      <w:bookmarkStart w:id="1" w:name="_Hlk120110603"/>
      <w:r>
        <w:rPr>
          <w:rFonts w:ascii="Times New Roman" w:hAnsi="Times New Roman"/>
          <w:sz w:val="28"/>
          <w:szCs w:val="28"/>
        </w:rPr>
        <w:t xml:space="preserve">О внесении изменений </w:t>
      </w:r>
      <w:bookmarkEnd w:id="0"/>
      <w:r>
        <w:rPr>
          <w:rFonts w:ascii="Times New Roman" w:hAnsi="Times New Roman"/>
          <w:sz w:val="28"/>
          <w:szCs w:val="28"/>
        </w:rPr>
        <w:t xml:space="preserve">в постановление Кабинета Министров Республики Татарстан от </w:t>
      </w:r>
      <w:r>
        <w:rPr>
          <w:rFonts w:ascii="Times New Roman" w:hAnsi="Times New Roman"/>
          <w:sz w:val="28"/>
          <w:szCs w:val="28"/>
        </w:rPr>
        <w:t xml:space="preserve">14.12.2009</w:t>
      </w:r>
      <w:r>
        <w:rPr>
          <w:rFonts w:ascii="Times New Roman" w:hAnsi="Times New Roman"/>
          <w:sz w:val="28"/>
          <w:szCs w:val="28"/>
        </w:rPr>
        <w:t xml:space="preserve"> № </w:t>
      </w:r>
      <w:r>
        <w:rPr>
          <w:rFonts w:ascii="Times New Roman" w:hAnsi="Times New Roman"/>
          <w:sz w:val="28"/>
          <w:szCs w:val="28"/>
        </w:rPr>
        <w:t xml:space="preserve">854</w:t>
      </w:r>
      <w:r>
        <w:rPr>
          <w:rFonts w:ascii="Times New Roman" w:hAnsi="Times New Roman"/>
          <w:sz w:val="28"/>
          <w:szCs w:val="28"/>
        </w:rPr>
        <w:t xml:space="preserve"> «</w:t>
      </w:r>
      <w:bookmarkEnd w:id="1"/>
      <w:r>
        <w:rPr>
          <w:rFonts w:ascii="Times New Roman" w:hAnsi="Times New Roman"/>
          <w:sz w:val="28"/>
          <w:szCs w:val="28"/>
        </w:rPr>
        <w:t xml:space="preserve">О введении нормативного финансирования организаций дополнительного образования художественно-</w:t>
      </w:r>
      <w:r>
        <w:rPr>
          <w:rFonts w:ascii="Times New Roman" w:hAnsi="Times New Roman"/>
          <w:sz w:val="28"/>
          <w:szCs w:val="28"/>
        </w:rPr>
        <w:t xml:space="preserve">эстетической </w:t>
      </w:r>
      <w:r>
        <w:rPr>
          <w:rFonts w:ascii="Times New Roman" w:hAnsi="Times New Roman"/>
          <w:sz w:val="28"/>
          <w:szCs w:val="28"/>
        </w:rPr>
        <w:t xml:space="preserve"> </w:t>
      </w:r>
      <w:r>
        <w:rPr>
          <w:rFonts w:ascii="Times New Roman" w:hAnsi="Times New Roman"/>
          <w:sz w:val="28"/>
          <w:szCs w:val="28"/>
        </w:rPr>
        <w:t xml:space="preserve">направленности</w:t>
      </w:r>
      <w:r>
        <w:rPr>
          <w:rFonts w:ascii="Times New Roman" w:hAnsi="Times New Roman"/>
          <w:sz w:val="28"/>
          <w:szCs w:val="28"/>
        </w:rPr>
        <w:t xml:space="preserve"> Республики Татарстан»</w:t>
      </w:r>
      <w:r>
        <w:rPr>
          <w:rFonts w:ascii="Times New Roman" w:hAnsi="Times New Roman"/>
          <w:color w:val="000000"/>
          <w:sz w:val="24"/>
        </w:rPr>
        <w:br/>
      </w:r>
      <w:r>
        <w:rPr>
          <w:rFonts w:ascii="Times New Roman" w:hAnsi="Times New Roman"/>
          <w:color w:val="000000"/>
          <w:sz w:val="28"/>
          <w:szCs w:val="28"/>
          <w:highlight w:val="none"/>
        </w:rPr>
      </w:r>
      <w:r>
        <w:rPr>
          <w:rFonts w:ascii="Times New Roman" w:hAnsi="Times New Roman"/>
          <w:color w:val="000000"/>
          <w:sz w:val="28"/>
          <w:szCs w:val="28"/>
          <w:highlight w:val="none"/>
        </w:rPr>
      </w:r>
    </w:p>
    <w:p w14:paraId="5E0F6D2C">
      <w:pPr>
        <w:pBdr>
          <w:top w:val="none" w:color="000000" w:sz="4" w:space="0"/>
          <w:left w:val="none" w:color="000000" w:sz="4" w:space="0"/>
          <w:bottom w:val="none" w:color="000000" w:sz="4" w:space="0"/>
          <w:right w:val="none" w:color="000000" w:sz="4" w:space="0"/>
        </w:pBdr>
        <w:tabs>
          <w:tab w:val="left" w:leader="none" w:pos="2268"/>
          <w:tab w:val="left" w:leader="none" w:pos="4394"/>
          <w:tab w:val="left" w:leader="none" w:pos="9923"/>
        </w:tabs>
        <w:spacing w:after="0" w:line="312" w:lineRule="auto"/>
        <w:ind w:right="5529"/>
        <w:jc w:val="both"/>
        <w:rPr>
          <w:rFonts w:ascii="Times New Roman" w:hAnsi="Times New Roman"/>
          <w:color w:val="000000"/>
          <w:sz w:val="28"/>
          <w:szCs w:val="28"/>
          <w:highlight w:val="none"/>
        </w:rPr>
      </w:pPr>
      <w:r>
        <w:rPr>
          <w:rFonts w:ascii="Times New Roman" w:hAnsi="Times New Roman"/>
          <w:color w:val="000000"/>
          <w:sz w:val="28"/>
          <w:szCs w:val="28"/>
          <w:highlight w:val="none"/>
        </w:rPr>
      </w:r>
      <w:r>
        <w:rPr>
          <w:rFonts w:ascii="Times New Roman" w:hAnsi="Times New Roman"/>
          <w:color w:val="000000"/>
          <w:sz w:val="28"/>
          <w:szCs w:val="28"/>
          <w:highlight w:val="none"/>
        </w:rPr>
      </w:r>
      <w:r>
        <w:rPr>
          <w:rFonts w:ascii="Times New Roman" w:hAnsi="Times New Roman"/>
          <w:color w:val="000000"/>
          <w:sz w:val="28"/>
          <w:szCs w:val="28"/>
          <w:highlight w:val="none"/>
        </w:rPr>
      </w:r>
    </w:p>
    <w:p w14:paraId="34B20748" w14:textId="77777777">
      <w:pPr>
        <w:pStyle w:val="1000"/>
        <w:pBdr/>
        <w:tabs>
          <w:tab w:val="left" w:leader="none" w:pos="1276"/>
        </w:tabs>
        <w:spacing w:after="0" w:line="312" w:lineRule="auto"/>
        <w:ind w:firstLine="709" w:left="0"/>
        <w:contextualSpacing w:val="false"/>
        <w:jc w:val="both"/>
        <w:rPr>
          <w:rFonts w:ascii="Times New Roman" w:hAnsi="Times New Roman"/>
          <w:sz w:val="28"/>
          <w:szCs w:val="28"/>
        </w:rPr>
      </w:pPr>
      <w:r>
        <w:rPr>
          <w:rFonts w:ascii="Times New Roman" w:hAnsi="Times New Roman"/>
          <w:sz w:val="28"/>
          <w:szCs w:val="28"/>
        </w:rPr>
        <w:t xml:space="preserve">Кабинет Министров Республики Татарстан ПОСТАНОВЛЯЕТ:</w:t>
      </w:r>
      <w:r>
        <w:rPr>
          <w:rFonts w:ascii="Times New Roman" w:hAnsi="Times New Roman"/>
          <w:sz w:val="28"/>
          <w:szCs w:val="28"/>
        </w:rPr>
      </w:r>
      <w:r>
        <w:rPr>
          <w:rFonts w:ascii="Times New Roman" w:hAnsi="Times New Roman"/>
          <w:sz w:val="28"/>
          <w:szCs w:val="28"/>
        </w:rPr>
      </w:r>
    </w:p>
    <w:p w14:paraId="2CCE1FC9" w14:textId="77777777">
      <w:pPr>
        <w:pStyle w:val="1000"/>
        <w:pBdr/>
        <w:tabs>
          <w:tab w:val="left" w:leader="none" w:pos="1276"/>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7AA6388F"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Внести в постановление</w:t>
      </w:r>
      <w:r>
        <w:rPr>
          <w:rFonts w:ascii="Times New Roman" w:hAnsi="Times New Roman"/>
          <w:sz w:val="28"/>
          <w:szCs w:val="28"/>
        </w:rPr>
        <w:t xml:space="preserve"> Кабинета Министров Республики Татарстан </w:t>
      </w:r>
      <w:bookmarkStart w:id="2" w:name="_Hlk36030884"/>
      <w:r>
        <w:rPr>
          <w:rFonts w:ascii="Times New Roman" w:hAnsi="Times New Roman"/>
          <w:sz w:val="28"/>
          <w:szCs w:val="28"/>
        </w:rPr>
        <w:t xml:space="preserve">от </w:t>
      </w:r>
      <w:r>
        <w:rPr>
          <w:rFonts w:ascii="Times New Roman" w:hAnsi="Times New Roman"/>
          <w:sz w:val="28"/>
          <w:szCs w:val="28"/>
        </w:rPr>
        <w:t xml:space="preserve">14</w:t>
      </w:r>
      <w:r>
        <w:rPr>
          <w:rFonts w:ascii="Times New Roman" w:hAnsi="Times New Roman"/>
          <w:sz w:val="28"/>
          <w:szCs w:val="28"/>
        </w:rPr>
        <w:t xml:space="preserve">.12.2009 № </w:t>
      </w:r>
      <w:r>
        <w:rPr>
          <w:rFonts w:ascii="Times New Roman" w:hAnsi="Times New Roman"/>
          <w:sz w:val="28"/>
          <w:szCs w:val="28"/>
        </w:rPr>
        <w:t xml:space="preserve">854</w:t>
      </w:r>
      <w:r>
        <w:rPr>
          <w:rFonts w:ascii="Times New Roman" w:hAnsi="Times New Roman"/>
          <w:sz w:val="28"/>
          <w:szCs w:val="28"/>
        </w:rPr>
        <w:t xml:space="preserve"> «О введении нормативного финансирования организаций дополнительного образования художественно-эстетической направленности Республики Татарстан</w:t>
      </w:r>
      <w:r>
        <w:rPr>
          <w:rFonts w:ascii="Times New Roman" w:hAnsi="Times New Roman"/>
          <w:bCs/>
          <w:sz w:val="28"/>
          <w:szCs w:val="28"/>
        </w:rPr>
        <w:t xml:space="preserve">»</w:t>
      </w:r>
      <w:r>
        <w:rPr>
          <w:rFonts w:ascii="Times New Roman" w:hAnsi="Times New Roman"/>
          <w:sz w:val="28"/>
          <w:szCs w:val="28"/>
        </w:rPr>
        <w:t xml:space="preserve"> </w:t>
      </w:r>
      <w:bookmarkEnd w:id="2"/>
      <w:r>
        <w:rPr>
          <w:rFonts w:ascii="Times New Roman" w:hAnsi="Times New Roman"/>
          <w:sz w:val="28"/>
          <w:szCs w:val="28"/>
        </w:rPr>
        <w:t xml:space="preserve">(</w:t>
      </w:r>
      <w:r>
        <w:rPr>
          <w:rFonts w:ascii="Times New Roman" w:hAnsi="Times New Roman"/>
          <w:sz w:val="28"/>
          <w:szCs w:val="28"/>
          <w:highlight w:val="white"/>
        </w:rPr>
        <w:t xml:space="preserve">с </w:t>
      </w:r>
      <w:r>
        <w:rPr>
          <w:rFonts w:ascii="Times New Roman" w:hAnsi="Times New Roman"/>
          <w:sz w:val="28"/>
          <w:szCs w:val="28"/>
          <w:highlight w:val="white"/>
        </w:rPr>
        <w:t xml:space="preserve">изменениями, внесенными постановлениями Кабинета</w:t>
      </w:r>
      <w:r>
        <w:rPr>
          <w:rFonts w:ascii="Times New Roman" w:hAnsi="Times New Roman"/>
          <w:sz w:val="28"/>
          <w:szCs w:val="28"/>
          <w:highlight w:val="white"/>
        </w:rPr>
        <w:t xml:space="preserve"> Министров Республики Татарстан от </w:t>
      </w:r>
      <w:r>
        <w:rPr>
          <w:rFonts w:ascii="Times New Roman" w:hAnsi="Times New Roman"/>
          <w:sz w:val="28"/>
          <w:szCs w:val="28"/>
          <w:highlight w:val="white"/>
        </w:rPr>
        <w:t xml:space="preserve">13.02.2012 </w:t>
      </w:r>
      <w:r>
        <w:rPr>
          <w:rFonts w:ascii="Times New Roman" w:hAnsi="Times New Roman"/>
          <w:sz w:val="28"/>
          <w:szCs w:val="28"/>
          <w:highlight w:val="white"/>
        </w:rPr>
        <w:t xml:space="preserve">№ 11</w:t>
      </w:r>
      <w:r>
        <w:rPr>
          <w:rFonts w:ascii="Times New Roman" w:hAnsi="Times New Roman"/>
          <w:sz w:val="28"/>
          <w:szCs w:val="28"/>
          <w:highlight w:val="white"/>
        </w:rPr>
        <w:t xml:space="preserve">1</w:t>
      </w:r>
      <w:r>
        <w:rPr>
          <w:rFonts w:ascii="Times New Roman" w:hAnsi="Times New Roman"/>
          <w:sz w:val="28"/>
          <w:szCs w:val="28"/>
          <w:highlight w:val="white"/>
        </w:rPr>
        <w:t xml:space="preserve">, от </w:t>
      </w:r>
      <w:r>
        <w:rPr>
          <w:rFonts w:ascii="Times New Roman" w:hAnsi="Times New Roman"/>
          <w:sz w:val="28"/>
          <w:szCs w:val="28"/>
          <w:highlight w:val="white"/>
        </w:rPr>
        <w:t xml:space="preserve">04.07.2022 </w:t>
      </w:r>
      <w:r>
        <w:rPr>
          <w:rFonts w:ascii="Times New Roman" w:hAnsi="Times New Roman"/>
          <w:sz w:val="28"/>
          <w:szCs w:val="28"/>
          <w:highlight w:val="white"/>
        </w:rPr>
        <w:t xml:space="preserve">№ </w:t>
      </w:r>
      <w:r>
        <w:rPr>
          <w:rFonts w:ascii="Times New Roman" w:hAnsi="Times New Roman"/>
          <w:sz w:val="28"/>
          <w:szCs w:val="28"/>
          <w:highlight w:val="white"/>
        </w:rPr>
        <w:t xml:space="preserve">621</w:t>
      </w:r>
      <w:r>
        <w:rPr>
          <w:rFonts w:ascii="Times New Roman" w:hAnsi="Times New Roman"/>
          <w:sz w:val="28"/>
          <w:szCs w:val="28"/>
        </w:rPr>
        <w:t xml:space="preserve">, от 09.10.2025 № 816), следующие </w:t>
      </w:r>
      <w:r>
        <w:rPr>
          <w:rFonts w:ascii="Times New Roman" w:hAnsi="Times New Roman"/>
          <w:sz w:val="28"/>
          <w:szCs w:val="28"/>
          <w:highlight w:val="white"/>
        </w:rPr>
        <w:t xml:space="preserve">изменения:</w:t>
      </w:r>
      <w:r>
        <w:rPr>
          <w:rFonts w:ascii="Times New Roman" w:hAnsi="Times New Roman"/>
          <w:sz w:val="28"/>
          <w:szCs w:val="28"/>
        </w:rPr>
      </w:r>
      <w:r>
        <w:rPr>
          <w:rFonts w:ascii="Times New Roman" w:hAnsi="Times New Roman"/>
          <w:sz w:val="28"/>
          <w:szCs w:val="28"/>
        </w:rPr>
      </w:r>
    </w:p>
    <w:p w14:paraId="55D4BE48"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наименование изложить в следующей редакции:</w:t>
      </w:r>
      <w:r>
        <w:rPr>
          <w:rFonts w:ascii="Times New Roman" w:hAnsi="Times New Roman"/>
          <w:sz w:val="28"/>
          <w:szCs w:val="28"/>
        </w:rPr>
      </w:r>
      <w:r>
        <w:rPr>
          <w:rFonts w:ascii="Times New Roman" w:hAnsi="Times New Roman"/>
          <w:sz w:val="28"/>
          <w:szCs w:val="28"/>
        </w:rPr>
      </w:r>
    </w:p>
    <w:p w14:paraId="5D94C591"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pPr>
      <w:r>
        <w:rPr>
          <w:rFonts w:ascii="Times New Roman" w:hAnsi="Times New Roman"/>
          <w:sz w:val="28"/>
          <w:szCs w:val="28"/>
        </w:rPr>
        <w:t xml:space="preserve">«Об утверждении Положения о порядке расчета </w:t>
      </w:r>
      <w:r>
        <w:rPr>
          <w:rFonts w:ascii="Times New Roman" w:hAnsi="Times New Roman"/>
          <w:sz w:val="28"/>
          <w:szCs w:val="28"/>
          <w:highlight w:val="white"/>
        </w:rPr>
        <w:t xml:space="preserve">нормативных затрат</w:t>
      </w:r>
      <w:r>
        <w:rPr>
          <w:rFonts w:ascii="Times New Roman" w:hAnsi="Times New Roman"/>
          <w:sz w:val="28"/>
          <w:szCs w:val="28"/>
        </w:rPr>
        <w:t xml:space="preserve"> организаций дополнительного образования художественно-эстетической направленности Республики Татарстан</w:t>
      </w:r>
      <w:r>
        <w:rPr>
          <w:rFonts w:ascii="Times New Roman" w:hAnsi="Times New Roman"/>
          <w:sz w:val="28"/>
          <w:szCs w:val="28"/>
          <w:highlight w:val="white"/>
        </w:rPr>
        <w:t xml:space="preserve">»</w:t>
      </w:r>
      <w:r>
        <w:rPr>
          <w:rFonts w:ascii="Times New Roman" w:hAnsi="Times New Roman"/>
          <w:sz w:val="28"/>
          <w:szCs w:val="28"/>
          <w:highlight w:val="white"/>
        </w:rPr>
        <w:t xml:space="preserve">;</w:t>
      </w:r>
      <w:r/>
    </w:p>
    <w:p w14:paraId="2F6C3DB8"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пункт 1 </w:t>
      </w:r>
      <w:r>
        <w:rPr>
          <w:rFonts w:ascii="Times New Roman" w:hAnsi="Times New Roman"/>
          <w:sz w:val="28"/>
          <w:szCs w:val="28"/>
        </w:rPr>
        <w:t xml:space="preserve">изложить в следующей редакции:</w:t>
      </w:r>
      <w:r>
        <w:rPr>
          <w:rFonts w:ascii="Times New Roman" w:hAnsi="Times New Roman"/>
          <w:sz w:val="28"/>
          <w:szCs w:val="28"/>
        </w:rPr>
      </w:r>
      <w:r>
        <w:rPr>
          <w:rFonts w:ascii="Times New Roman" w:hAnsi="Times New Roman"/>
          <w:sz w:val="28"/>
          <w:szCs w:val="28"/>
        </w:rPr>
      </w:r>
    </w:p>
    <w:p w14:paraId="668880DA"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«1. Утвердить прилагаемое Положение о порядке расчета </w:t>
      </w:r>
      <w:r>
        <w:rPr>
          <w:rFonts w:ascii="Times New Roman" w:hAnsi="Times New Roman"/>
          <w:sz w:val="28"/>
          <w:szCs w:val="28"/>
          <w:highlight w:val="white"/>
        </w:rPr>
        <w:t xml:space="preserve">нормативных затрат</w:t>
      </w:r>
      <w:r>
        <w:rPr>
          <w:rFonts w:ascii="Times New Roman" w:hAnsi="Times New Roman"/>
          <w:sz w:val="28"/>
          <w:szCs w:val="28"/>
        </w:rPr>
        <w:t xml:space="preserve"> организаций дополнительного образования художественно-эстетической направленности Республики Татарстан</w:t>
      </w:r>
      <w:r>
        <w:rPr>
          <w:rFonts w:ascii="Times New Roman" w:hAnsi="Times New Roman"/>
          <w:sz w:val="28"/>
          <w:szCs w:val="28"/>
        </w:rPr>
        <w:t xml:space="preserve">.</w:t>
      </w:r>
      <w:r>
        <w:rPr>
          <w:rFonts w:ascii="Times New Roman" w:hAnsi="Times New Roman"/>
          <w:sz w:val="28"/>
          <w:szCs w:val="28"/>
          <w:highlight w:val="white"/>
        </w:rPr>
        <w:t xml:space="preserve">»</w:t>
      </w:r>
      <w:r>
        <w:rPr>
          <w:rFonts w:ascii="Times New Roman" w:hAnsi="Times New Roman"/>
          <w:sz w:val="28"/>
          <w:szCs w:val="28"/>
          <w:highlight w:val="white"/>
        </w:rPr>
        <w:t xml:space="preserve">;</w:t>
      </w:r>
      <w:r>
        <w:rPr>
          <w:rFonts w:ascii="Times New Roman" w:hAnsi="Times New Roman"/>
          <w:sz w:val="28"/>
          <w:szCs w:val="28"/>
        </w:rPr>
      </w:r>
      <w:r>
        <w:rPr>
          <w:rFonts w:ascii="Times New Roman" w:hAnsi="Times New Roman"/>
          <w:sz w:val="28"/>
          <w:szCs w:val="28"/>
        </w:rPr>
      </w:r>
    </w:p>
    <w:p w14:paraId="1DC41033"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пункт 2 признать утратившим силу;</w:t>
      </w:r>
      <w:r>
        <w:rPr>
          <w:rFonts w:ascii="Times New Roman" w:hAnsi="Times New Roman"/>
          <w:sz w:val="28"/>
          <w:szCs w:val="28"/>
        </w:rPr>
      </w:r>
      <w:r>
        <w:rPr>
          <w:rFonts w:ascii="Times New Roman" w:hAnsi="Times New Roman"/>
          <w:sz w:val="28"/>
          <w:szCs w:val="28"/>
        </w:rPr>
      </w:r>
    </w:p>
    <w:p w14:paraId="05AE48AD"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в пункт</w:t>
      </w:r>
      <w:r>
        <w:rPr>
          <w:rFonts w:ascii="Times New Roman" w:hAnsi="Times New Roman"/>
          <w:sz w:val="28"/>
          <w:szCs w:val="28"/>
          <w:lang w:val="en-US"/>
        </w:rPr>
        <w:t xml:space="preserve">e</w:t>
      </w:r>
      <w:r>
        <w:rPr>
          <w:rFonts w:ascii="Times New Roman" w:hAnsi="Times New Roman"/>
          <w:sz w:val="28"/>
          <w:szCs w:val="28"/>
        </w:rPr>
        <w:t xml:space="preserve"> </w:t>
      </w:r>
      <w:r>
        <w:rPr>
          <w:rFonts w:ascii="Times New Roman" w:hAnsi="Times New Roman"/>
          <w:sz w:val="28"/>
          <w:szCs w:val="28"/>
        </w:rPr>
        <w:t xml:space="preserve">3</w:t>
      </w:r>
      <w:r>
        <w:rPr>
          <w:rFonts w:ascii="Times New Roman" w:hAnsi="Times New Roman"/>
          <w:sz w:val="28"/>
          <w:szCs w:val="28"/>
        </w:rPr>
        <w:t xml:space="preserve"> 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нормативов финансирования образовательных</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rPr>
        <w:t xml:space="preserve">нормативных затрат</w:t>
      </w:r>
      <w:r>
        <w:rPr>
          <w:rFonts w:ascii="Times New Roman" w:hAnsi="Times New Roman"/>
          <w:sz w:val="28"/>
          <w:szCs w:val="28"/>
          <w:highlight w:val="white"/>
        </w:rPr>
        <w:t xml:space="preserve">»</w:t>
      </w:r>
      <w:r>
        <w:rPr>
          <w:rFonts w:ascii="Times New Roman" w:hAnsi="Times New Roman"/>
          <w:sz w:val="28"/>
          <w:szCs w:val="28"/>
          <w:highlight w:val="white"/>
        </w:rPr>
        <w:t xml:space="preserve">;</w:t>
      </w:r>
      <w:r>
        <w:rPr>
          <w:rFonts w:ascii="Times New Roman" w:hAnsi="Times New Roman"/>
          <w:sz w:val="28"/>
          <w:szCs w:val="28"/>
        </w:rPr>
      </w:r>
      <w:r>
        <w:rPr>
          <w:rFonts w:ascii="Times New Roman" w:hAnsi="Times New Roman"/>
          <w:sz w:val="28"/>
          <w:szCs w:val="28"/>
        </w:rPr>
      </w:r>
    </w:p>
    <w:p w14:paraId="0A26C7A7"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пункте 4:</w:t>
      </w:r>
      <w:r>
        <w:rPr>
          <w:rFonts w:ascii="Times New Roman" w:hAnsi="Times New Roman"/>
          <w:sz w:val="28"/>
          <w:szCs w:val="28"/>
        </w:rPr>
      </w:r>
      <w:r>
        <w:rPr>
          <w:rFonts w:ascii="Times New Roman" w:hAnsi="Times New Roman"/>
          <w:sz w:val="28"/>
          <w:szCs w:val="28"/>
        </w:rPr>
      </w:r>
    </w:p>
    <w:p w14:paraId="0CC60AFE"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абз</w:t>
      </w:r>
      <w:r>
        <w:rPr>
          <w:rFonts w:ascii="Times New Roman" w:hAnsi="Times New Roman"/>
          <w:sz w:val="28"/>
          <w:szCs w:val="28"/>
        </w:rPr>
        <w:t xml:space="preserve">ац второй признать утратившим силу;</w:t>
      </w:r>
      <w:r>
        <w:rPr>
          <w:rFonts w:ascii="Times New Roman" w:hAnsi="Times New Roman"/>
          <w:sz w:val="28"/>
          <w:szCs w:val="28"/>
        </w:rPr>
      </w:r>
      <w:r>
        <w:rPr>
          <w:rFonts w:ascii="Times New Roman" w:hAnsi="Times New Roman"/>
          <w:sz w:val="28"/>
          <w:szCs w:val="28"/>
        </w:rPr>
      </w:r>
    </w:p>
    <w:p w14:paraId="24A06407"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абзац третий изложить в следующей редакции:</w:t>
      </w:r>
      <w:r>
        <w:rPr>
          <w:rFonts w:ascii="Times New Roman" w:hAnsi="Times New Roman"/>
          <w:sz w:val="28"/>
          <w:szCs w:val="28"/>
        </w:rPr>
      </w:r>
      <w:r>
        <w:rPr>
          <w:rFonts w:ascii="Times New Roman" w:hAnsi="Times New Roman"/>
          <w:sz w:val="28"/>
          <w:szCs w:val="28"/>
        </w:rPr>
      </w:r>
    </w:p>
    <w:p w14:paraId="382A2B66"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«утвердить на основании Положения, утверждаемого в пункте 1:»;</w:t>
      </w:r>
      <w:r>
        <w:rPr>
          <w:rFonts w:ascii="Times New Roman" w:hAnsi="Times New Roman"/>
          <w:sz w:val="28"/>
          <w:szCs w:val="28"/>
        </w:rPr>
      </w:r>
      <w:r>
        <w:rPr>
          <w:rFonts w:ascii="Times New Roman" w:hAnsi="Times New Roman"/>
          <w:sz w:val="28"/>
          <w:szCs w:val="28"/>
        </w:rPr>
      </w:r>
    </w:p>
    <w:p w14:paraId="44CFAD23" w14:textId="77777777">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в абзаце четвертом слова </w:t>
      </w:r>
      <w:r>
        <w:rPr>
          <w:rFonts w:ascii="Times New Roman" w:hAnsi="Times New Roman"/>
          <w:sz w:val="28"/>
          <w:szCs w:val="28"/>
        </w:rPr>
        <w:t xml:space="preserve">«</w:t>
      </w:r>
      <w:r>
        <w:rPr>
          <w:rFonts w:ascii="Times New Roman" w:hAnsi="Times New Roman"/>
          <w:sz w:val="28"/>
          <w:szCs w:val="28"/>
        </w:rPr>
        <w:t xml:space="preserve">нормативов финансирования</w:t>
      </w:r>
      <w:r>
        <w:rPr>
          <w:rFonts w:ascii="Times New Roman" w:hAnsi="Times New Roman"/>
          <w:sz w:val="28"/>
          <w:szCs w:val="28"/>
        </w:rPr>
        <w:t xml:space="preserve">»</w:t>
      </w:r>
      <w:r>
        <w:rPr>
          <w:rFonts w:ascii="Times New Roman" w:hAnsi="Times New Roman"/>
          <w:sz w:val="28"/>
          <w:szCs w:val="28"/>
        </w:rPr>
        <w:t xml:space="preserve"> заменить словами </w:t>
      </w:r>
      <w:r>
        <w:rPr>
          <w:rFonts w:ascii="Times New Roman" w:hAnsi="Times New Roman"/>
          <w:sz w:val="28"/>
          <w:szCs w:val="28"/>
        </w:rPr>
        <w:t xml:space="preserve">«</w:t>
      </w:r>
      <w:r>
        <w:rPr>
          <w:rFonts w:ascii="Times New Roman" w:hAnsi="Times New Roman"/>
          <w:sz w:val="28"/>
          <w:szCs w:val="28"/>
        </w:rPr>
        <w:t xml:space="preserve">нормативных затрат</w:t>
      </w:r>
      <w:r>
        <w:rPr>
          <w:rFonts w:ascii="Times New Roman" w:hAnsi="Times New Roman"/>
          <w:sz w:val="28"/>
          <w:szCs w:val="28"/>
        </w:rPr>
        <w:t xml:space="preserve">»</w:t>
      </w:r>
      <w:r>
        <w:rPr>
          <w:rFonts w:ascii="Times New Roman" w:hAnsi="Times New Roman"/>
          <w:sz w:val="28"/>
          <w:szCs w:val="28"/>
        </w:rPr>
        <w:t xml:space="preserve">, слово</w:t>
      </w:r>
      <w:r>
        <w:rPr>
          <w:rFonts w:ascii="Times New Roman" w:hAnsi="Times New Roman"/>
          <w:sz w:val="28"/>
          <w:szCs w:val="28"/>
        </w:rPr>
        <w:t xml:space="preserve"> «детей» исключить;</w:t>
      </w:r>
      <w:r>
        <w:rPr>
          <w:rFonts w:ascii="Times New Roman" w:hAnsi="Times New Roman"/>
          <w:sz w:val="28"/>
          <w:szCs w:val="28"/>
        </w:rPr>
      </w:r>
      <w:r>
        <w:rPr>
          <w:rFonts w:ascii="Times New Roman" w:hAnsi="Times New Roman"/>
          <w:sz w:val="28"/>
          <w:szCs w:val="28"/>
        </w:rPr>
      </w:r>
    </w:p>
    <w:p w14:paraId="6E3203AF" w14:textId="0A1A2FD4">
      <w:pPr>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jc w:val="both"/>
        <w:rPr>
          <w:rFonts w:ascii="Times New Roman" w:hAnsi="Times New Roman"/>
          <w:sz w:val="28"/>
          <w:szCs w:val="28"/>
        </w:rPr>
      </w:pPr>
      <w:r>
        <w:rPr>
          <w:rFonts w:ascii="Times New Roman" w:hAnsi="Times New Roman"/>
          <w:sz w:val="28"/>
          <w:szCs w:val="28"/>
        </w:rPr>
        <w:t xml:space="preserve">в абзаце пятом слова </w:t>
      </w:r>
      <w:r>
        <w:rPr>
          <w:rFonts w:ascii="Times New Roman" w:hAnsi="Times New Roman"/>
          <w:sz w:val="28"/>
          <w:szCs w:val="28"/>
        </w:rPr>
        <w:t xml:space="preserve">«</w:t>
      </w:r>
      <w:r>
        <w:rPr>
          <w:rFonts w:ascii="Times New Roman" w:hAnsi="Times New Roman"/>
          <w:sz w:val="28"/>
          <w:szCs w:val="28"/>
        </w:rPr>
        <w:t xml:space="preserve">нормативы финансовых затрат</w:t>
      </w:r>
      <w:r>
        <w:rPr>
          <w:rFonts w:ascii="Times New Roman" w:hAnsi="Times New Roman"/>
          <w:sz w:val="28"/>
          <w:szCs w:val="28"/>
        </w:rPr>
        <w:t xml:space="preserve">»</w:t>
      </w:r>
      <w:r>
        <w:rPr>
          <w:rFonts w:ascii="Times New Roman" w:hAnsi="Times New Roman"/>
          <w:sz w:val="28"/>
          <w:szCs w:val="28"/>
        </w:rPr>
        <w:t xml:space="preserve"> заменить словами </w:t>
      </w:r>
      <w:r>
        <w:rPr>
          <w:rFonts w:ascii="Times New Roman" w:hAnsi="Times New Roman"/>
          <w:sz w:val="28"/>
          <w:szCs w:val="28"/>
        </w:rPr>
        <w:t xml:space="preserve">«размеры </w:t>
      </w:r>
      <w:r>
        <w:rPr>
          <w:rFonts w:ascii="Times New Roman" w:hAnsi="Times New Roman"/>
          <w:sz w:val="28"/>
          <w:szCs w:val="28"/>
        </w:rPr>
        <w:t xml:space="preserve">нормативных затрат</w:t>
      </w:r>
      <w:r>
        <w:rPr>
          <w:rFonts w:ascii="Times New Roman" w:hAnsi="Times New Roman"/>
          <w:sz w:val="28"/>
          <w:szCs w:val="28"/>
        </w:rPr>
        <w:t xml:space="preserve">»</w:t>
      </w:r>
      <w:r>
        <w:rPr>
          <w:rFonts w:ascii="Times New Roman" w:hAnsi="Times New Roman"/>
          <w:sz w:val="28"/>
          <w:szCs w:val="28"/>
        </w:rPr>
        <w:t xml:space="preserve">, слово «образовательных» заменить словом </w:t>
      </w:r>
      <w:r>
        <w:rPr>
          <w:rFonts w:ascii="Times New Roman" w:hAnsi="Times New Roman"/>
          <w:sz w:val="28"/>
          <w:szCs w:val="28"/>
          <w:highlight w:val="none"/>
        </w:rPr>
        <w:t xml:space="preserve">«общеразвивающих»</w:t>
      </w:r>
      <w:r>
        <w:rPr>
          <w:rFonts w:ascii="Times New Roman" w:hAnsi="Times New Roman"/>
          <w:sz w:val="28"/>
          <w:szCs w:val="28"/>
          <w:highlight w:val="none"/>
        </w:rPr>
        <w:t xml:space="preserve">,</w:t>
      </w:r>
      <w:r>
        <w:rPr>
          <w:rFonts w:ascii="Times New Roman" w:hAnsi="Times New Roman"/>
          <w:sz w:val="28"/>
          <w:szCs w:val="28"/>
          <w:highlight w:val="none"/>
        </w:rPr>
        <w:t xml:space="preserve"> </w:t>
      </w:r>
      <w:r>
        <w:rPr>
          <w:rFonts w:ascii="Times New Roman" w:hAnsi="Times New Roman"/>
          <w:sz w:val="28"/>
          <w:szCs w:val="28"/>
        </w:rPr>
        <w:t xml:space="preserve">слова </w:t>
      </w:r>
      <w:r>
        <w:rPr>
          <w:rFonts w:ascii="Times New Roman" w:hAnsi="Times New Roman"/>
          <w:sz w:val="28"/>
          <w:szCs w:val="28"/>
        </w:rPr>
        <w:t xml:space="preserve">«</w:t>
      </w:r>
      <w:r>
        <w:rPr>
          <w:rFonts w:ascii="Times New Roman" w:hAnsi="Times New Roman"/>
          <w:sz w:val="28"/>
          <w:szCs w:val="28"/>
        </w:rPr>
        <w:t xml:space="preserve">нормативы со</w:t>
      </w:r>
      <w:r>
        <w:rPr>
          <w:rFonts w:ascii="Times New Roman" w:hAnsi="Times New Roman"/>
          <w:sz w:val="28"/>
          <w:szCs w:val="28"/>
        </w:rPr>
        <w:t xml:space="preserve">держания</w:t>
      </w:r>
      <w:r>
        <w:rPr>
          <w:rFonts w:ascii="Times New Roman" w:hAnsi="Times New Roman"/>
          <w:sz w:val="28"/>
          <w:szCs w:val="28"/>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нормативные затраты</w:t>
      </w:r>
      <w:r>
        <w:rPr>
          <w:rFonts w:ascii="Times New Roman" w:hAnsi="Times New Roman"/>
          <w:sz w:val="28"/>
          <w:szCs w:val="28"/>
        </w:rPr>
        <w:t xml:space="preserve"> на содер</w:t>
      </w:r>
      <w:r>
        <w:rPr>
          <w:rFonts w:ascii="Times New Roman" w:hAnsi="Times New Roman"/>
          <w:sz w:val="28"/>
          <w:szCs w:val="28"/>
        </w:rPr>
        <w:t xml:space="preserve">жание (эксплуатацию)</w:t>
      </w:r>
      <w:r>
        <w:rPr>
          <w:rFonts w:ascii="Times New Roman" w:hAnsi="Times New Roman"/>
          <w:sz w:val="28"/>
          <w:szCs w:val="28"/>
          <w:highlight w:val="white"/>
        </w:rPr>
        <w:t xml:space="preserve">»</w:t>
      </w:r>
      <w:r>
        <w:rPr>
          <w:rFonts w:ascii="Times New Roman" w:hAnsi="Times New Roman"/>
          <w:sz w:val="28"/>
          <w:szCs w:val="28"/>
          <w:highlight w:val="white"/>
        </w:rPr>
        <w:t xml:space="preserve">;</w:t>
      </w:r>
      <w:r>
        <w:rPr>
          <w:rFonts w:ascii="Times New Roman" w:hAnsi="Times New Roman"/>
          <w:sz w:val="28"/>
          <w:szCs w:val="28"/>
        </w:rPr>
      </w:r>
      <w:r>
        <w:rPr>
          <w:rFonts w:ascii="Times New Roman" w:hAnsi="Times New Roman"/>
          <w:sz w:val="28"/>
          <w:szCs w:val="28"/>
        </w:rPr>
      </w:r>
    </w:p>
    <w:p w14:paraId="0FC446F7"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Методических рекомендациях по расчету нормативов финансирования организаций дополнительного образования художественно-эстетической направленности Республики Татарстан, утвержденных указанным постановлением</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77E324E7" w14:textId="77777777">
      <w:pPr>
        <w:pBdr>
          <w:top w:val="none" w:color="000000" w:sz="4" w:space="0"/>
          <w:left w:val="none" w:color="000000" w:sz="4" w:space="0"/>
          <w:bottom w:val="none" w:color="000000" w:sz="4" w:space="0"/>
          <w:right w:val="none" w:color="000000" w:sz="4" w:space="0"/>
        </w:pBdr>
        <w:tabs>
          <w:tab w:val="left" w:leader="none" w:pos="851"/>
          <w:tab w:val="left" w:leader="none" w:pos="2109"/>
        </w:tabs>
        <w:spacing w:after="0" w:line="312" w:lineRule="auto"/>
        <w:ind w:firstLine="567"/>
        <w:jc w:val="both"/>
        <w:rPr>
          <w:rFonts w:ascii="Times New Roman" w:hAnsi="Times New Roman"/>
          <w:sz w:val="28"/>
          <w:szCs w:val="28"/>
        </w:rPr>
      </w:pPr>
      <w:r>
        <w:rPr>
          <w:rFonts w:ascii="Times New Roman" w:hAnsi="Times New Roman"/>
          <w:sz w:val="28"/>
          <w:szCs w:val="28"/>
        </w:rPr>
        <w:t xml:space="preserve">в наименовании слова «Методические рекомендации по расчету нормативов финансирования» заменить словами «Положение о порядке расчета </w:t>
      </w:r>
      <w:r>
        <w:rPr>
          <w:rFonts w:ascii="Times New Roman" w:hAnsi="Times New Roman"/>
          <w:sz w:val="28"/>
          <w:szCs w:val="28"/>
          <w:highlight w:val="white"/>
        </w:rPr>
        <w:t xml:space="preserve">нормативных затрат</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600BB471"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разделе 1:</w:t>
      </w:r>
      <w:r>
        <w:rPr>
          <w:rFonts w:ascii="Times New Roman" w:hAnsi="Times New Roman"/>
          <w:sz w:val="28"/>
          <w:szCs w:val="28"/>
        </w:rPr>
      </w:r>
      <w:r>
        <w:rPr>
          <w:rFonts w:ascii="Times New Roman" w:hAnsi="Times New Roman"/>
          <w:sz w:val="28"/>
          <w:szCs w:val="28"/>
        </w:rPr>
      </w:r>
    </w:p>
    <w:p w14:paraId="3C163D13"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пункты 1.1-1.4 изложить в следующей редакции:</w:t>
      </w:r>
      <w:r>
        <w:rPr>
          <w:rFonts w:ascii="Times New Roman" w:hAnsi="Times New Roman"/>
          <w:sz w:val="28"/>
          <w:szCs w:val="28"/>
        </w:rPr>
      </w:r>
      <w:r>
        <w:rPr>
          <w:rFonts w:ascii="Times New Roman" w:hAnsi="Times New Roman"/>
          <w:sz w:val="28"/>
          <w:szCs w:val="28"/>
        </w:rPr>
      </w:r>
    </w:p>
    <w:p w14:paraId="3C31DC91"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highlight w:val="white"/>
        </w:rPr>
        <w:t xml:space="preserve">«</w:t>
      </w:r>
      <w:r>
        <w:rPr>
          <w:rFonts w:ascii="Times New Roman" w:hAnsi="Times New Roman"/>
          <w:sz w:val="28"/>
          <w:szCs w:val="28"/>
        </w:rPr>
        <w:t xml:space="preserve">1.1. </w:t>
      </w:r>
      <w:r>
        <w:rPr>
          <w:rFonts w:ascii="Times New Roman" w:hAnsi="Times New Roman"/>
          <w:sz w:val="28"/>
          <w:szCs w:val="28"/>
        </w:rPr>
        <w:t xml:space="preserve">Положение о порядке расчета нормативны</w:t>
      </w:r>
      <w:r>
        <w:rPr>
          <w:rFonts w:ascii="Times New Roman" w:hAnsi="Times New Roman"/>
          <w:sz w:val="28"/>
          <w:szCs w:val="28"/>
        </w:rPr>
        <w:t xml:space="preserve">х затрат организаций дополнительного образования </w:t>
      </w:r>
      <w:r>
        <w:rPr>
          <w:rFonts w:ascii="Times New Roman" w:hAnsi="Times New Roman"/>
          <w:sz w:val="28"/>
          <w:szCs w:val="28"/>
        </w:rPr>
        <w:t xml:space="preserve">художественно-эстетической</w:t>
      </w:r>
      <w:r>
        <w:rPr>
          <w:rFonts w:ascii="Times New Roman" w:hAnsi="Times New Roman"/>
          <w:sz w:val="28"/>
          <w:szCs w:val="28"/>
        </w:rPr>
        <w:t xml:space="preserve"> направленности Республики Татарстан</w:t>
      </w:r>
      <w:r>
        <w:rPr>
          <w:rFonts w:ascii="Times New Roman" w:hAnsi="Times New Roman"/>
          <w:sz w:val="28"/>
          <w:szCs w:val="28"/>
        </w:rPr>
        <w:t xml:space="preserve"> (далее – Положение) определяет порядок расчета нормативных затрат на реализацию дополнительных общеразвивающих программ в организациях дополнительного образования </w:t>
      </w:r>
      <w:r>
        <w:rPr>
          <w:rFonts w:ascii="Times New Roman" w:hAnsi="Times New Roman"/>
          <w:sz w:val="28"/>
          <w:szCs w:val="28"/>
        </w:rPr>
        <w:t xml:space="preserve">художественно-эстетической направленности</w:t>
      </w:r>
      <w:r>
        <w:rPr>
          <w:rFonts w:ascii="Times New Roman" w:hAnsi="Times New Roman"/>
          <w:sz w:val="28"/>
          <w:szCs w:val="28"/>
        </w:rPr>
        <w:t xml:space="preserve"> Республики Татарстан, нормативных затрат на содерж</w:t>
      </w:r>
      <w:r>
        <w:rPr>
          <w:rFonts w:ascii="Times New Roman" w:hAnsi="Times New Roman"/>
          <w:sz w:val="28"/>
          <w:szCs w:val="28"/>
        </w:rPr>
        <w:t xml:space="preserve">ание (эксплуатацию) имущества организаций дополнительного образования </w:t>
      </w:r>
      <w:r>
        <w:rPr>
          <w:rFonts w:ascii="Times New Roman" w:hAnsi="Times New Roman"/>
          <w:sz w:val="28"/>
          <w:szCs w:val="28"/>
        </w:rPr>
        <w:t xml:space="preserve">художественно-эстетической</w:t>
      </w:r>
      <w:r>
        <w:rPr>
          <w:rFonts w:ascii="Times New Roman" w:hAnsi="Times New Roman"/>
          <w:sz w:val="28"/>
          <w:szCs w:val="28"/>
        </w:rPr>
        <w:t xml:space="preserve"> направленности Республики Татарстан и объема финансового обеспечения организации дополнительного образования </w:t>
      </w:r>
      <w:r>
        <w:rPr>
          <w:rFonts w:ascii="Times New Roman" w:hAnsi="Times New Roman"/>
          <w:sz w:val="28"/>
          <w:szCs w:val="28"/>
        </w:rPr>
        <w:t xml:space="preserve">художественно-эстетической</w:t>
      </w:r>
      <w:r>
        <w:rPr>
          <w:rFonts w:ascii="Times New Roman" w:hAnsi="Times New Roman"/>
          <w:sz w:val="28"/>
          <w:szCs w:val="28"/>
        </w:rPr>
        <w:t xml:space="preserve"> направленности Республи</w:t>
      </w:r>
      <w:r>
        <w:rPr>
          <w:rFonts w:ascii="Times New Roman" w:hAnsi="Times New Roman"/>
          <w:sz w:val="28"/>
          <w:szCs w:val="28"/>
        </w:rPr>
        <w:t xml:space="preserve">ки Татарстан</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5FE77845"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1.2. Нормативные затраты на реализацию дополнительных </w:t>
      </w:r>
      <w:r>
        <w:rPr>
          <w:rFonts w:ascii="Times New Roman" w:hAnsi="Times New Roman"/>
          <w:sz w:val="28"/>
          <w:szCs w:val="28"/>
          <w:highlight w:val="white"/>
        </w:rPr>
        <w:t xml:space="preserve">общеразвивающих</w:t>
      </w:r>
      <w:r>
        <w:rPr>
          <w:rFonts w:ascii="Times New Roman" w:hAnsi="Times New Roman"/>
          <w:sz w:val="28"/>
          <w:szCs w:val="28"/>
        </w:rPr>
        <w:t xml:space="preserve"> программ в организациях дополнительного образования </w:t>
      </w:r>
      <w:r>
        <w:rPr>
          <w:rFonts w:ascii="Times New Roman" w:hAnsi="Times New Roman"/>
          <w:sz w:val="28"/>
          <w:szCs w:val="28"/>
        </w:rPr>
        <w:t xml:space="preserve">художественно-эстетической</w:t>
      </w:r>
      <w:r>
        <w:rPr>
          <w:rFonts w:ascii="Times New Roman" w:hAnsi="Times New Roman"/>
          <w:sz w:val="28"/>
          <w:szCs w:val="28"/>
        </w:rPr>
        <w:t xml:space="preserve"> направленности Республики Татарстан</w:t>
      </w:r>
      <w:r>
        <w:rPr>
          <w:rFonts w:ascii="Times New Roman" w:hAnsi="Times New Roman"/>
          <w:sz w:val="28"/>
          <w:szCs w:val="28"/>
        </w:rPr>
        <w:t xml:space="preserve"> </w:t>
      </w:r>
      <w:r>
        <w:rPr>
          <w:rFonts w:ascii="Times New Roman" w:hAnsi="Times New Roman"/>
          <w:sz w:val="28"/>
          <w:szCs w:val="28"/>
          <w:highlight w:val="white"/>
        </w:rPr>
        <w:t xml:space="preserve">(далее - нормативные затраты </w:t>
      </w:r>
      <w:r>
        <w:rPr>
          <w:rFonts w:ascii="Times New Roman" w:hAnsi="Times New Roman"/>
          <w:sz w:val="28"/>
          <w:szCs w:val="28"/>
        </w:rPr>
        <w:t xml:space="preserve">на реализацию дополнительных</w:t>
      </w:r>
      <w:r>
        <w:rPr>
          <w:rFonts w:ascii="Times New Roman" w:hAnsi="Times New Roman"/>
          <w:sz w:val="28"/>
          <w:szCs w:val="28"/>
        </w:rPr>
        <w:t xml:space="preserve"> общеразвивающих программ</w:t>
      </w:r>
      <w:r>
        <w:rPr>
          <w:rFonts w:ascii="Times New Roman" w:hAnsi="Times New Roman"/>
          <w:sz w:val="28"/>
          <w:szCs w:val="28"/>
          <w:highlight w:val="white"/>
        </w:rPr>
        <w:t xml:space="preserve">)</w:t>
      </w:r>
      <w:r>
        <w:rPr>
          <w:rFonts w:ascii="Times New Roman" w:hAnsi="Times New Roman"/>
          <w:sz w:val="28"/>
          <w:szCs w:val="28"/>
        </w:rPr>
        <w:t xml:space="preserve"> - это минимально допустимый объем финансовых средств, необходимых для реализации дополнительных </w:t>
      </w:r>
      <w:r>
        <w:rPr>
          <w:rFonts w:ascii="Times New Roman" w:hAnsi="Times New Roman"/>
          <w:sz w:val="28"/>
          <w:szCs w:val="28"/>
          <w:highlight w:val="white"/>
        </w:rPr>
        <w:t xml:space="preserve">общеразвивающих</w:t>
      </w:r>
      <w:r>
        <w:rPr>
          <w:rFonts w:ascii="Times New Roman" w:hAnsi="Times New Roman"/>
          <w:sz w:val="28"/>
          <w:szCs w:val="28"/>
        </w:rPr>
        <w:t xml:space="preserve"> программ в организациях дополнительного образования </w:t>
      </w:r>
      <w:r>
        <w:rPr>
          <w:rFonts w:ascii="Times New Roman" w:hAnsi="Times New Roman"/>
          <w:sz w:val="28"/>
          <w:szCs w:val="28"/>
        </w:rPr>
        <w:t xml:space="preserve">художественно-эстетической</w:t>
      </w:r>
      <w:r>
        <w:rPr>
          <w:rFonts w:ascii="Times New Roman" w:hAnsi="Times New Roman"/>
          <w:sz w:val="28"/>
          <w:szCs w:val="28"/>
        </w:rPr>
        <w:t xml:space="preserve"> направленности Республики Татарстан</w:t>
      </w:r>
      <w:r>
        <w:rPr>
          <w:rFonts w:ascii="Times New Roman" w:hAnsi="Times New Roman"/>
          <w:sz w:val="28"/>
          <w:szCs w:val="28"/>
        </w:rPr>
        <w:t xml:space="preserve"> в </w:t>
      </w:r>
      <w:r>
        <w:rPr>
          <w:rFonts w:ascii="Times New Roman" w:hAnsi="Times New Roman"/>
          <w:sz w:val="28"/>
          <w:szCs w:val="28"/>
        </w:rPr>
        <w:t xml:space="preserve">соответствии с установленными требованиями.</w:t>
      </w:r>
      <w:r>
        <w:rPr>
          <w:rFonts w:ascii="Times New Roman" w:hAnsi="Times New Roman"/>
          <w:sz w:val="28"/>
          <w:szCs w:val="28"/>
        </w:rPr>
      </w:r>
      <w:r>
        <w:rPr>
          <w:rFonts w:ascii="Times New Roman" w:hAnsi="Times New Roman"/>
          <w:sz w:val="28"/>
          <w:szCs w:val="28"/>
        </w:rPr>
      </w:r>
    </w:p>
    <w:p w14:paraId="4DFDE7DA"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1.3. Нормативные затраты на содержание (эксплуатацию) имущества организации дополнительного образования </w:t>
      </w:r>
      <w:r>
        <w:rPr>
          <w:rFonts w:ascii="Times New Roman" w:hAnsi="Times New Roman"/>
          <w:sz w:val="28"/>
          <w:szCs w:val="28"/>
        </w:rPr>
        <w:t xml:space="preserve">художественно-эстетической</w:t>
      </w:r>
      <w:r>
        <w:rPr>
          <w:rFonts w:ascii="Times New Roman" w:hAnsi="Times New Roman"/>
          <w:sz w:val="28"/>
          <w:szCs w:val="28"/>
        </w:rPr>
        <w:t xml:space="preserve"> направленности Республики Татарстан</w:t>
      </w:r>
      <w:r>
        <w:rPr>
          <w:rFonts w:ascii="Times New Roman" w:hAnsi="Times New Roman"/>
          <w:sz w:val="28"/>
          <w:szCs w:val="28"/>
        </w:rPr>
        <w:t xml:space="preserve"> (далее - нормативные затраты на содержание (э</w:t>
      </w:r>
      <w:r>
        <w:rPr>
          <w:rFonts w:ascii="Times New Roman" w:hAnsi="Times New Roman"/>
          <w:sz w:val="28"/>
          <w:szCs w:val="28"/>
        </w:rPr>
        <w:t xml:space="preserve">ксплуатацию) имущества) </w:t>
      </w:r>
      <w:r>
        <w:rPr>
          <w:rFonts w:ascii="Times New Roman" w:hAnsi="Times New Roman"/>
          <w:sz w:val="28"/>
          <w:szCs w:val="28"/>
        </w:rPr>
        <w:t xml:space="preserve">- это</w:t>
      </w:r>
      <w:r>
        <w:rPr>
          <w:rFonts w:ascii="Times New Roman" w:hAnsi="Times New Roman"/>
          <w:sz w:val="28"/>
          <w:szCs w:val="28"/>
        </w:rPr>
        <w:t xml:space="preserve"> минимально допустимый объем финансовых средств, необходимых для реализации дополнительных общеразвивающих программ в соответствии с требованиями к оснащению помещений и техническими нормами эксплуатации зданий организаций допо</w:t>
      </w:r>
      <w:r>
        <w:rPr>
          <w:rFonts w:ascii="Times New Roman" w:hAnsi="Times New Roman"/>
          <w:sz w:val="28"/>
          <w:szCs w:val="28"/>
        </w:rPr>
        <w:t xml:space="preserve">лнительного образования.</w:t>
      </w:r>
      <w:r>
        <w:rPr>
          <w:rFonts w:ascii="Times New Roman" w:hAnsi="Times New Roman"/>
          <w:sz w:val="28"/>
          <w:szCs w:val="28"/>
        </w:rPr>
      </w:r>
      <w:r>
        <w:rPr>
          <w:rFonts w:ascii="Times New Roman" w:hAnsi="Times New Roman"/>
          <w:sz w:val="28"/>
          <w:szCs w:val="28"/>
        </w:rPr>
      </w:r>
    </w:p>
    <w:p w14:paraId="20B4688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highlight w:val="white"/>
        </w:rPr>
        <w:t xml:space="preserve">1.4. Нормативные затраты </w:t>
      </w:r>
      <w:r>
        <w:rPr>
          <w:rFonts w:ascii="Times New Roman" w:hAnsi="Times New Roman"/>
          <w:sz w:val="28"/>
          <w:szCs w:val="28"/>
        </w:rPr>
        <w:t xml:space="preserve">на реализацию дополнительных общеразвивающих программ</w:t>
      </w:r>
      <w:r>
        <w:rPr>
          <w:rFonts w:ascii="Times New Roman" w:hAnsi="Times New Roman"/>
          <w:sz w:val="28"/>
          <w:szCs w:val="28"/>
        </w:rPr>
        <w:t xml:space="preserve"> и </w:t>
      </w:r>
      <w:r>
        <w:rPr>
          <w:rFonts w:ascii="Times New Roman" w:hAnsi="Times New Roman"/>
          <w:sz w:val="28"/>
          <w:szCs w:val="28"/>
          <w:highlight w:val="white"/>
        </w:rPr>
        <w:t xml:space="preserve">нормативные затраты на содержание (эксплуатацию)</w:t>
      </w:r>
      <w:r>
        <w:rPr>
          <w:rFonts w:ascii="Times New Roman" w:hAnsi="Times New Roman"/>
          <w:sz w:val="28"/>
          <w:szCs w:val="28"/>
        </w:rPr>
        <w:t xml:space="preserve"> имущества </w:t>
      </w:r>
      <w:r>
        <w:rPr>
          <w:rFonts w:ascii="Times New Roman" w:hAnsi="Times New Roman"/>
          <w:sz w:val="28"/>
          <w:szCs w:val="28"/>
        </w:rPr>
        <w:t xml:space="preserve">применяются при формировании бюджета Республики Татарстан </w:t>
      </w:r>
      <w:r>
        <w:rPr>
          <w:rFonts w:ascii="Times New Roman" w:hAnsi="Times New Roman"/>
          <w:sz w:val="28"/>
          <w:szCs w:val="28"/>
        </w:rPr>
        <w:t xml:space="preserve">и ежегодно утверждаются Кабинетом</w:t>
      </w:r>
      <w:r>
        <w:rPr>
          <w:rFonts w:ascii="Times New Roman" w:hAnsi="Times New Roman"/>
          <w:sz w:val="28"/>
          <w:szCs w:val="28"/>
        </w:rPr>
        <w:t xml:space="preserve"> Министров Республики Татарстан на очередной финансовый год и плановый</w:t>
      </w:r>
      <w:r>
        <w:rPr>
          <w:rFonts w:ascii="Times New Roman" w:hAnsi="Times New Roman"/>
          <w:color w:val="000000"/>
          <w:sz w:val="24"/>
        </w:rPr>
        <w:t xml:space="preserve"> </w:t>
      </w:r>
      <w:r>
        <w:rPr>
          <w:rFonts w:ascii="Times New Roman" w:hAnsi="Times New Roman"/>
          <w:sz w:val="28"/>
          <w:szCs w:val="28"/>
        </w:rPr>
        <w:t xml:space="preserve">период.</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441B67E0" w14:textId="773D5D1F">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п</w:t>
      </w:r>
      <w:r>
        <w:rPr>
          <w:rFonts w:ascii="Times New Roman" w:hAnsi="Times New Roman"/>
          <w:sz w:val="28"/>
          <w:szCs w:val="28"/>
        </w:rPr>
        <w:t xml:space="preserve">ункт</w:t>
      </w:r>
      <w:r>
        <w:rPr>
          <w:rFonts w:ascii="Times New Roman" w:hAnsi="Times New Roman"/>
          <w:sz w:val="28"/>
          <w:szCs w:val="28"/>
          <w:highlight w:val="none"/>
        </w:rPr>
        <w:t xml:space="preserve">ы</w:t>
      </w:r>
      <w:r>
        <w:rPr>
          <w:rFonts w:ascii="Times New Roman" w:hAnsi="Times New Roman"/>
          <w:sz w:val="28"/>
          <w:szCs w:val="28"/>
          <w:highlight w:val="white"/>
        </w:rPr>
        <w:t xml:space="preserve"> </w:t>
      </w:r>
      <w:r>
        <w:rPr>
          <w:rFonts w:ascii="Times New Roman" w:hAnsi="Times New Roman"/>
          <w:sz w:val="28"/>
          <w:szCs w:val="28"/>
          <w:highlight w:val="white"/>
        </w:rPr>
        <w:t xml:space="preserve">1.5</w:t>
      </w:r>
      <w:r>
        <w:rPr>
          <w:rFonts w:ascii="Times New Roman" w:hAnsi="Times New Roman"/>
          <w:sz w:val="28"/>
          <w:szCs w:val="28"/>
          <w:highlight w:val="white"/>
        </w:rPr>
        <w:t xml:space="preserve">,</w:t>
      </w:r>
      <w:r>
        <w:rPr>
          <w:rFonts w:ascii="Times New Roman" w:hAnsi="Times New Roman"/>
          <w:sz w:val="28"/>
          <w:szCs w:val="28"/>
        </w:rPr>
        <w:t xml:space="preserve"> 1.6</w:t>
      </w:r>
      <w:r>
        <w:rPr>
          <w:rFonts w:ascii="Times New Roman" w:hAnsi="Times New Roman"/>
          <w:sz w:val="28"/>
          <w:szCs w:val="28"/>
        </w:rPr>
        <w:t xml:space="preserve"> признать утратившими силу</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6A6CCBDF"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пункты 1.7-1.10 </w:t>
      </w:r>
      <w:r>
        <w:rPr>
          <w:rFonts w:ascii="Times New Roman" w:hAnsi="Times New Roman"/>
          <w:sz w:val="28"/>
          <w:szCs w:val="28"/>
        </w:rPr>
        <w:t xml:space="preserve">изложить в следующей редакции:</w:t>
      </w:r>
      <w:r>
        <w:rPr>
          <w:rFonts w:ascii="Times New Roman" w:hAnsi="Times New Roman"/>
          <w:sz w:val="28"/>
          <w:szCs w:val="28"/>
        </w:rPr>
      </w:r>
      <w:r>
        <w:rPr>
          <w:rFonts w:ascii="Times New Roman" w:hAnsi="Times New Roman"/>
          <w:sz w:val="28"/>
          <w:szCs w:val="28"/>
        </w:rPr>
      </w:r>
    </w:p>
    <w:p w14:paraId="6AD61F7F"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«1.7. В</w:t>
      </w:r>
      <w:r>
        <w:rPr>
          <w:rFonts w:ascii="Times New Roman" w:hAnsi="Times New Roman"/>
          <w:sz w:val="28"/>
          <w:szCs w:val="28"/>
        </w:rPr>
        <w:t xml:space="preserve">еличина нормативных затрат на реализацию дополнительных общеразвивающих программ и нормативных затрат на содержание (эксплуатацию) имущества выступает в качестве гарантированной минимальной стоимости бюджетной образовательной услуги, предоставляемой гражда</w:t>
      </w:r>
      <w:r>
        <w:rPr>
          <w:rFonts w:ascii="Times New Roman" w:hAnsi="Times New Roman"/>
          <w:sz w:val="28"/>
          <w:szCs w:val="28"/>
        </w:rPr>
        <w:t xml:space="preserve">нам, и подлежит обязательному применению при формировании местных бюджетов и бюджетов муниципальных образований Республики Татарстан.</w:t>
      </w:r>
      <w:r>
        <w:rPr>
          <w:rFonts w:ascii="Times New Roman" w:hAnsi="Times New Roman"/>
          <w:sz w:val="28"/>
          <w:szCs w:val="28"/>
        </w:rPr>
      </w:r>
      <w:r>
        <w:rPr>
          <w:rFonts w:ascii="Times New Roman" w:hAnsi="Times New Roman"/>
          <w:sz w:val="28"/>
          <w:szCs w:val="28"/>
        </w:rPr>
      </w:r>
    </w:p>
    <w:p w14:paraId="33834426"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w:rPr>
          <w:rFonts w:ascii="Times New Roman" w:hAnsi="Times New Roman"/>
          <w:sz w:val="28"/>
          <w:szCs w:val="28"/>
        </w:rPr>
        <w:t xml:space="preserve">1.8. Н</w:t>
      </w:r>
      <w:r>
        <w:rPr>
          <w:rFonts w:ascii="Times New Roman" w:hAnsi="Times New Roman"/>
          <w:sz w:val="28"/>
          <w:szCs w:val="28"/>
          <w:highlight w:val="white"/>
        </w:rPr>
        <w:t xml:space="preserve">ормативные затраты </w:t>
      </w:r>
      <w:r>
        <w:rPr>
          <w:rFonts w:ascii="Times New Roman" w:hAnsi="Times New Roman"/>
          <w:sz w:val="28"/>
          <w:szCs w:val="28"/>
        </w:rPr>
        <w:t xml:space="preserve">на реализацию дополнительных общеразвивающих программ</w:t>
      </w:r>
      <w:r>
        <w:rPr>
          <w:rFonts w:ascii="Times New Roman" w:hAnsi="Times New Roman"/>
          <w:sz w:val="28"/>
          <w:szCs w:val="28"/>
          <w:highlight w:val="white"/>
        </w:rPr>
        <w:t xml:space="preserve"> устанавливаютс</w:t>
      </w:r>
      <w:r>
        <w:rPr>
          <w:rFonts w:ascii="Times New Roman" w:hAnsi="Times New Roman"/>
          <w:sz w:val="28"/>
          <w:szCs w:val="28"/>
        </w:rPr>
        <w:t xml:space="preserve">я дифференцированно для город</w:t>
      </w:r>
      <w:r>
        <w:rPr>
          <w:rFonts w:ascii="Times New Roman" w:hAnsi="Times New Roman"/>
          <w:sz w:val="28"/>
          <w:szCs w:val="28"/>
        </w:rPr>
        <w:t xml:space="preserve">ской и сельской местности в зависимости от направленности программы дополнительного образования, </w:t>
      </w:r>
      <w:r>
        <w:rPr>
          <w:rFonts w:ascii="Times New Roman" w:hAnsi="Times New Roman"/>
          <w:sz w:val="28"/>
          <w:szCs w:val="28"/>
        </w:rPr>
        <w:t xml:space="preserve">с</w:t>
      </w:r>
      <w:r>
        <w:rPr>
          <w:rFonts w:ascii="Times New Roman" w:hAnsi="Times New Roman"/>
          <w:sz w:val="28"/>
          <w:szCs w:val="28"/>
          <w:highlight w:val="white"/>
        </w:rPr>
        <w:t xml:space="preserve">рока и уровня </w:t>
      </w:r>
      <w:r>
        <w:rPr>
          <w:rFonts w:ascii="Times New Roman" w:hAnsi="Times New Roman"/>
          <w:sz w:val="28"/>
          <w:szCs w:val="28"/>
        </w:rPr>
        <w:t xml:space="preserve">обучения в организации дополнительного образования.</w:t>
      </w:r>
      <w:r>
        <w:rPr>
          <w:rFonts w:ascii="Times New Roman" w:hAnsi="Times New Roman"/>
          <w:sz w:val="28"/>
          <w:szCs w:val="28"/>
          <w:highlight w:val="white"/>
        </w:rPr>
      </w:r>
      <w:r>
        <w:rPr>
          <w:rFonts w:ascii="Times New Roman" w:hAnsi="Times New Roman"/>
          <w:sz w:val="28"/>
          <w:szCs w:val="28"/>
          <w:highlight w:val="white"/>
        </w:rPr>
      </w:r>
    </w:p>
    <w:p w14:paraId="4DDA26C4"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1.9. Нормативные затраты на реализацию дополнительных общеразвивающих про</w:t>
      </w:r>
      <w:r>
        <w:rPr>
          <w:rFonts w:ascii="Times New Roman" w:hAnsi="Times New Roman"/>
          <w:sz w:val="28"/>
          <w:szCs w:val="28"/>
        </w:rPr>
        <w:t xml:space="preserve">грамм устанавливаются в расчете на одного обучающегося в год. Нормативные затраты на содержание (эксплуатацию) имущества устанавливаются на 1 кв. метр отапливаемой площади в месяц.</w:t>
      </w:r>
      <w:r>
        <w:rPr>
          <w:rFonts w:ascii="Times New Roman" w:hAnsi="Times New Roman"/>
          <w:sz w:val="28"/>
          <w:szCs w:val="28"/>
        </w:rPr>
      </w:r>
      <w:r>
        <w:rPr>
          <w:rFonts w:ascii="Times New Roman" w:hAnsi="Times New Roman"/>
          <w:sz w:val="28"/>
          <w:szCs w:val="28"/>
        </w:rPr>
      </w:r>
    </w:p>
    <w:p w14:paraId="450E198D"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1.10. Настоящим Положением регламентируется механизм расчета нормативных за</w:t>
      </w:r>
      <w:r>
        <w:rPr>
          <w:rFonts w:ascii="Times New Roman" w:hAnsi="Times New Roman"/>
          <w:sz w:val="28"/>
          <w:szCs w:val="28"/>
        </w:rPr>
        <w:t xml:space="preserve">трат на реализацию дополнительных общеразвивающих программ и нормативных затрат на содержание (эксплуатацию) имущества </w:t>
      </w:r>
      <w:r>
        <w:rPr>
          <w:rFonts w:ascii="Times New Roman" w:hAnsi="Times New Roman"/>
          <w:sz w:val="28"/>
          <w:szCs w:val="28"/>
        </w:rPr>
        <w:t xml:space="preserve">детских школ искусств</w:t>
      </w:r>
      <w:r>
        <w:rPr>
          <w:rFonts w:ascii="Times New Roman" w:hAnsi="Times New Roman"/>
          <w:sz w:val="28"/>
          <w:szCs w:val="28"/>
        </w:rPr>
        <w:t xml:space="preserve"> по видам искусств.</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48F702B9"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none"/>
        </w:rPr>
      </w:pPr>
      <w:r>
        <w:rPr>
          <w:rFonts w:ascii="Times New Roman" w:hAnsi="Times New Roman"/>
          <w:sz w:val="28"/>
          <w:szCs w:val="28"/>
        </w:rPr>
        <w:t xml:space="preserve">в абзаце первом пункта 1.11 </w:t>
      </w:r>
      <w:r>
        <w:rPr>
          <w:rFonts w:ascii="Times New Roman" w:hAnsi="Times New Roman"/>
          <w:sz w:val="28"/>
          <w:szCs w:val="28"/>
        </w:rPr>
        <w:t xml:space="preserve">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Программы дополнительного образования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«Дополнительные </w:t>
      </w:r>
      <w:r>
        <w:rPr>
          <w:rFonts w:ascii="Times New Roman" w:hAnsi="Times New Roman"/>
          <w:sz w:val="28"/>
          <w:szCs w:val="28"/>
          <w:highlight w:val="white"/>
        </w:rPr>
        <w:t xml:space="preserve">общеразвивающие программы</w:t>
      </w:r>
      <w:r>
        <w:rPr>
          <w:rFonts w:ascii="Times New Roman" w:hAnsi="Times New Roman"/>
          <w:sz w:val="28"/>
          <w:szCs w:val="28"/>
          <w:highlight w:val="white"/>
        </w:rPr>
        <w:t xml:space="preserve">»</w:t>
      </w:r>
      <w:r>
        <w:rPr>
          <w:rFonts w:ascii="Times New Roman" w:hAnsi="Times New Roman"/>
          <w:sz w:val="28"/>
          <w:szCs w:val="28"/>
        </w:rPr>
        <w:t xml:space="preserve">;</w:t>
      </w:r>
      <w:r>
        <w:rPr>
          <w:rFonts w:ascii="Times New Roman" w:hAnsi="Times New Roman"/>
          <w:sz w:val="28"/>
          <w:szCs w:val="28"/>
          <w:highlight w:val="none"/>
        </w:rPr>
      </w:r>
      <w:r>
        <w:rPr>
          <w:rFonts w:ascii="Times New Roman" w:hAnsi="Times New Roman"/>
          <w:sz w:val="28"/>
          <w:szCs w:val="28"/>
          <w:highlight w:val="none"/>
        </w:rPr>
      </w:r>
    </w:p>
    <w:p w14:paraId="4029B2AE">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пункте 1.12:</w:t>
      </w:r>
      <w:r>
        <w:rPr>
          <w:rFonts w:ascii="Times New Roman" w:hAnsi="Times New Roman"/>
          <w:sz w:val="28"/>
          <w:szCs w:val="28"/>
        </w:rPr>
      </w:r>
      <w:r>
        <w:rPr>
          <w:rFonts w:ascii="Times New Roman" w:hAnsi="Times New Roman"/>
          <w:sz w:val="28"/>
          <w:szCs w:val="28"/>
        </w:rPr>
      </w:r>
    </w:p>
    <w:p w14:paraId="47305E81"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red"/>
        </w:rPr>
      </w:pPr>
      <w:r>
        <w:rPr>
          <w:rFonts w:ascii="Times New Roman" w:hAnsi="Times New Roman"/>
          <w:sz w:val="28"/>
          <w:szCs w:val="28"/>
        </w:rPr>
        <w:t xml:space="preserve">в абзаце первом </w:t>
      </w:r>
      <w:r>
        <w:rPr>
          <w:rFonts w:ascii="Times New Roman" w:hAnsi="Times New Roman"/>
          <w:sz w:val="28"/>
          <w:szCs w:val="28"/>
        </w:rPr>
        <w:t xml:space="preserve">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образовательные</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общеразвивающие</w:t>
      </w:r>
      <w:r>
        <w:rPr>
          <w:rFonts w:ascii="Times New Roman" w:hAnsi="Times New Roman"/>
          <w:sz w:val="28"/>
          <w:szCs w:val="28"/>
          <w:highlight w:val="white"/>
        </w:rPr>
        <w:t xml:space="preserve">»</w:t>
      </w:r>
      <w:r>
        <w:rPr>
          <w:rFonts w:ascii="Times New Roman" w:hAnsi="Times New Roman"/>
          <w:sz w:val="28"/>
          <w:szCs w:val="28"/>
        </w:rPr>
        <w:t xml:space="preserve">; </w:t>
      </w:r>
      <w:r>
        <w:rPr>
          <w:rFonts w:ascii="Times New Roman" w:hAnsi="Times New Roman"/>
          <w:sz w:val="28"/>
          <w:szCs w:val="28"/>
          <w:highlight w:val="red"/>
        </w:rPr>
      </w:r>
      <w:r>
        <w:rPr>
          <w:rFonts w:ascii="Times New Roman" w:hAnsi="Times New Roman"/>
          <w:sz w:val="28"/>
          <w:szCs w:val="28"/>
          <w:highlight w:val="red"/>
        </w:rPr>
      </w:r>
    </w:p>
    <w:p w14:paraId="6E70BE64">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none"/>
        </w:rPr>
      </w:pPr>
      <w:r>
        <w:rPr>
          <w:rFonts w:ascii="Times New Roman" w:hAnsi="Times New Roman"/>
          <w:sz w:val="28"/>
          <w:szCs w:val="28"/>
          <w:highlight w:val="none"/>
          <w:lang w:val="ru-RU"/>
        </w:rPr>
        <w:t xml:space="preserve">абзац второй признать утратившим силу;</w:t>
      </w:r>
      <w:r>
        <w:rPr>
          <w:rFonts w:ascii="Times New Roman" w:hAnsi="Times New Roman"/>
          <w:sz w:val="28"/>
          <w:szCs w:val="28"/>
          <w:highlight w:val="none"/>
        </w:rPr>
      </w:r>
      <w:r>
        <w:rPr>
          <w:rFonts w:ascii="Times New Roman" w:hAnsi="Times New Roman"/>
          <w:sz w:val="28"/>
          <w:szCs w:val="28"/>
          <w:highlight w:val="none"/>
        </w:rPr>
      </w:r>
    </w:p>
    <w:p w14:paraId="25A658E6"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раздел 2 изложить в новой редакции:</w:t>
      </w:r>
      <w:r>
        <w:rPr>
          <w:rFonts w:ascii="Times New Roman" w:hAnsi="Times New Roman"/>
          <w:sz w:val="28"/>
          <w:szCs w:val="28"/>
        </w:rPr>
      </w:r>
      <w:r>
        <w:rPr>
          <w:rFonts w:ascii="Times New Roman" w:hAnsi="Times New Roman"/>
          <w:sz w:val="28"/>
          <w:szCs w:val="28"/>
        </w:rPr>
      </w:r>
    </w:p>
    <w:p w14:paraId="79AD47D1" w14:textId="77777777">
      <w:pPr>
        <w:pBdr>
          <w:top w:val="none" w:color="000000" w:sz="4" w:space="0"/>
          <w:left w:val="none" w:color="000000" w:sz="4" w:space="0"/>
          <w:bottom w:val="none" w:color="000000" w:sz="4" w:space="0"/>
          <w:right w:val="none" w:color="000000" w:sz="4" w:space="0"/>
        </w:pBdr>
        <w:spacing w:after="0" w:line="312" w:lineRule="auto"/>
        <w:ind/>
        <w:jc w:val="center"/>
        <w:rPr>
          <w:rFonts w:ascii="Times New Roman" w:hAnsi="Times New Roman"/>
          <w:b/>
          <w:color w:val="000000"/>
          <w:sz w:val="28"/>
          <w:szCs w:val="28"/>
        </w:rPr>
      </w:pPr>
      <w:r>
        <w:rPr>
          <w:rFonts w:ascii="Times New Roman" w:hAnsi="Times New Roman"/>
          <w:sz w:val="28"/>
          <w:szCs w:val="28"/>
        </w:rPr>
        <w:t xml:space="preserve">«</w:t>
      </w:r>
      <w:r>
        <w:rPr>
          <w:rFonts w:ascii="Times New Roman" w:hAnsi="Times New Roman"/>
          <w:b/>
          <w:color w:val="000000"/>
          <w:sz w:val="28"/>
          <w:szCs w:val="28"/>
        </w:rPr>
        <w:t xml:space="preserve">2. </w:t>
      </w:r>
      <w:r>
        <w:rPr>
          <w:rFonts w:ascii="Times New Roman" w:hAnsi="Times New Roman"/>
          <w:b/>
          <w:bCs/>
          <w:color w:val="000000"/>
          <w:sz w:val="28"/>
          <w:szCs w:val="28"/>
        </w:rPr>
        <w:t xml:space="preserve">Порядок расчета </w:t>
      </w:r>
      <w:r>
        <w:rPr>
          <w:rFonts w:ascii="Times New Roman" w:hAnsi="Times New Roman"/>
          <w:b/>
          <w:bCs/>
          <w:sz w:val="28"/>
          <w:szCs w:val="28"/>
        </w:rPr>
        <w:t xml:space="preserve">нормативных затрат</w:t>
      </w:r>
      <w:r>
        <w:rPr>
          <w:rFonts w:ascii="Times New Roman" w:hAnsi="Times New Roman"/>
          <w:b/>
          <w:bCs/>
          <w:color w:val="000000"/>
          <w:sz w:val="28"/>
          <w:szCs w:val="28"/>
        </w:rPr>
        <w:t xml:space="preserve"> </w:t>
      </w:r>
      <w:r>
        <w:rPr>
          <w:rFonts w:ascii="Times New Roman" w:hAnsi="Times New Roman"/>
          <w:b/>
          <w:color w:val="000000"/>
          <w:sz w:val="28"/>
          <w:szCs w:val="28"/>
        </w:rPr>
      </w:r>
      <w:r>
        <w:rPr>
          <w:rFonts w:ascii="Times New Roman" w:hAnsi="Times New Roman"/>
          <w:b/>
          <w:color w:val="000000"/>
          <w:sz w:val="28"/>
          <w:szCs w:val="28"/>
        </w:rPr>
      </w:r>
    </w:p>
    <w:p w14:paraId="07A91C15" w14:textId="77777777">
      <w:pPr>
        <w:pBdr>
          <w:top w:val="none" w:color="000000" w:sz="4" w:space="0"/>
          <w:left w:val="none" w:color="000000" w:sz="4" w:space="0"/>
          <w:bottom w:val="none" w:color="000000" w:sz="4" w:space="0"/>
          <w:right w:val="none" w:color="000000" w:sz="4" w:space="0"/>
        </w:pBdr>
        <w:spacing w:after="0" w:line="312" w:lineRule="auto"/>
        <w:ind/>
        <w:jc w:val="center"/>
        <w:rPr>
          <w:rFonts w:ascii="Times New Roman" w:hAnsi="Times New Roman"/>
          <w:b/>
          <w:sz w:val="28"/>
          <w:szCs w:val="28"/>
        </w:rPr>
      </w:pPr>
      <w:r>
        <w:rPr>
          <w:rFonts w:ascii="Times New Roman" w:hAnsi="Times New Roman"/>
          <w:b/>
          <w:bCs/>
          <w:color w:val="000000"/>
          <w:sz w:val="28"/>
          <w:szCs w:val="28"/>
        </w:rPr>
        <w:t xml:space="preserve">на реализацию дополнительных</w:t>
      </w:r>
      <w:r>
        <w:rPr>
          <w:rFonts w:ascii="Times New Roman" w:hAnsi="Times New Roman"/>
          <w:b/>
          <w:sz w:val="28"/>
          <w:szCs w:val="28"/>
        </w:rPr>
      </w:r>
      <w:r>
        <w:rPr>
          <w:rFonts w:ascii="Times New Roman" w:hAnsi="Times New Roman"/>
          <w:b/>
          <w:sz w:val="28"/>
          <w:szCs w:val="28"/>
        </w:rPr>
      </w:r>
    </w:p>
    <w:p w14:paraId="7DA70E8B" w14:textId="77777777">
      <w:pPr>
        <w:pBdr>
          <w:top w:val="none" w:color="000000" w:sz="4" w:space="0"/>
          <w:left w:val="none" w:color="000000" w:sz="4" w:space="0"/>
          <w:bottom w:val="none" w:color="000000" w:sz="4" w:space="0"/>
          <w:right w:val="none" w:color="000000" w:sz="4" w:space="0"/>
        </w:pBdr>
        <w:spacing w:after="0" w:line="312" w:lineRule="auto"/>
        <w:ind/>
        <w:jc w:val="center"/>
        <w:rPr>
          <w:rFonts w:ascii="Times New Roman" w:hAnsi="Times New Roman"/>
          <w:b/>
          <w:color w:val="000000"/>
          <w:sz w:val="28"/>
          <w:szCs w:val="28"/>
        </w:rPr>
      </w:pPr>
      <w:r>
        <w:rPr>
          <w:rFonts w:ascii="Times New Roman" w:hAnsi="Times New Roman"/>
          <w:b/>
          <w:bCs/>
          <w:sz w:val="28"/>
          <w:szCs w:val="28"/>
        </w:rPr>
        <w:t xml:space="preserve">общеразвивающих</w:t>
      </w:r>
      <w:r>
        <w:rPr>
          <w:rFonts w:ascii="Times New Roman" w:hAnsi="Times New Roman"/>
          <w:b/>
          <w:bCs/>
          <w:color w:val="000000"/>
          <w:sz w:val="28"/>
          <w:szCs w:val="28"/>
        </w:rPr>
        <w:t xml:space="preserve"> программ в организациях </w:t>
      </w:r>
      <w:r>
        <w:rPr>
          <w:rFonts w:ascii="Times New Roman" w:hAnsi="Times New Roman"/>
          <w:b/>
          <w:color w:val="000000"/>
          <w:sz w:val="28"/>
          <w:szCs w:val="28"/>
        </w:rPr>
      </w:r>
      <w:r>
        <w:rPr>
          <w:rFonts w:ascii="Times New Roman" w:hAnsi="Times New Roman"/>
          <w:b/>
          <w:color w:val="000000"/>
          <w:sz w:val="28"/>
          <w:szCs w:val="28"/>
        </w:rPr>
      </w:r>
    </w:p>
    <w:p w14:paraId="0CE5DE30" w14:textId="77777777">
      <w:pPr>
        <w:pBdr>
          <w:top w:val="none" w:color="000000" w:sz="4" w:space="0"/>
          <w:left w:val="none" w:color="000000" w:sz="4" w:space="0"/>
          <w:bottom w:val="none" w:color="000000" w:sz="4" w:space="0"/>
          <w:right w:val="none" w:color="000000" w:sz="4" w:space="0"/>
        </w:pBdr>
        <w:spacing w:after="0" w:line="312" w:lineRule="auto"/>
        <w:ind/>
        <w:jc w:val="center"/>
        <w:rPr>
          <w:rFonts w:ascii="Times New Roman" w:hAnsi="Times New Roman"/>
          <w:b/>
          <w:sz w:val="28"/>
          <w:szCs w:val="28"/>
        </w:rPr>
      </w:pPr>
      <w:r>
        <w:rPr>
          <w:rFonts w:ascii="Times New Roman" w:hAnsi="Times New Roman"/>
          <w:b/>
          <w:bCs/>
          <w:color w:val="000000"/>
          <w:sz w:val="28"/>
          <w:szCs w:val="28"/>
        </w:rPr>
        <w:t xml:space="preserve">дополнительного</w:t>
      </w:r>
      <w:r>
        <w:rPr>
          <w:rFonts w:ascii="Times New Roman" w:hAnsi="Times New Roman"/>
          <w:b/>
          <w:sz w:val="28"/>
          <w:szCs w:val="28"/>
        </w:rPr>
        <w:t xml:space="preserve"> </w:t>
      </w:r>
      <w:r>
        <w:rPr>
          <w:rFonts w:ascii="Times New Roman" w:hAnsi="Times New Roman"/>
          <w:b/>
          <w:bCs/>
          <w:color w:val="000000"/>
          <w:sz w:val="28"/>
          <w:szCs w:val="28"/>
        </w:rPr>
        <w:t xml:space="preserve">образования</w:t>
      </w:r>
      <w:r>
        <w:rPr>
          <w:rFonts w:ascii="Times New Roman" w:hAnsi="Times New Roman"/>
          <w:b/>
          <w:sz w:val="28"/>
          <w:szCs w:val="28"/>
        </w:rPr>
      </w:r>
      <w:r>
        <w:rPr>
          <w:rFonts w:ascii="Times New Roman" w:hAnsi="Times New Roman"/>
          <w:b/>
          <w:sz w:val="28"/>
          <w:szCs w:val="28"/>
        </w:rPr>
      </w:r>
    </w:p>
    <w:p w14:paraId="69899C4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5F3DE6AD"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rPr>
      </w:pPr>
      <w:r>
        <w:rPr>
          <w:rFonts w:ascii="Times New Roman" w:hAnsi="Times New Roman"/>
          <w:color w:val="000000"/>
          <w:sz w:val="28"/>
          <w:szCs w:val="28"/>
        </w:rPr>
        <w:t xml:space="preserve">2.1. В расходы на реализацию дополнительных </w:t>
      </w:r>
      <w:r>
        <w:rPr>
          <w:rFonts w:ascii="Times New Roman" w:hAnsi="Times New Roman"/>
          <w:sz w:val="28"/>
          <w:szCs w:val="28"/>
        </w:rPr>
        <w:t xml:space="preserve">общеразвивающих</w:t>
      </w:r>
      <w:r>
        <w:rPr>
          <w:rFonts w:ascii="Times New Roman" w:hAnsi="Times New Roman"/>
          <w:color w:val="000000"/>
          <w:sz w:val="28"/>
          <w:szCs w:val="28"/>
        </w:rPr>
        <w:t xml:space="preserve"> программ в организациях дополнительного образования включаются расходы на оплату труда работников</w:t>
      </w:r>
      <w:r>
        <w:rPr>
          <w:rFonts w:ascii="Times New Roman" w:hAnsi="Times New Roman"/>
          <w:color w:val="000000"/>
          <w:sz w:val="28"/>
          <w:szCs w:val="28"/>
        </w:rPr>
        <w:t xml:space="preserve"> организаций дополнительного образования, расходы на учебники и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w:t>
      </w:r>
      <w:r>
        <w:rPr>
          <w:rFonts w:ascii="Times New Roman" w:hAnsi="Times New Roman"/>
          <w:sz w:val="28"/>
          <w:szCs w:val="28"/>
        </w:rPr>
      </w:r>
      <w:r>
        <w:rPr>
          <w:rFonts w:ascii="Times New Roman" w:hAnsi="Times New Roman"/>
          <w:sz w:val="28"/>
          <w:szCs w:val="28"/>
        </w:rPr>
      </w:r>
    </w:p>
    <w:p w14:paraId="64C7573B"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rPr>
      </w:pPr>
      <w:r>
        <w:rPr>
          <w:rFonts w:ascii="Times New Roman" w:hAnsi="Times New Roman"/>
          <w:color w:val="000000"/>
          <w:sz w:val="28"/>
          <w:szCs w:val="28"/>
        </w:rPr>
        <w:t xml:space="preserve">2.2. </w:t>
      </w:r>
      <w:r>
        <w:rPr>
          <w:rFonts w:ascii="Times New Roman" w:hAnsi="Times New Roman"/>
          <w:sz w:val="28"/>
          <w:szCs w:val="28"/>
        </w:rPr>
        <w:t xml:space="preserve">Н</w:t>
      </w:r>
      <w:r>
        <w:rPr>
          <w:rFonts w:ascii="Times New Roman" w:hAnsi="Times New Roman"/>
          <w:sz w:val="28"/>
          <w:szCs w:val="28"/>
        </w:rPr>
        <w:t xml:space="preserve">ормативные затраты на ре</w:t>
      </w:r>
      <w:r>
        <w:rPr>
          <w:rFonts w:ascii="Times New Roman" w:hAnsi="Times New Roman"/>
          <w:sz w:val="28"/>
          <w:szCs w:val="28"/>
        </w:rPr>
        <w:t xml:space="preserve">ализацию дополнительных общеразвивающих программ</w:t>
      </w:r>
      <w:r>
        <w:rPr>
          <w:rFonts w:ascii="Times New Roman" w:hAnsi="Times New Roman"/>
          <w:sz w:val="28"/>
          <w:szCs w:val="28"/>
        </w:rPr>
        <w:t xml:space="preserve"> в расчете на одного обучающегося определяются на основе:</w:t>
      </w:r>
      <w:r>
        <w:rPr>
          <w:rFonts w:ascii="Times New Roman" w:hAnsi="Times New Roman"/>
          <w:sz w:val="28"/>
          <w:szCs w:val="28"/>
        </w:rPr>
      </w:r>
      <w:r>
        <w:rPr>
          <w:rFonts w:ascii="Times New Roman" w:hAnsi="Times New Roman"/>
          <w:sz w:val="28"/>
          <w:szCs w:val="28"/>
        </w:rPr>
      </w:r>
    </w:p>
    <w:p w14:paraId="4E6A7136"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rPr>
      </w:pPr>
      <w:r>
        <w:rPr>
          <w:rFonts w:ascii="Times New Roman" w:hAnsi="Times New Roman"/>
          <w:color w:val="000000"/>
          <w:sz w:val="28"/>
          <w:szCs w:val="28"/>
        </w:rPr>
        <w:t xml:space="preserve">стандартной (базовой) стоимости педагогической услуги;</w:t>
      </w:r>
      <w:r>
        <w:rPr>
          <w:rFonts w:ascii="Times New Roman" w:hAnsi="Times New Roman"/>
          <w:sz w:val="28"/>
          <w:szCs w:val="28"/>
        </w:rPr>
      </w:r>
      <w:r>
        <w:rPr>
          <w:rFonts w:ascii="Times New Roman" w:hAnsi="Times New Roman"/>
          <w:sz w:val="28"/>
          <w:szCs w:val="28"/>
        </w:rPr>
      </w:r>
    </w:p>
    <w:p w14:paraId="64860B58" w14:textId="414AE4D3">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themeColor="text1"/>
          <w:sz w:val="28"/>
          <w:szCs w:val="28"/>
        </w:rPr>
      </w:pPr>
      <w:r>
        <w:rPr>
          <w:rFonts w:ascii="Times New Roman" w:hAnsi="Times New Roman"/>
          <w:color w:val="000000"/>
          <w:sz w:val="28"/>
          <w:szCs w:val="28"/>
        </w:rPr>
        <w:t xml:space="preserve">нормативного соотношения ставок заработной платы педагогических работников и ставок заработной </w:t>
      </w:r>
      <w:r>
        <w:rPr>
          <w:rFonts w:ascii="Times New Roman" w:hAnsi="Times New Roman"/>
          <w:color w:val="000000"/>
          <w:sz w:val="28"/>
          <w:szCs w:val="28"/>
        </w:rPr>
        <w:t xml:space="preserve">платы административно-управленческого, учебно-вспомогательного и </w:t>
      </w:r>
      <w:r>
        <w:rPr>
          <w:rFonts w:ascii="Times New Roman" w:hAnsi="Times New Roman"/>
          <w:color w:val="000000" w:themeColor="text1"/>
          <w:sz w:val="28"/>
          <w:szCs w:val="28"/>
        </w:rPr>
        <w:t xml:space="preserve">обслуживающего</w:t>
      </w:r>
      <w:r>
        <w:rPr>
          <w:rFonts w:ascii="Times New Roman" w:hAnsi="Times New Roman"/>
          <w:color w:val="000000" w:themeColor="text1"/>
          <w:sz w:val="28"/>
          <w:szCs w:val="28"/>
        </w:rPr>
        <w:t xml:space="preserve"> </w:t>
      </w:r>
      <w:r>
        <w:rPr>
          <w:rFonts w:ascii="Times New Roman" w:hAnsi="Times New Roman"/>
          <w:color w:val="000000"/>
          <w:sz w:val="28"/>
          <w:szCs w:val="28"/>
        </w:rPr>
        <w:t xml:space="preserve">персонала</w:t>
      </w:r>
      <w:r>
        <w:rPr>
          <w:rFonts w:ascii="Times New Roman" w:hAnsi="Times New Roman"/>
          <w:color w:val="000000"/>
          <w:sz w:val="28"/>
          <w:szCs w:val="28"/>
        </w:rPr>
        <w:t xml:space="preserve">;</w:t>
      </w:r>
      <w:r>
        <w:rPr>
          <w:rFonts w:ascii="Times New Roman" w:hAnsi="Times New Roman"/>
          <w:color w:val="000000" w:themeColor="text1"/>
          <w:sz w:val="28"/>
          <w:szCs w:val="28"/>
        </w:rPr>
      </w:r>
      <w:r>
        <w:rPr>
          <w:rFonts w:ascii="Times New Roman" w:hAnsi="Times New Roman"/>
          <w:color w:val="000000" w:themeColor="text1"/>
          <w:sz w:val="28"/>
          <w:szCs w:val="28"/>
        </w:rPr>
      </w:r>
    </w:p>
    <w:p w14:paraId="43642B60">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themeColor="text1"/>
          <w:sz w:val="28"/>
          <w:szCs w:val="28"/>
        </w:rPr>
      </w:pPr>
      <w:r>
        <w:rPr>
          <w:rFonts w:ascii="Times New Roman" w:hAnsi="Times New Roman"/>
          <w:color w:val="000000" w:themeColor="text1"/>
          <w:sz w:val="28"/>
          <w:szCs w:val="28"/>
        </w:rPr>
      </w:r>
      <w:r>
        <w:rPr>
          <w:rFonts w:ascii="Times New Roman" w:hAnsi="Times New Roman"/>
          <w:color w:val="000000" w:themeColor="text1"/>
          <w:sz w:val="28"/>
          <w:szCs w:val="28"/>
        </w:rPr>
        <w:t xml:space="preserve">расходов на обеспечение образовательного процесса </w:t>
      </w:r>
      <w:r>
        <w:rPr>
          <w:rFonts w:ascii="Times New Roman" w:hAnsi="Times New Roman"/>
          <w:color w:val="000000" w:themeColor="text1"/>
          <w:sz w:val="28"/>
          <w:szCs w:val="28"/>
        </w:rPr>
        <w:t xml:space="preserve">и</w:t>
      </w:r>
      <w:r>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деятельности административно-управленческого персонала.</w:t>
      </w:r>
      <w:r>
        <w:rPr>
          <w:rFonts w:ascii="Times New Roman" w:hAnsi="Times New Roman"/>
          <w:color w:val="000000" w:themeColor="text1"/>
          <w:sz w:val="28"/>
          <w:szCs w:val="28"/>
        </w:rPr>
      </w:r>
      <w:r>
        <w:rPr>
          <w:rFonts w:ascii="Times New Roman" w:hAnsi="Times New Roman"/>
          <w:color w:val="000000" w:themeColor="text1"/>
          <w:sz w:val="28"/>
          <w:szCs w:val="28"/>
        </w:rPr>
      </w:r>
    </w:p>
    <w:p w14:paraId="697FDCEE"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rPr>
      </w:pPr>
      <w:r>
        <w:rPr>
          <w:rFonts w:ascii="Times New Roman" w:hAnsi="Times New Roman"/>
          <w:color w:val="000000"/>
          <w:sz w:val="28"/>
          <w:szCs w:val="28"/>
        </w:rPr>
        <w:t xml:space="preserve">2.3. Расчет стандартной (базовой) стоимости педагогической услуги осуществляется на одного обучающегося в зависимости от направленности дополнительной </w:t>
      </w:r>
      <w:r>
        <w:rPr>
          <w:rFonts w:ascii="Times New Roman" w:hAnsi="Times New Roman"/>
          <w:sz w:val="28"/>
          <w:szCs w:val="28"/>
        </w:rPr>
        <w:t xml:space="preserve">общеразвивающей</w:t>
      </w:r>
      <w:r>
        <w:rPr>
          <w:rFonts w:ascii="Times New Roman" w:hAnsi="Times New Roman"/>
          <w:color w:val="000000"/>
          <w:sz w:val="28"/>
          <w:szCs w:val="28"/>
        </w:rPr>
        <w:t xml:space="preserve"> программы, </w:t>
      </w:r>
      <w:r>
        <w:rPr>
          <w:rFonts w:ascii="Times New Roman" w:hAnsi="Times New Roman"/>
          <w:color w:val="000000"/>
          <w:sz w:val="28"/>
          <w:szCs w:val="28"/>
          <w:highlight w:val="white"/>
        </w:rPr>
        <w:t xml:space="preserve">уровня </w:t>
      </w:r>
      <w:r>
        <w:rPr>
          <w:rFonts w:ascii="Times New Roman" w:hAnsi="Times New Roman"/>
          <w:color w:val="000000"/>
          <w:sz w:val="28"/>
          <w:szCs w:val="28"/>
        </w:rPr>
        <w:t xml:space="preserve">и срока обучения исходя из следующих показателей:</w:t>
      </w:r>
      <w:r>
        <w:rPr>
          <w:rFonts w:ascii="Times New Roman" w:hAnsi="Times New Roman"/>
          <w:sz w:val="28"/>
          <w:szCs w:val="28"/>
        </w:rPr>
      </w:r>
      <w:r>
        <w:rPr>
          <w:rFonts w:ascii="Times New Roman" w:hAnsi="Times New Roman"/>
          <w:sz w:val="28"/>
          <w:szCs w:val="28"/>
        </w:rPr>
      </w:r>
    </w:p>
    <w:p w14:paraId="694B7EC2"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pPr>
      <w:r>
        <w:rPr>
          <w:rFonts w:ascii="Times New Roman" w:hAnsi="Times New Roman"/>
          <w:sz w:val="28"/>
          <w:szCs w:val="28"/>
        </w:rPr>
        <w:t xml:space="preserve">недельное </w:t>
      </w:r>
      <w:r>
        <w:rPr>
          <w:rFonts w:ascii="Times New Roman" w:hAnsi="Times New Roman"/>
          <w:sz w:val="28"/>
          <w:szCs w:val="28"/>
        </w:rPr>
        <w:t xml:space="preserve">количество педагогических часов учебного времени на одного обучающегося согласно таблице 1;</w:t>
      </w:r>
      <w:r/>
    </w:p>
    <w:p w14:paraId="104AD2B0"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pPr>
      <w:r>
        <w:rPr>
          <w:rFonts w:ascii="Times New Roman" w:hAnsi="Times New Roman"/>
          <w:sz w:val="28"/>
          <w:szCs w:val="28"/>
        </w:rPr>
        <w:t xml:space="preserve">недельное количество часов учебно-вспомогательного персонала на одного обучающегося согласно таблице 2;</w:t>
      </w:r>
      <w:r/>
    </w:p>
    <w:p w14:paraId="2181673B"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rPr>
      </w:pPr>
      <w:r>
        <w:rPr>
          <w:rFonts w:ascii="Times New Roman" w:hAnsi="Times New Roman"/>
          <w:sz w:val="28"/>
          <w:szCs w:val="28"/>
        </w:rPr>
        <w:t xml:space="preserve">сроки обучения в зависимости от уровня обучения и направленности программы дополнительного образования согласно таблице 3;</w:t>
      </w:r>
      <w:r>
        <w:rPr>
          <w:rFonts w:ascii="Times New Roman" w:hAnsi="Times New Roman"/>
          <w:sz w:val="28"/>
          <w:szCs w:val="28"/>
        </w:rPr>
      </w:r>
      <w:r>
        <w:rPr>
          <w:rFonts w:ascii="Times New Roman" w:hAnsi="Times New Roman"/>
          <w:sz w:val="28"/>
          <w:szCs w:val="28"/>
        </w:rPr>
      </w:r>
    </w:p>
    <w:p w14:paraId="7C620C3C"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highlight w:val="white"/>
        </w:rPr>
        <w:t xml:space="preserve">расходы на оплату труда педаг</w:t>
      </w:r>
      <w:r>
        <w:rPr>
          <w:rFonts w:ascii="Times New Roman" w:hAnsi="Times New Roman"/>
          <w:sz w:val="28"/>
          <w:szCs w:val="28"/>
          <w:highlight w:val="white"/>
        </w:rPr>
        <w:t xml:space="preserve">огических работников в соответствии с </w:t>
      </w:r>
      <w:hyperlink r:id="rId13" w:tooltip="https://login.consultant.ru/link/?req=doc&amp;base=RLAW363&amp;n=190282&amp;date=04.06.2025" w:history="1">
        <w:r>
          <w:rPr>
            <w:rFonts w:ascii="Times New Roman" w:hAnsi="Times New Roman"/>
            <w:sz w:val="28"/>
            <w:szCs w:val="28"/>
            <w:highlight w:val="white"/>
          </w:rPr>
          <w:t xml:space="preserve">постановлением</w:t>
        </w:r>
      </w:hyperlink>
      <w:r>
        <w:rPr>
          <w:rFonts w:ascii="Times New Roman" w:hAnsi="Times New Roman"/>
          <w:sz w:val="28"/>
          <w:szCs w:val="28"/>
          <w:highlight w:val="white"/>
        </w:rPr>
        <w:t xml:space="preserve"> Кабинета Министров Рес</w:t>
      </w:r>
      <w:r>
        <w:rPr>
          <w:rFonts w:ascii="Times New Roman" w:hAnsi="Times New Roman"/>
          <w:sz w:val="28"/>
          <w:szCs w:val="28"/>
          <w:highlight w:val="white"/>
        </w:rPr>
        <w:t xml:space="preserve">публики Татарстан от 31.05.2018 № 412 </w:t>
      </w:r>
      <w:r>
        <w:rPr>
          <w:rFonts w:ascii="Times New Roman" w:hAnsi="Times New Roman"/>
          <w:sz w:val="28"/>
          <w:szCs w:val="28"/>
          <w:highlight w:val="white"/>
        </w:rPr>
        <w:t xml:space="preserve">«</w:t>
      </w:r>
      <w:r>
        <w:rPr>
          <w:rFonts w:ascii="Times New Roman" w:hAnsi="Times New Roman"/>
          <w:sz w:val="28"/>
          <w:szCs w:val="28"/>
          <w:highlight w:val="white"/>
        </w:rPr>
        <w:t xml:space="preserve">Об условиях оплаты труда работников государственных образовательных организаций Республики Татарстан</w:t>
      </w:r>
      <w:r>
        <w:rPr>
          <w:rFonts w:ascii="Times New Roman" w:hAnsi="Times New Roman"/>
          <w:sz w:val="28"/>
          <w:szCs w:val="28"/>
          <w:highlight w:val="white"/>
        </w:rPr>
        <w:t xml:space="preserve">»</w:t>
      </w:r>
      <w:r>
        <w:rPr>
          <w:rFonts w:ascii="Times New Roman" w:hAnsi="Times New Roman"/>
          <w:sz w:val="28"/>
          <w:szCs w:val="28"/>
          <w:highlight w:val="white"/>
        </w:rPr>
        <w:t xml:space="preserve">.</w:t>
      </w:r>
      <w:r>
        <w:rPr>
          <w:rFonts w:ascii="Times New Roman" w:hAnsi="Times New Roman"/>
          <w:sz w:val="28"/>
          <w:szCs w:val="28"/>
        </w:rPr>
      </w:r>
      <w:r>
        <w:rPr>
          <w:rFonts w:ascii="Times New Roman" w:hAnsi="Times New Roman"/>
          <w:sz w:val="28"/>
          <w:szCs w:val="28"/>
        </w:rPr>
      </w:r>
    </w:p>
    <w:p w14:paraId="7CF640C9">
      <w:pPr>
        <w:pStyle w:val="1000"/>
        <w:pBdr>
          <w:top w:val="none" w:color="000000" w:sz="4" w:space="0"/>
          <w:left w:val="none" w:color="000000" w:sz="4" w:space="0"/>
          <w:bottom w:val="none" w:color="000000" w:sz="4" w:space="0"/>
          <w:right w:val="none" w:color="000000" w:sz="4" w:space="0"/>
        </w:pBdr>
        <w:tabs>
          <w:tab w:val="left" w:leader="none" w:pos="851"/>
        </w:tabs>
        <w:spacing w:after="0" w:line="240" w:lineRule="auto"/>
        <w:ind w:firstLine="567" w:left="0"/>
        <w:contextualSpacing w:val="false"/>
        <w:jc w:val="both"/>
        <w:rPr>
          <w:rFonts w:ascii="Times New Roman" w:hAnsi="Times New Roman"/>
          <w:sz w:val="28"/>
          <w:szCs w:val="28"/>
        </w:rPr>
      </w:pPr>
      <w:r>
        <w:rPr>
          <w:rFonts w:ascii="Times New Roman" w:hAnsi="Times New Roman"/>
          <w:sz w:val="28"/>
          <w:szCs w:val="28"/>
          <w:highlight w:val="none"/>
        </w:rPr>
      </w:r>
      <w:r>
        <w:rPr>
          <w:rFonts w:ascii="Times New Roman" w:hAnsi="Times New Roman"/>
          <w:sz w:val="28"/>
          <w:szCs w:val="28"/>
          <w:highlight w:val="none"/>
        </w:rPr>
      </w:r>
      <w:r>
        <w:rPr>
          <w:rFonts w:ascii="Times New Roman" w:hAnsi="Times New Roman"/>
          <w:sz w:val="28"/>
          <w:szCs w:val="28"/>
        </w:rPr>
      </w:r>
    </w:p>
    <w:p w14:paraId="3519E93C"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none"/>
        </w:rPr>
      </w:pPr>
      <w:r>
        <w:rPr>
          <w:rFonts w:ascii="Times New Roman" w:hAnsi="Times New Roman"/>
          <w:sz w:val="28"/>
          <w:szCs w:val="28"/>
        </w:rPr>
        <w:t xml:space="preserve">Таблица 1. Недельное количество педагогических часов учебного времени на одного обучающегося по дополнительным об</w:t>
      </w:r>
      <w:r>
        <w:rPr>
          <w:rFonts w:ascii="Times New Roman" w:hAnsi="Times New Roman"/>
          <w:sz w:val="28"/>
          <w:szCs w:val="28"/>
        </w:rPr>
        <w:t xml:space="preserve">щеразвивающим программам</w:t>
      </w:r>
      <w:r>
        <w:rPr>
          <w:rFonts w:ascii="Times New Roman" w:hAnsi="Times New Roman"/>
          <w:sz w:val="28"/>
          <w:szCs w:val="28"/>
        </w:rPr>
      </w:r>
      <w:r>
        <w:rPr>
          <w:rFonts w:ascii="Times New Roman" w:hAnsi="Times New Roman"/>
          <w:sz w:val="28"/>
          <w:szCs w:val="28"/>
          <w:highlight w:val="none"/>
        </w:rPr>
      </w:r>
    </w:p>
    <w:p w14:paraId="3E156D93"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240" w:lineRule="auto"/>
        <w:ind w:firstLine="709" w:left="0"/>
        <w:contextualSpacing w:val="false"/>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tbl>
      <w:tblPr>
        <w:tblStyle w:val="1008"/>
        <w:tblInd w:w="-709"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43"/>
        <w:gridCol w:w="991"/>
        <w:gridCol w:w="992"/>
        <w:gridCol w:w="850"/>
        <w:gridCol w:w="993"/>
        <w:gridCol w:w="992"/>
        <w:gridCol w:w="992"/>
        <w:gridCol w:w="851"/>
        <w:gridCol w:w="853"/>
        <w:gridCol w:w="1132"/>
      </w:tblGrid>
      <w:tr>
        <w:trPr>
          <w:trHeight w:val="708"/>
        </w:trPr>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1843" w:type="dxa"/>
            <w:vMerge w:val="restart"/>
          </w:tcPr>
          <w:p w14:paraId="571984E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Наименование направленности дополнительной общеразвивающей программы</w:t>
            </w:r>
            <w:r>
              <w:rPr>
                <w:rFonts w:ascii="Times New Roman" w:hAnsi="Times New Roman"/>
                <w:sz w:val="24"/>
                <w:szCs w:val="24"/>
              </w:rPr>
            </w:r>
            <w:r>
              <w:rPr>
                <w:rFonts w:ascii="Times New Roman" w:hAnsi="Times New Roman"/>
                <w:sz w:val="24"/>
                <w:szCs w:val="24"/>
              </w:rPr>
            </w:r>
          </w:p>
        </w:tc>
        <w:tc>
          <w:tcPr>
            <w:gridSpan w:val="9"/>
            <w:tcBorders>
              <w:top w:val="single" w:color="000000" w:sz="6" w:space="0"/>
              <w:left w:val="single" w:color="000000" w:sz="4" w:space="0"/>
              <w:bottom w:val="single" w:color="000000" w:sz="6" w:space="0"/>
              <w:right w:val="single" w:color="000000" w:sz="6" w:space="0"/>
            </w:tcBorders>
            <w:tcMar>
              <w:left w:w="0" w:type="dxa"/>
              <w:top w:w="0" w:type="dxa"/>
              <w:right w:w="0" w:type="dxa"/>
              <w:bottom w:w="0" w:type="dxa"/>
            </w:tcMar>
            <w:tcW w:w="8645" w:type="dxa"/>
          </w:tcPr>
          <w:p w14:paraId="090B9BD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Недельное количество педагогических часов учебного времени на одного обучающегося по дополнительным общеразвивающим программам </w:t>
            </w:r>
            <w:r>
              <w:rPr>
                <w:rFonts w:ascii="Times New Roman" w:hAnsi="Times New Roman"/>
                <w:sz w:val="24"/>
                <w:szCs w:val="24"/>
              </w:rPr>
            </w:r>
            <w:r>
              <w:rPr>
                <w:rFonts w:ascii="Times New Roman" w:hAnsi="Times New Roman"/>
                <w:sz w:val="24"/>
                <w:szCs w:val="24"/>
              </w:rPr>
            </w:r>
          </w:p>
        </w:tc>
      </w:tr>
      <w:tr>
        <w:trPr>
          <w:trHeight w:val="293"/>
        </w:trPr>
        <w:tc>
          <w:tcPr>
            <w:tcBorders>
              <w:top w:val="none" w:color="000000" w:sz="4" w:space="0"/>
              <w:left w:val="single" w:color="000000" w:sz="4" w:space="0"/>
              <w:bottom w:val="none" w:color="000000" w:sz="4" w:space="0"/>
              <w:right w:val="single" w:color="000000" w:sz="4" w:space="0"/>
            </w:tcBorders>
            <w:tcW w:w="1843" w:type="dxa"/>
            <w:vMerge w:val="continue"/>
          </w:tcPr>
          <w:p w14:paraId="6E9B8B9A" w14:textId="77777777">
            <w:pPr>
              <w:pBdr/>
              <w:spacing/>
              <w:ind/>
              <w:rPr/>
            </w:pPr>
            <w:r/>
            <w:r/>
          </w:p>
        </w:tc>
        <w:tc>
          <w:tcPr>
            <w:gridSpan w:val="8"/>
            <w:tcBorders>
              <w:top w:val="single" w:color="000000" w:sz="6" w:space="0"/>
              <w:left w:val="single" w:color="000000" w:sz="4" w:space="0"/>
              <w:bottom w:val="single" w:color="000000" w:sz="6" w:space="0"/>
              <w:right w:val="single" w:color="000000" w:sz="4" w:space="0"/>
            </w:tcBorders>
            <w:tcMar>
              <w:left w:w="0" w:type="dxa"/>
              <w:top w:w="0" w:type="dxa"/>
              <w:right w:w="0" w:type="dxa"/>
              <w:bottom w:w="0" w:type="dxa"/>
            </w:tcMar>
            <w:tcW w:w="7514" w:type="dxa"/>
          </w:tcPr>
          <w:p w14:paraId="604783B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основное художественно-эстетическое образование</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Mar>
              <w:left w:w="0" w:type="dxa"/>
              <w:top w:w="0" w:type="dxa"/>
              <w:right w:w="0" w:type="dxa"/>
              <w:bottom w:w="0" w:type="dxa"/>
            </w:tcMar>
            <w:tcW w:w="1131" w:type="dxa"/>
            <w:vMerge w:val="restart"/>
          </w:tcPr>
          <w:p w14:paraId="3294C53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highlight w:val="none"/>
              </w:rPr>
            </w:pPr>
            <w:r>
              <w:rPr>
                <w:rFonts w:ascii="Times New Roman" w:hAnsi="Times New Roman"/>
                <w:color w:val="000000"/>
                <w:sz w:val="24"/>
                <w:szCs w:val="24"/>
                <w:highlight w:val="none"/>
              </w:rPr>
              <w:t xml:space="preserve">раннее профессиональное </w:t>
            </w:r>
            <w:r>
              <w:rPr>
                <w:rFonts w:ascii="Times New Roman" w:hAnsi="Times New Roman"/>
                <w:color w:val="000000"/>
                <w:sz w:val="24"/>
                <w:szCs w:val="24"/>
                <w:highlight w:val="none"/>
              </w:rPr>
              <w:t xml:space="preserve">образование</w:t>
            </w:r>
            <w:r>
              <w:rPr>
                <w:rFonts w:ascii="Times New Roman" w:hAnsi="Times New Roman"/>
                <w:sz w:val="24"/>
                <w:szCs w:val="24"/>
                <w:highlight w:val="none"/>
              </w:rPr>
            </w:r>
            <w:r>
              <w:rPr>
                <w:rFonts w:ascii="Times New Roman" w:hAnsi="Times New Roman"/>
                <w:sz w:val="24"/>
                <w:szCs w:val="24"/>
                <w:highlight w:val="none"/>
              </w:rPr>
            </w:r>
          </w:p>
        </w:tc>
      </w:tr>
      <w:tr>
        <w:trPr>
          <w:trHeight w:val="811"/>
        </w:trPr>
        <w:tc>
          <w:tcPr>
            <w:tcBorders>
              <w:top w:val="none" w:color="000000" w:sz="4" w:space="0"/>
              <w:left w:val="single" w:color="000000" w:sz="4" w:space="0"/>
              <w:bottom w:val="none" w:color="000000" w:sz="4" w:space="0"/>
              <w:right w:val="single" w:color="000000" w:sz="4" w:space="0"/>
            </w:tcBorders>
            <w:tcW w:w="1843" w:type="dxa"/>
            <w:vMerge w:val="continue"/>
          </w:tcPr>
          <w:p w14:paraId="79B8AB76" w14:textId="77777777">
            <w:pPr>
              <w:pBdr/>
              <w:spacing/>
              <w:ind/>
              <w:rPr/>
            </w:pPr>
            <w:r/>
            <w:r/>
          </w:p>
        </w:tc>
        <w:tc>
          <w:tcPr>
            <w:tcBorders>
              <w:top w:val="single" w:color="000000" w:sz="6" w:space="0"/>
              <w:left w:val="single" w:color="000000" w:sz="4" w:space="0"/>
              <w:bottom w:val="single" w:color="000000" w:sz="4" w:space="0"/>
              <w:right w:val="single" w:color="000000" w:sz="6" w:space="0"/>
            </w:tcBorders>
            <w:tcMar>
              <w:left w:w="0" w:type="dxa"/>
              <w:top w:w="0" w:type="dxa"/>
              <w:right w:w="0" w:type="dxa"/>
              <w:bottom w:w="0" w:type="dxa"/>
            </w:tcMar>
            <w:tcW w:w="991" w:type="dxa"/>
          </w:tcPr>
          <w:p w14:paraId="3C96BCE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трехлетний срок обучения</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992" w:type="dxa"/>
          </w:tcPr>
          <w:p w14:paraId="7DDA17F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четырехлетний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1843" w:type="dxa"/>
          </w:tcPr>
          <w:p w14:paraId="32D6A9C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пятилетний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6" w:space="0"/>
              <w:left w:val="single" w:color="000000" w:sz="6" w:space="0"/>
              <w:bottom w:val="single" w:color="000000" w:sz="4" w:space="0"/>
              <w:right w:val="single" w:color="000000" w:sz="4" w:space="0"/>
            </w:tcBorders>
            <w:tcMar>
              <w:left w:w="0" w:type="dxa"/>
              <w:top w:w="0" w:type="dxa"/>
              <w:right w:w="0" w:type="dxa"/>
              <w:bottom w:w="0" w:type="dxa"/>
            </w:tcMar>
            <w:tcW w:w="1984" w:type="dxa"/>
          </w:tcPr>
          <w:p w14:paraId="703C677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семилетний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1704" w:type="dxa"/>
          </w:tcPr>
          <w:p w14:paraId="5859820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восьмилетний срок обучения</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W w:w="1131" w:type="dxa"/>
            <w:vMerge w:val="continue"/>
          </w:tcPr>
          <w:p w14:paraId="7CDE9CC2" w14:textId="77777777">
            <w:pPr>
              <w:pBdr/>
              <w:spacing/>
              <w:ind/>
              <w:rPr/>
            </w:pPr>
            <w:r/>
            <w:r/>
          </w:p>
        </w:tc>
      </w:tr>
      <w:tr>
        <w:trPr/>
        <w:tc>
          <w:tcPr>
            <w:tcBorders>
              <w:top w:val="none" w:color="000000" w:sz="4" w:space="0"/>
              <w:left w:val="single" w:color="000000" w:sz="4" w:space="0"/>
              <w:bottom w:val="none" w:color="000000" w:sz="4" w:space="0"/>
              <w:right w:val="single" w:color="000000" w:sz="4" w:space="0"/>
            </w:tcBorders>
            <w:tcW w:w="1843" w:type="dxa"/>
            <w:vMerge w:val="continue"/>
          </w:tcPr>
          <w:p w14:paraId="01D8F679" w14:textId="77777777">
            <w:pPr>
              <w:pBdr/>
              <w:spacing/>
              <w:ind/>
              <w:rPr/>
            </w:pPr>
            <w: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1" w:type="dxa"/>
          </w:tcPr>
          <w:p w14:paraId="7B743DD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3575A00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850" w:type="dxa"/>
          </w:tcPr>
          <w:p w14:paraId="7C88AB4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221F4C8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25C7EEE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0225B4B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W w:w="851" w:type="dxa"/>
          </w:tcPr>
          <w:p w14:paraId="7B91C5C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W w:w="853" w:type="dxa"/>
          </w:tcPr>
          <w:p w14:paraId="225DA7E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W w:w="1131" w:type="dxa"/>
            <w:vMerge w:val="continue"/>
          </w:tcPr>
          <w:p w14:paraId="7DFF51CF" w14:textId="77777777">
            <w:pPr>
              <w:pBdr/>
              <w:spacing/>
              <w:ind/>
              <w:rPr/>
            </w:pPr>
            <w:r/>
            <w:r/>
          </w:p>
        </w:tc>
      </w:tr>
      <w:tr>
        <w:trPr>
          <w:trHeight w:val="331"/>
          <w:tblHeade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Merge w:val="restart"/>
          </w:tcPr>
          <w:p w14:paraId="5D49D4AE" w14:textId="77777777">
            <w:pPr>
              <w:pBdr>
                <w:top w:val="none" w:color="000000" w:sz="4" w:space="0"/>
                <w:left w:val="none" w:color="000000" w:sz="4" w:space="0"/>
                <w:bottom w:val="none" w:color="000000" w:sz="4" w:space="0"/>
                <w:right w:val="none" w:color="000000" w:sz="4" w:space="0"/>
              </w:pBdr>
              <w:spacing w:after="0" w:line="288" w:lineRule="atLeast"/>
              <w:ind w:left="142"/>
              <w:jc w:val="center"/>
              <w:rPr>
                <w:rFonts w:ascii="Times New Roman" w:hAnsi="Times New Roman"/>
                <w:color w:val="000000"/>
                <w:sz w:val="24"/>
                <w:szCs w:val="24"/>
              </w:rPr>
            </w:pPr>
            <w:r>
              <w:rPr>
                <w:rFonts w:ascii="Times New Roman" w:hAnsi="Times New Roman"/>
                <w:color w:val="000000"/>
                <w:sz w:val="24"/>
                <w:szCs w:val="24"/>
              </w:rPr>
              <w:t xml:space="preserve">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vMerge w:val="restart"/>
          </w:tcPr>
          <w:p w14:paraId="7470F87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2</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2CF8E49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3</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vMerge w:val="restart"/>
          </w:tcPr>
          <w:p w14:paraId="63665C5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68F0FCC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5</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001F08B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6</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419ED9F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7</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061D492E"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8</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2C8D2727"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9</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vMerge w:val="restart"/>
          </w:tcPr>
          <w:p w14:paraId="3E23DAE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10</w:t>
            </w:r>
            <w:r>
              <w:rPr>
                <w:rFonts w:ascii="Times New Roman" w:hAnsi="Times New Roman"/>
                <w:color w:val="000000"/>
                <w:sz w:val="24"/>
                <w:szCs w:val="24"/>
              </w:rPr>
            </w:r>
            <w:r>
              <w:rPr>
                <w:rFonts w:ascii="Times New Roman" w:hAnsi="Times New Roman"/>
                <w:color w:val="000000"/>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78F1F881"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Музыкальное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75D756F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2,61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130088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2,45</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0AC462A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2,42 </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B08CC2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2,51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B8CABD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2,8</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EA92F5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3,29 </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2B8B284E"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2,8</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1495F52E"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3,33</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57EBAC1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4,18</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16088003"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Изобразитель-ное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5F23ACA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76A2AFD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1,41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5A41E2D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0,88</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CA9250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1,41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FFD86B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0,88</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C25A47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1,41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7B228965"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1,03</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76FDDBC1"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1,42</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03E462E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2,82</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3C0B33FD"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Фольклорное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14D633F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7894A0B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78E73ED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2,16</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5A6373C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2,30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45DB53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2,05</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9FDFEF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2,30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702AE022"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2,05</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37E55E1B"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2,30</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7557FF0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3,77</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0933C2BB"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Хореографиче-ское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21C2438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4A5190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3CBD5DC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1,81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7C4A03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1,93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5D4466C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1,25</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426DA1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1,93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0189BEB6"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1,25</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1C66067D"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1,93</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1113AFF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6,60</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0F480860"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Эстрадно</w:t>
            </w:r>
            <w:r>
              <w:rPr>
                <w:rFonts w:ascii="Times New Roman" w:hAnsi="Times New Roman"/>
                <w:color w:val="000000"/>
                <w:sz w:val="24"/>
                <w:szCs w:val="24"/>
              </w:rPr>
              <w:t xml:space="preserve">-джазовое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597605E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3,72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FCDE74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392F7A7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3,39</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D7B27D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3,71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8B4247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1E6EBE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32F3CEA3"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4E4B0A06"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2FCC549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6,5</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612A295F"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Театральное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2981F96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1,83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7A49C0B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1,63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7A73976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1,45</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F834F2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1,87</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B80B98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1,48</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45A3D8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2,03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14F6EA1D"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1,48</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5F80295C"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2,05</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52BF8B8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3,00</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22E733AC"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highlight w:val="red"/>
              </w:rPr>
            </w:pPr>
            <w:r>
              <w:rPr>
                <w:rFonts w:ascii="Times New Roman" w:hAnsi="Times New Roman"/>
                <w:color w:val="000000"/>
                <w:sz w:val="24"/>
                <w:szCs w:val="24"/>
              </w:rPr>
              <w:t xml:space="preserve">Общее эстетическое </w:t>
            </w:r>
            <w:r>
              <w:rPr>
                <w:rFonts w:ascii="Times New Roman" w:hAnsi="Times New Roman"/>
                <w:color w:val="000000"/>
                <w:sz w:val="24"/>
                <w:szCs w:val="24"/>
              </w:rPr>
              <w:t xml:space="preserve">искусство</w:t>
            </w:r>
            <w:r>
              <w:rPr>
                <w:rFonts w:ascii="Times New Roman" w:hAnsi="Times New Roman"/>
                <w:sz w:val="24"/>
                <w:szCs w:val="24"/>
                <w:highlight w:val="red"/>
              </w:rPr>
            </w:r>
            <w:r>
              <w:rPr>
                <w:rFonts w:ascii="Times New Roman" w:hAnsi="Times New Roman"/>
                <w:sz w:val="24"/>
                <w:szCs w:val="24"/>
                <w:highlight w:val="red"/>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1AB605D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0,93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540A86A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32DBCEE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0,93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59DCD9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1,05</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1E4C08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FBA7DA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7073CA4F"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25252A98"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1DDFC04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r>
    </w:tbl>
    <w:p w14:paraId="0578E315">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none"/>
        </w:rPr>
      </w:pPr>
      <w:r>
        <w:rPr>
          <w:rFonts w:ascii="Times New Roman" w:hAnsi="Times New Roman"/>
          <w:sz w:val="28"/>
          <w:szCs w:val="28"/>
          <w:highlight w:val="none"/>
        </w:rPr>
      </w:r>
      <w:r>
        <w:rPr>
          <w:rFonts w:ascii="Times New Roman" w:hAnsi="Times New Roman"/>
          <w:sz w:val="28"/>
          <w:szCs w:val="28"/>
          <w:highlight w:val="none"/>
        </w:rPr>
      </w:r>
      <w:r>
        <w:rPr>
          <w:rFonts w:ascii="Times New Roman" w:hAnsi="Times New Roman"/>
          <w:sz w:val="28"/>
          <w:szCs w:val="28"/>
          <w:highlight w:val="none"/>
        </w:rPr>
      </w:r>
    </w:p>
    <w:p w14:paraId="33FC04D0"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none"/>
        </w:rPr>
      </w:pPr>
      <w:r>
        <w:rPr>
          <w:rFonts w:ascii="Times New Roman" w:hAnsi="Times New Roman"/>
          <w:sz w:val="28"/>
          <w:szCs w:val="28"/>
        </w:rPr>
        <w:t xml:space="preserve">Таблица 2. </w:t>
      </w:r>
      <w:r>
        <w:rPr>
          <w:rFonts w:ascii="Times New Roman" w:hAnsi="Times New Roman"/>
          <w:sz w:val="28"/>
          <w:szCs w:val="28"/>
        </w:rPr>
        <w:t xml:space="preserve">Недельное количество часов учебно-вспомогательного персонала на одного обучающегося по дополнительным </w:t>
      </w:r>
      <w:r>
        <w:rPr>
          <w:rFonts w:ascii="Times New Roman" w:hAnsi="Times New Roman"/>
          <w:sz w:val="28"/>
          <w:szCs w:val="28"/>
        </w:rPr>
        <w:t xml:space="preserve">общеразвивающим</w:t>
      </w:r>
      <w:r>
        <w:rPr>
          <w:rFonts w:ascii="Times New Roman" w:hAnsi="Times New Roman"/>
          <w:sz w:val="28"/>
          <w:szCs w:val="28"/>
        </w:rPr>
        <w:t xml:space="preserve"> программам</w:t>
      </w:r>
      <w:r>
        <w:rPr>
          <w:rFonts w:ascii="Times New Roman" w:hAnsi="Times New Roman"/>
          <w:sz w:val="28"/>
          <w:szCs w:val="28"/>
        </w:rPr>
      </w:r>
      <w:r>
        <w:rPr>
          <w:rFonts w:ascii="Times New Roman" w:hAnsi="Times New Roman"/>
          <w:sz w:val="28"/>
          <w:szCs w:val="28"/>
          <w:highlight w:val="none"/>
        </w:rPr>
      </w:r>
    </w:p>
    <w:p w14:paraId="66515BBA"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240"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tbl>
      <w:tblPr>
        <w:tblStyle w:val="1008"/>
        <w:tblInd w:w="-709"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43"/>
        <w:gridCol w:w="991"/>
        <w:gridCol w:w="992"/>
        <w:gridCol w:w="850"/>
        <w:gridCol w:w="993"/>
        <w:gridCol w:w="992"/>
        <w:gridCol w:w="992"/>
        <w:gridCol w:w="851"/>
        <w:gridCol w:w="853"/>
        <w:gridCol w:w="1132"/>
      </w:tblGrid>
      <w:tr>
        <w:trPr>
          <w:trHeight w:val="708"/>
        </w:trPr>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1843" w:type="dxa"/>
            <w:vMerge w:val="restart"/>
          </w:tcPr>
          <w:p w14:paraId="5A38E94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Наименование направленности дополнительной общеразвивающей программы</w:t>
            </w:r>
            <w:r>
              <w:rPr>
                <w:rFonts w:ascii="Times New Roman" w:hAnsi="Times New Roman"/>
                <w:sz w:val="24"/>
                <w:szCs w:val="24"/>
              </w:rPr>
            </w:r>
            <w:r>
              <w:rPr>
                <w:rFonts w:ascii="Times New Roman" w:hAnsi="Times New Roman"/>
                <w:sz w:val="24"/>
                <w:szCs w:val="24"/>
              </w:rPr>
            </w:r>
          </w:p>
        </w:tc>
        <w:tc>
          <w:tcPr>
            <w:gridSpan w:val="9"/>
            <w:tcBorders>
              <w:top w:val="single" w:color="000000" w:sz="6" w:space="0"/>
              <w:left w:val="single" w:color="000000" w:sz="4" w:space="0"/>
              <w:bottom w:val="single" w:color="000000" w:sz="6" w:space="0"/>
              <w:right w:val="single" w:color="000000" w:sz="6" w:space="0"/>
            </w:tcBorders>
            <w:tcMar>
              <w:left w:w="0" w:type="dxa"/>
              <w:top w:w="0" w:type="dxa"/>
              <w:right w:w="0" w:type="dxa"/>
              <w:bottom w:w="0" w:type="dxa"/>
            </w:tcMar>
            <w:tcW w:w="8645" w:type="dxa"/>
          </w:tcPr>
          <w:p w14:paraId="545B1D0B" w14:textId="77777777">
            <w:pPr>
              <w:pBdr>
                <w:top w:val="none" w:color="000000" w:sz="4" w:space="0"/>
                <w:left w:val="none" w:color="000000" w:sz="4" w:space="0"/>
                <w:bottom w:val="none" w:color="000000" w:sz="4" w:space="0"/>
                <w:right w:val="none" w:color="000000" w:sz="4" w:space="0"/>
              </w:pBdr>
              <w:spacing w:after="0"/>
              <w:ind/>
              <w:jc w:val="center"/>
              <w:rPr/>
            </w:pPr>
            <w:r>
              <w:rPr>
                <w:rFonts w:ascii="Times New Roman" w:hAnsi="Times New Roman"/>
                <w:color w:val="000000"/>
                <w:sz w:val="24"/>
              </w:rPr>
              <w:t xml:space="preserve">Недельное количество часов учебно-вспомогательного персонала на одного обучающегося по дополнительны</w:t>
            </w:r>
            <w:r>
              <w:rPr>
                <w:rFonts w:ascii="Times New Roman" w:hAnsi="Times New Roman"/>
                <w:color w:val="000000"/>
                <w:sz w:val="24"/>
                <w:szCs w:val="24"/>
              </w:rPr>
              <w:t xml:space="preserve">м </w:t>
            </w:r>
            <w:r>
              <w:rPr>
                <w:rFonts w:ascii="Times New Roman" w:hAnsi="Times New Roman"/>
                <w:sz w:val="24"/>
                <w:szCs w:val="24"/>
              </w:rPr>
              <w:t xml:space="preserve">общеразвивающим</w:t>
            </w:r>
            <w:r>
              <w:rPr>
                <w:rFonts w:ascii="Times New Roman" w:hAnsi="Times New Roman"/>
                <w:color w:val="000000"/>
                <w:sz w:val="24"/>
                <w:szCs w:val="24"/>
              </w:rPr>
              <w:t xml:space="preserve"> п</w:t>
            </w:r>
            <w:r>
              <w:rPr>
                <w:rFonts w:ascii="Times New Roman" w:hAnsi="Times New Roman"/>
                <w:color w:val="000000"/>
                <w:sz w:val="24"/>
              </w:rPr>
              <w:t xml:space="preserve">рограммам </w:t>
            </w:r>
            <w:r/>
          </w:p>
        </w:tc>
      </w:tr>
      <w:tr>
        <w:trPr>
          <w:trHeight w:val="293"/>
        </w:trPr>
        <w:tc>
          <w:tcPr>
            <w:tcBorders>
              <w:top w:val="none" w:color="000000" w:sz="4" w:space="0"/>
              <w:left w:val="single" w:color="000000" w:sz="4" w:space="0"/>
              <w:bottom w:val="none" w:color="000000" w:sz="4" w:space="0"/>
              <w:right w:val="single" w:color="000000" w:sz="4" w:space="0"/>
            </w:tcBorders>
            <w:tcW w:w="1843" w:type="dxa"/>
            <w:vMerge w:val="continue"/>
          </w:tcPr>
          <w:p w14:paraId="3843B6AB" w14:textId="77777777">
            <w:pPr>
              <w:pBdr/>
              <w:spacing/>
              <w:ind/>
              <w:rPr/>
            </w:pPr>
            <w:r/>
            <w:r/>
          </w:p>
        </w:tc>
        <w:tc>
          <w:tcPr>
            <w:gridSpan w:val="8"/>
            <w:tcBorders>
              <w:top w:val="single" w:color="000000" w:sz="6" w:space="0"/>
              <w:left w:val="single" w:color="000000" w:sz="4" w:space="0"/>
              <w:bottom w:val="single" w:color="000000" w:sz="6" w:space="0"/>
              <w:right w:val="single" w:color="000000" w:sz="4" w:space="0"/>
            </w:tcBorders>
            <w:tcMar>
              <w:left w:w="0" w:type="dxa"/>
              <w:top w:w="0" w:type="dxa"/>
              <w:right w:w="0" w:type="dxa"/>
              <w:bottom w:w="0" w:type="dxa"/>
            </w:tcMar>
            <w:tcW w:w="7514" w:type="dxa"/>
          </w:tcPr>
          <w:p w14:paraId="18C37E6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основное художественно-эстетическое образование</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Mar>
              <w:left w:w="0" w:type="dxa"/>
              <w:top w:w="0" w:type="dxa"/>
              <w:right w:w="0" w:type="dxa"/>
              <w:bottom w:w="0" w:type="dxa"/>
            </w:tcMar>
            <w:tcW w:w="1131" w:type="dxa"/>
            <w:vMerge w:val="restart"/>
          </w:tcPr>
          <w:p w14:paraId="49E1EFC9">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highlight w:val="none"/>
              </w:rPr>
            </w:pPr>
            <w:r>
              <w:rPr>
                <w:rFonts w:ascii="Times New Roman" w:hAnsi="Times New Roman"/>
                <w:color w:val="000000"/>
                <w:sz w:val="24"/>
                <w:szCs w:val="24"/>
                <w:highlight w:val="none"/>
              </w:rPr>
              <w:t xml:space="preserve">раннее профессиональное </w:t>
            </w:r>
            <w:r>
              <w:rPr>
                <w:rFonts w:ascii="Times New Roman" w:hAnsi="Times New Roman"/>
                <w:color w:val="000000"/>
                <w:sz w:val="24"/>
                <w:szCs w:val="24"/>
                <w:highlight w:val="none"/>
              </w:rPr>
              <w:t xml:space="preserve">образование</w:t>
            </w:r>
            <w:r>
              <w:rPr>
                <w:rFonts w:ascii="Times New Roman" w:hAnsi="Times New Roman"/>
                <w:sz w:val="24"/>
                <w:szCs w:val="24"/>
                <w:highlight w:val="none"/>
              </w:rPr>
            </w:r>
            <w:r>
              <w:rPr>
                <w:rFonts w:ascii="Times New Roman" w:hAnsi="Times New Roman"/>
                <w:sz w:val="24"/>
                <w:szCs w:val="24"/>
                <w:highlight w:val="none"/>
              </w:rPr>
            </w:r>
          </w:p>
          <w:p w14:paraId="1ED5562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r>
            <w:r>
              <w:rPr>
                <w:rFonts w:ascii="Times New Roman" w:hAnsi="Times New Roman"/>
                <w:sz w:val="24"/>
                <w:szCs w:val="24"/>
              </w:rPr>
            </w:r>
            <w:r>
              <w:rPr>
                <w:rFonts w:ascii="Times New Roman" w:hAnsi="Times New Roman"/>
                <w:sz w:val="24"/>
                <w:szCs w:val="24"/>
              </w:rPr>
            </w:r>
          </w:p>
        </w:tc>
      </w:tr>
      <w:tr>
        <w:trPr>
          <w:trHeight w:val="811"/>
        </w:trPr>
        <w:tc>
          <w:tcPr>
            <w:tcBorders>
              <w:top w:val="none" w:color="000000" w:sz="4" w:space="0"/>
              <w:left w:val="single" w:color="000000" w:sz="4" w:space="0"/>
              <w:bottom w:val="none" w:color="000000" w:sz="4" w:space="0"/>
              <w:right w:val="single" w:color="000000" w:sz="4" w:space="0"/>
            </w:tcBorders>
            <w:tcW w:w="1843" w:type="dxa"/>
            <w:vMerge w:val="continue"/>
          </w:tcPr>
          <w:p w14:paraId="03D28E44" w14:textId="77777777">
            <w:pPr>
              <w:pBdr/>
              <w:spacing/>
              <w:ind/>
              <w:rPr/>
            </w:pPr>
            <w:r/>
            <w:r/>
          </w:p>
        </w:tc>
        <w:tc>
          <w:tcPr>
            <w:tcBorders>
              <w:top w:val="single" w:color="000000" w:sz="6" w:space="0"/>
              <w:left w:val="single" w:color="000000" w:sz="4" w:space="0"/>
              <w:bottom w:val="single" w:color="000000" w:sz="4" w:space="0"/>
              <w:right w:val="single" w:color="000000" w:sz="6" w:space="0"/>
            </w:tcBorders>
            <w:tcMar>
              <w:left w:w="0" w:type="dxa"/>
              <w:top w:w="0" w:type="dxa"/>
              <w:right w:w="0" w:type="dxa"/>
              <w:bottom w:w="0" w:type="dxa"/>
            </w:tcMar>
            <w:tcW w:w="991" w:type="dxa"/>
          </w:tcPr>
          <w:p w14:paraId="3FA877C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трехлетний срок обучения</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992" w:type="dxa"/>
          </w:tcPr>
          <w:p w14:paraId="3D080C8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четырехлетний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1843" w:type="dxa"/>
          </w:tcPr>
          <w:p w14:paraId="78D5347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пятилетний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6" w:space="0"/>
              <w:left w:val="single" w:color="000000" w:sz="6" w:space="0"/>
              <w:bottom w:val="single" w:color="000000" w:sz="4" w:space="0"/>
              <w:right w:val="single" w:color="000000" w:sz="4" w:space="0"/>
            </w:tcBorders>
            <w:tcMar>
              <w:left w:w="0" w:type="dxa"/>
              <w:top w:w="0" w:type="dxa"/>
              <w:right w:w="0" w:type="dxa"/>
              <w:bottom w:w="0" w:type="dxa"/>
            </w:tcMar>
            <w:tcW w:w="1984" w:type="dxa"/>
          </w:tcPr>
          <w:p w14:paraId="264B880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семилетний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1704" w:type="dxa"/>
          </w:tcPr>
          <w:p w14:paraId="3AADA47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восьмилетний срок обучения</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W w:w="1131" w:type="dxa"/>
            <w:vMerge w:val="continue"/>
          </w:tcPr>
          <w:p w14:paraId="328A7C96" w14:textId="77777777">
            <w:pPr>
              <w:pBdr/>
              <w:spacing/>
              <w:ind/>
              <w:rPr/>
            </w:pPr>
            <w:r/>
            <w:r/>
          </w:p>
        </w:tc>
      </w:tr>
      <w:tr>
        <w:trPr/>
        <w:tc>
          <w:tcPr>
            <w:tcBorders>
              <w:top w:val="none" w:color="000000" w:sz="4" w:space="0"/>
              <w:left w:val="single" w:color="000000" w:sz="4" w:space="0"/>
              <w:bottom w:val="none" w:color="000000" w:sz="4" w:space="0"/>
              <w:right w:val="single" w:color="000000" w:sz="4" w:space="0"/>
            </w:tcBorders>
            <w:tcW w:w="1843" w:type="dxa"/>
            <w:vMerge w:val="continue"/>
          </w:tcPr>
          <w:p w14:paraId="2380C7A4" w14:textId="77777777">
            <w:pPr>
              <w:pBdr/>
              <w:spacing/>
              <w:ind/>
              <w:rPr/>
            </w:pPr>
            <w: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1" w:type="dxa"/>
          </w:tcPr>
          <w:p w14:paraId="1E77B1D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70EDBDE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850" w:type="dxa"/>
          </w:tcPr>
          <w:p w14:paraId="6B9BF18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588CDBE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2EDDC28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0C7C8E1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W w:w="851" w:type="dxa"/>
          </w:tcPr>
          <w:p w14:paraId="2162A73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W w:w="853" w:type="dxa"/>
          </w:tcPr>
          <w:p w14:paraId="60B5098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W w:w="1131" w:type="dxa"/>
            <w:vMerge w:val="continue"/>
          </w:tcPr>
          <w:p w14:paraId="1C3B23C9" w14:textId="77777777">
            <w:pPr>
              <w:pBdr/>
              <w:spacing/>
              <w:ind/>
              <w:rPr/>
            </w:pPr>
            <w:r/>
            <w:r/>
          </w:p>
        </w:tc>
      </w:tr>
      <w:tr>
        <w:trPr>
          <w:trHeight w:val="331"/>
          <w:tblHeade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Merge w:val="restart"/>
          </w:tcPr>
          <w:p w14:paraId="48D15443" w14:textId="77777777">
            <w:pPr>
              <w:pBdr>
                <w:top w:val="none" w:color="000000" w:sz="4" w:space="0"/>
                <w:left w:val="none" w:color="000000" w:sz="4" w:space="0"/>
                <w:bottom w:val="none" w:color="000000" w:sz="4" w:space="0"/>
                <w:right w:val="none" w:color="000000" w:sz="4" w:space="0"/>
              </w:pBdr>
              <w:spacing w:after="0" w:line="288" w:lineRule="atLeast"/>
              <w:ind w:left="142"/>
              <w:jc w:val="center"/>
              <w:rPr>
                <w:rFonts w:ascii="Times New Roman" w:hAnsi="Times New Roman"/>
                <w:color w:val="000000"/>
                <w:sz w:val="24"/>
                <w:szCs w:val="24"/>
              </w:rPr>
            </w:pPr>
            <w:r>
              <w:rPr>
                <w:rFonts w:ascii="Times New Roman" w:hAnsi="Times New Roman"/>
                <w:color w:val="000000"/>
                <w:sz w:val="24"/>
                <w:szCs w:val="24"/>
              </w:rPr>
              <w:t xml:space="preserve">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vMerge w:val="restart"/>
          </w:tcPr>
          <w:p w14:paraId="219A5A9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2</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399335C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3</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vMerge w:val="restart"/>
          </w:tcPr>
          <w:p w14:paraId="5F8370C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508A7FC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5</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6C55987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6</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2AC6E18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7</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2AC6B8DC"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8</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24AE87F8"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9</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vMerge w:val="restart"/>
          </w:tcPr>
          <w:p w14:paraId="56A309D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10</w:t>
            </w:r>
            <w:r>
              <w:rPr>
                <w:rFonts w:ascii="Times New Roman" w:hAnsi="Times New Roman"/>
                <w:color w:val="000000"/>
                <w:sz w:val="24"/>
                <w:szCs w:val="24"/>
              </w:rPr>
            </w:r>
            <w:r>
              <w:rPr>
                <w:rFonts w:ascii="Times New Roman" w:hAnsi="Times New Roman"/>
                <w:color w:val="000000"/>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427E98F6"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Музыкальное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0DBEF07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0,81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711C73B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0,84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6B9086A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0,81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289A33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0,9</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547F90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0,73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52A7A2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0,83 </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499C4158"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0,73</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0A83A264"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0,83 </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76F98C8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0,89</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5317B9D4"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Изобразитель-ное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5040E3A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46ACEF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0,39</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7091D9C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0,23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65B91A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0,39</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1EFE46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0,23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B1AEFE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0,39</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2371731E"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0,27</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5259FA59"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0,39</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60E607D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0,78</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71C22D1C"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Фольклорное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414975F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A3E989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0E716E6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1,34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0A4C46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1,42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C0E6CB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1,28</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06E950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1,42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7D573B59"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1,28</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168CCC6E"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1,42</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328B5E9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2,15</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1ADE5BD3"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Хореографиче-ское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5F7568B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63E539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1019F3B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1,66</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EA88DB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1,76</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351D9E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1,11</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621821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1,76 </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2E892412"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1,11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5E398D58"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1,76</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60F05BC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6,20</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28D491FE"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Эстрадно</w:t>
            </w:r>
            <w:r>
              <w:rPr>
                <w:rFonts w:ascii="Times New Roman" w:hAnsi="Times New Roman"/>
                <w:color w:val="000000"/>
                <w:sz w:val="24"/>
                <w:szCs w:val="24"/>
              </w:rPr>
              <w:t xml:space="preserve">-джазовое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7DF1955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1,82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7FA085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0E1DAE6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1,70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3B9120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1,82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DF5FB4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0B6818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6493051B"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7737D571"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34043AD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2,76</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4F4F200D"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Театральное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298D64C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0,90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05FAF6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0,84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61DA154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0,78</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670455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0,90 </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C2061E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0,78</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158080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0,90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4939923F"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0,78</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40AC4537"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0,90</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2BE8300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0,60</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7F52F815">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highlight w:val="red"/>
              </w:rPr>
            </w:pPr>
            <w:r>
              <w:rPr>
                <w:rFonts w:ascii="Times New Roman" w:hAnsi="Times New Roman"/>
                <w:color w:val="000000"/>
                <w:sz w:val="24"/>
                <w:szCs w:val="24"/>
              </w:rPr>
              <w:t xml:space="preserve">Общее эстетическое </w:t>
            </w:r>
            <w:r>
              <w:rPr>
                <w:rFonts w:ascii="Times New Roman" w:hAnsi="Times New Roman"/>
                <w:color w:val="000000"/>
                <w:sz w:val="24"/>
                <w:szCs w:val="24"/>
              </w:rPr>
              <w:t xml:space="preserve">искусство</w:t>
            </w:r>
            <w:r>
              <w:rPr>
                <w:rFonts w:ascii="Times New Roman" w:hAnsi="Times New Roman"/>
                <w:sz w:val="24"/>
                <w:szCs w:val="24"/>
                <w:highlight w:val="red"/>
              </w:rPr>
            </w:r>
            <w:r>
              <w:rPr>
                <w:rFonts w:ascii="Times New Roman" w:hAnsi="Times New Roman"/>
                <w:sz w:val="24"/>
                <w:szCs w:val="24"/>
                <w:highlight w:val="red"/>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4B4E2B2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0,53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0DAE39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38590E7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0,53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B8BB39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0,55</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9752D4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F55CD1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09A9A0DC"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4B8CBF8F"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719DAE2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r>
    </w:tbl>
    <w:p w14:paraId="5CF23C70">
      <w:pPr>
        <w:pStyle w:val="1000"/>
        <w:pBdr>
          <w:top w:val="none" w:color="000000" w:sz="4" w:space="0"/>
          <w:left w:val="none" w:color="000000" w:sz="4" w:space="0"/>
          <w:bottom w:val="none" w:color="000000" w:sz="4" w:space="0"/>
          <w:right w:val="none" w:color="000000" w:sz="4" w:space="0"/>
        </w:pBdr>
        <w:tabs>
          <w:tab w:val="left" w:leader="none" w:pos="851"/>
        </w:tabs>
        <w:spacing w:after="0" w:line="240"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0C9A5A8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Таблица 3. </w:t>
      </w:r>
      <w:r>
        <w:rPr>
          <w:rFonts w:ascii="Times New Roman" w:hAnsi="Times New Roman"/>
          <w:sz w:val="28"/>
          <w:szCs w:val="28"/>
        </w:rPr>
        <w:t xml:space="preserve">Сроки обучения в организации дополнительного образования в зависимости от уровня обучения и направленности программы дополнительного образования</w:t>
      </w:r>
      <w:r>
        <w:rPr>
          <w:rFonts w:ascii="Times New Roman" w:hAnsi="Times New Roman"/>
          <w:sz w:val="28"/>
          <w:szCs w:val="28"/>
        </w:rPr>
      </w:r>
      <w:r>
        <w:rPr>
          <w:rFonts w:ascii="Times New Roman" w:hAnsi="Times New Roman"/>
          <w:sz w:val="28"/>
          <w:szCs w:val="28"/>
        </w:rPr>
      </w:r>
    </w:p>
    <w:p w14:paraId="164794D5">
      <w:pPr>
        <w:pStyle w:val="1000"/>
        <w:pBdr>
          <w:top w:val="none" w:color="000000" w:sz="4" w:space="0"/>
          <w:left w:val="none" w:color="000000" w:sz="4" w:space="0"/>
          <w:bottom w:val="none" w:color="000000" w:sz="4" w:space="0"/>
          <w:right w:val="none" w:color="000000" w:sz="4" w:space="0"/>
        </w:pBdr>
        <w:tabs>
          <w:tab w:val="left" w:leader="none" w:pos="851"/>
        </w:tabs>
        <w:spacing w:after="0" w:line="240"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tbl>
      <w:tblPr>
        <w:tblStyle w:val="1008"/>
        <w:tblInd w:w="-709"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43"/>
        <w:gridCol w:w="991"/>
        <w:gridCol w:w="992"/>
        <w:gridCol w:w="850"/>
        <w:gridCol w:w="993"/>
        <w:gridCol w:w="992"/>
        <w:gridCol w:w="992"/>
        <w:gridCol w:w="851"/>
        <w:gridCol w:w="853"/>
        <w:gridCol w:w="1132"/>
      </w:tblGrid>
      <w:tr>
        <w:trPr>
          <w:trHeight w:val="708"/>
        </w:trPr>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1843" w:type="dxa"/>
            <w:vMerge w:val="restart"/>
          </w:tcPr>
          <w:p w14:paraId="72517D0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Наименование направленности дополнительной общеразвивающей программы</w:t>
            </w:r>
            <w:r>
              <w:rPr>
                <w:rFonts w:ascii="Times New Roman" w:hAnsi="Times New Roman"/>
                <w:sz w:val="24"/>
                <w:szCs w:val="24"/>
              </w:rPr>
            </w:r>
            <w:r>
              <w:rPr>
                <w:rFonts w:ascii="Times New Roman" w:hAnsi="Times New Roman"/>
                <w:sz w:val="24"/>
                <w:szCs w:val="24"/>
              </w:rPr>
            </w:r>
          </w:p>
        </w:tc>
        <w:tc>
          <w:tcPr>
            <w:gridSpan w:val="9"/>
            <w:tcBorders>
              <w:top w:val="single" w:color="000000" w:sz="6" w:space="0"/>
              <w:left w:val="single" w:color="000000" w:sz="4" w:space="0"/>
              <w:bottom w:val="single" w:color="000000" w:sz="6" w:space="0"/>
              <w:right w:val="single" w:color="000000" w:sz="6" w:space="0"/>
            </w:tcBorders>
            <w:tcMar>
              <w:left w:w="0" w:type="dxa"/>
              <w:top w:w="0" w:type="dxa"/>
              <w:right w:w="0" w:type="dxa"/>
              <w:bottom w:w="0" w:type="dxa"/>
            </w:tcMar>
            <w:tcW w:w="8645" w:type="dxa"/>
          </w:tcPr>
          <w:p w14:paraId="3B35744B" w14:textId="77777777">
            <w:pPr>
              <w:pBdr>
                <w:top w:val="none" w:color="000000" w:sz="4" w:space="0"/>
                <w:left w:val="none" w:color="000000" w:sz="4" w:space="0"/>
                <w:bottom w:val="none" w:color="000000" w:sz="4" w:space="0"/>
                <w:right w:val="none" w:color="000000" w:sz="4" w:space="0"/>
              </w:pBdr>
              <w:spacing w:after="0"/>
              <w:ind/>
              <w:jc w:val="center"/>
              <w:rPr>
                <w:sz w:val="24"/>
                <w:szCs w:val="24"/>
              </w:rPr>
            </w:pPr>
            <w:r>
              <w:rPr>
                <w:rFonts w:ascii="Times New Roman" w:hAnsi="Times New Roman"/>
                <w:color w:val="000000"/>
                <w:sz w:val="24"/>
                <w:szCs w:val="24"/>
              </w:rPr>
              <w:t xml:space="preserve">Срок обучения в организации дополнительного образования художественно-эстетической направленности, лет</w:t>
            </w:r>
            <w:r>
              <w:rPr>
                <w:sz w:val="24"/>
                <w:szCs w:val="24"/>
              </w:rPr>
            </w:r>
            <w:r>
              <w:rPr>
                <w:sz w:val="24"/>
                <w:szCs w:val="24"/>
              </w:rPr>
            </w:r>
          </w:p>
        </w:tc>
      </w:tr>
      <w:tr>
        <w:trPr>
          <w:trHeight w:val="293"/>
        </w:trPr>
        <w:tc>
          <w:tcPr>
            <w:tcBorders>
              <w:top w:val="none" w:color="000000" w:sz="4" w:space="0"/>
              <w:left w:val="single" w:color="000000" w:sz="4" w:space="0"/>
              <w:bottom w:val="none" w:color="000000" w:sz="4" w:space="0"/>
              <w:right w:val="single" w:color="000000" w:sz="4" w:space="0"/>
            </w:tcBorders>
            <w:tcW w:w="1843" w:type="dxa"/>
            <w:vMerge w:val="continue"/>
          </w:tcPr>
          <w:p w14:paraId="03F3A265" w14:textId="77777777">
            <w:pPr>
              <w:pBdr/>
              <w:spacing/>
              <w:ind/>
              <w:rPr/>
            </w:pPr>
            <w:r/>
            <w:r/>
          </w:p>
        </w:tc>
        <w:tc>
          <w:tcPr>
            <w:gridSpan w:val="8"/>
            <w:tcBorders>
              <w:top w:val="single" w:color="000000" w:sz="6" w:space="0"/>
              <w:left w:val="single" w:color="000000" w:sz="4" w:space="0"/>
              <w:bottom w:val="single" w:color="000000" w:sz="6" w:space="0"/>
              <w:right w:val="single" w:color="000000" w:sz="4" w:space="0"/>
            </w:tcBorders>
            <w:tcMar>
              <w:left w:w="0" w:type="dxa"/>
              <w:top w:w="0" w:type="dxa"/>
              <w:right w:w="0" w:type="dxa"/>
              <w:bottom w:w="0" w:type="dxa"/>
            </w:tcMar>
            <w:tcW w:w="7514" w:type="dxa"/>
          </w:tcPr>
          <w:p w14:paraId="34A9B18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основное художественно-эстетическое образование</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Mar>
              <w:left w:w="0" w:type="dxa"/>
              <w:top w:w="0" w:type="dxa"/>
              <w:right w:w="0" w:type="dxa"/>
              <w:bottom w:w="0" w:type="dxa"/>
            </w:tcMar>
            <w:tcW w:w="1131" w:type="dxa"/>
            <w:vMerge w:val="restart"/>
          </w:tcPr>
          <w:p w14:paraId="49E1EFC9">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highlight w:val="none"/>
              </w:rPr>
            </w:pPr>
            <w:r>
              <w:rPr>
                <w:rFonts w:ascii="Times New Roman" w:hAnsi="Times New Roman"/>
                <w:color w:val="000000"/>
                <w:sz w:val="24"/>
                <w:szCs w:val="24"/>
                <w:highlight w:val="none"/>
              </w:rPr>
              <w:t xml:space="preserve">раннее профессиональное </w:t>
            </w:r>
            <w:r>
              <w:rPr>
                <w:rFonts w:ascii="Times New Roman" w:hAnsi="Times New Roman"/>
                <w:color w:val="000000"/>
                <w:sz w:val="24"/>
                <w:szCs w:val="24"/>
                <w:highlight w:val="none"/>
              </w:rPr>
              <w:t xml:space="preserve">образование</w:t>
            </w:r>
            <w:r>
              <w:rPr>
                <w:rFonts w:ascii="Times New Roman" w:hAnsi="Times New Roman"/>
                <w:sz w:val="24"/>
                <w:szCs w:val="24"/>
                <w:highlight w:val="none"/>
              </w:rPr>
            </w:r>
            <w:r>
              <w:rPr>
                <w:rFonts w:ascii="Times New Roman" w:hAnsi="Times New Roman"/>
                <w:sz w:val="24"/>
                <w:szCs w:val="24"/>
                <w:highlight w:val="none"/>
              </w:rPr>
            </w:r>
          </w:p>
          <w:p w14:paraId="6D0BF0F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r>
            <w:r>
              <w:rPr>
                <w:rFonts w:ascii="Times New Roman" w:hAnsi="Times New Roman"/>
                <w:sz w:val="24"/>
                <w:szCs w:val="24"/>
              </w:rPr>
            </w:r>
            <w:r>
              <w:rPr>
                <w:rFonts w:ascii="Times New Roman" w:hAnsi="Times New Roman"/>
                <w:sz w:val="24"/>
                <w:szCs w:val="24"/>
              </w:rPr>
            </w:r>
          </w:p>
        </w:tc>
      </w:tr>
      <w:tr>
        <w:trPr>
          <w:trHeight w:val="811"/>
        </w:trPr>
        <w:tc>
          <w:tcPr>
            <w:tcBorders>
              <w:top w:val="none" w:color="000000" w:sz="4" w:space="0"/>
              <w:left w:val="single" w:color="000000" w:sz="4" w:space="0"/>
              <w:bottom w:val="none" w:color="000000" w:sz="4" w:space="0"/>
              <w:right w:val="single" w:color="000000" w:sz="4" w:space="0"/>
            </w:tcBorders>
            <w:tcW w:w="1843" w:type="dxa"/>
            <w:vMerge w:val="continue"/>
          </w:tcPr>
          <w:p w14:paraId="61EDE82A" w14:textId="77777777">
            <w:pPr>
              <w:pBdr/>
              <w:spacing/>
              <w:ind/>
              <w:rPr/>
            </w:pPr>
            <w:r/>
            <w:r/>
          </w:p>
        </w:tc>
        <w:tc>
          <w:tcPr>
            <w:tcBorders>
              <w:top w:val="single" w:color="000000" w:sz="6" w:space="0"/>
              <w:left w:val="single" w:color="000000" w:sz="4" w:space="0"/>
              <w:bottom w:val="single" w:color="000000" w:sz="4" w:space="0"/>
              <w:right w:val="single" w:color="000000" w:sz="6" w:space="0"/>
            </w:tcBorders>
            <w:tcMar>
              <w:left w:w="0" w:type="dxa"/>
              <w:top w:w="0" w:type="dxa"/>
              <w:right w:w="0" w:type="dxa"/>
              <w:bottom w:w="0" w:type="dxa"/>
            </w:tcMar>
            <w:tcW w:w="991" w:type="dxa"/>
          </w:tcPr>
          <w:p w14:paraId="7EF0736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трехлетний срок обучения</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992" w:type="dxa"/>
          </w:tcPr>
          <w:p w14:paraId="69879EE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четырехлетний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1843" w:type="dxa"/>
          </w:tcPr>
          <w:p w14:paraId="12E7697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пятилетний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6" w:space="0"/>
              <w:left w:val="single" w:color="000000" w:sz="6" w:space="0"/>
              <w:bottom w:val="single" w:color="000000" w:sz="4" w:space="0"/>
              <w:right w:val="single" w:color="000000" w:sz="4" w:space="0"/>
            </w:tcBorders>
            <w:tcMar>
              <w:left w:w="0" w:type="dxa"/>
              <w:top w:w="0" w:type="dxa"/>
              <w:right w:w="0" w:type="dxa"/>
              <w:bottom w:w="0" w:type="dxa"/>
            </w:tcMar>
            <w:tcW w:w="1984" w:type="dxa"/>
          </w:tcPr>
          <w:p w14:paraId="52C5F5D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семилетний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1704" w:type="dxa"/>
          </w:tcPr>
          <w:p w14:paraId="0F75EDE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восьмилетний срок обучения</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W w:w="1131" w:type="dxa"/>
            <w:vMerge w:val="continue"/>
          </w:tcPr>
          <w:p w14:paraId="3A33E5B2" w14:textId="77777777">
            <w:pPr>
              <w:pBdr/>
              <w:spacing/>
              <w:ind/>
              <w:rPr/>
            </w:pPr>
            <w:r/>
            <w:r/>
          </w:p>
        </w:tc>
      </w:tr>
      <w:tr>
        <w:trPr/>
        <w:tc>
          <w:tcPr>
            <w:tcBorders>
              <w:top w:val="none" w:color="000000" w:sz="4" w:space="0"/>
              <w:left w:val="single" w:color="000000" w:sz="4" w:space="0"/>
              <w:bottom w:val="none" w:color="000000" w:sz="4" w:space="0"/>
              <w:right w:val="single" w:color="000000" w:sz="4" w:space="0"/>
            </w:tcBorders>
            <w:tcW w:w="1843" w:type="dxa"/>
            <w:vMerge w:val="continue"/>
          </w:tcPr>
          <w:p w14:paraId="34C51AD0" w14:textId="77777777">
            <w:pPr>
              <w:pBdr/>
              <w:spacing/>
              <w:ind/>
              <w:rPr/>
            </w:pPr>
            <w: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1" w:type="dxa"/>
          </w:tcPr>
          <w:p w14:paraId="08A260A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5861A36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850" w:type="dxa"/>
          </w:tcPr>
          <w:p w14:paraId="34C698F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41E7CAF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74627A9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0106AFC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W w:w="851" w:type="dxa"/>
          </w:tcPr>
          <w:p w14:paraId="7893327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W w:w="853" w:type="dxa"/>
          </w:tcPr>
          <w:p w14:paraId="420528F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W w:w="1131" w:type="dxa"/>
            <w:vMerge w:val="continue"/>
          </w:tcPr>
          <w:p w14:paraId="5B01C0FB" w14:textId="77777777">
            <w:pPr>
              <w:pBdr/>
              <w:spacing/>
              <w:ind/>
              <w:rPr/>
            </w:pPr>
            <w:r/>
            <w:r/>
          </w:p>
        </w:tc>
      </w:tr>
      <w:tr>
        <w:trPr>
          <w:trHeight w:val="569"/>
          <w:tblHeade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Merge w:val="restart"/>
          </w:tcPr>
          <w:p w14:paraId="7B68B91D" w14:textId="77777777">
            <w:pPr>
              <w:pBdr>
                <w:top w:val="none" w:color="000000" w:sz="4" w:space="0"/>
                <w:left w:val="none" w:color="000000" w:sz="4" w:space="0"/>
                <w:bottom w:val="none" w:color="000000" w:sz="4" w:space="0"/>
                <w:right w:val="none" w:color="000000" w:sz="4" w:space="0"/>
              </w:pBdr>
              <w:spacing w:after="0" w:line="288" w:lineRule="atLeast"/>
              <w:ind w:left="142"/>
              <w:jc w:val="center"/>
              <w:rPr>
                <w:rFonts w:ascii="Times New Roman" w:hAnsi="Times New Roman"/>
                <w:color w:val="000000"/>
                <w:sz w:val="24"/>
                <w:szCs w:val="24"/>
              </w:rPr>
            </w:pPr>
            <w:r>
              <w:rPr>
                <w:rFonts w:ascii="Times New Roman" w:hAnsi="Times New Roman"/>
                <w:color w:val="000000"/>
                <w:sz w:val="24"/>
                <w:szCs w:val="24"/>
              </w:rPr>
              <w:t xml:space="preserve">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vMerge w:val="restart"/>
          </w:tcPr>
          <w:p w14:paraId="7B927EE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2</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3E1B370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3</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vMerge w:val="restart"/>
          </w:tcPr>
          <w:p w14:paraId="351A58D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4ECFE9E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5</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194D380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6</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426B611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7</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2C77EB66"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8</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0F8E6533"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9</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vMerge w:val="restart"/>
          </w:tcPr>
          <w:p w14:paraId="64CD116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10</w:t>
            </w:r>
            <w:r>
              <w:rPr>
                <w:rFonts w:ascii="Times New Roman" w:hAnsi="Times New Roman"/>
                <w:color w:val="000000"/>
                <w:sz w:val="24"/>
                <w:szCs w:val="24"/>
              </w:rPr>
            </w:r>
            <w:r>
              <w:rPr>
                <w:rFonts w:ascii="Times New Roman" w:hAnsi="Times New Roman"/>
                <w:color w:val="000000"/>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5603AF6A"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Музыкальное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666D475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95648D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4E354C7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DC2CAA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4E4E0E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B93CF6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 </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3088C769"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0A56DFF0"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41D9B70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7B2C1DAE"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Изобразитель-ное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667B994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EB3A5B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3CE81E9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FE95B0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656A1F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48F786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6F0C2B04"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40DB197C"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306D8C9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0374AC6D"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Фольклорное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2E077EA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7091C6B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23807D3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34FBB9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74DD1E5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1E20B8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37E13A19"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567E94D1"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511FF78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1FC28665"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Хореографиче-ское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04AA9F8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0B6681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10C40BB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C02C27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0EA947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24F49A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16C9D8D3"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588FD6DD"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2132CFA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3CC638B7"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Эстрадно</w:t>
            </w:r>
            <w:r>
              <w:rPr>
                <w:rFonts w:ascii="Times New Roman" w:hAnsi="Times New Roman"/>
                <w:color w:val="000000"/>
                <w:sz w:val="24"/>
                <w:szCs w:val="24"/>
              </w:rPr>
              <w:t xml:space="preserve">-джазовое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1B7A9F5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A40BFA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31052FB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F04C60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652E54C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D78679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4F2BA06A"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57B5ED0E"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7954172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1</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49B4EE8E"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Театральное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3D309DA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D1C978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1CEE3F6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7B02598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 </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4329D5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4</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4C9E24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0FFB6E74"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3BC920BF"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2DFA199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7F52F815">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highlight w:val="red"/>
              </w:rPr>
            </w:pPr>
            <w:r>
              <w:rPr>
                <w:rFonts w:ascii="Times New Roman" w:hAnsi="Times New Roman"/>
                <w:color w:val="000000"/>
                <w:sz w:val="24"/>
                <w:szCs w:val="24"/>
              </w:rPr>
              <w:t xml:space="preserve">Общее эстетическое </w:t>
            </w:r>
            <w:r>
              <w:rPr>
                <w:rFonts w:ascii="Times New Roman" w:hAnsi="Times New Roman"/>
                <w:color w:val="000000"/>
                <w:sz w:val="24"/>
                <w:szCs w:val="24"/>
              </w:rPr>
              <w:t xml:space="preserve">искусство</w:t>
            </w:r>
            <w:r>
              <w:rPr>
                <w:rFonts w:ascii="Times New Roman" w:hAnsi="Times New Roman"/>
                <w:sz w:val="24"/>
                <w:szCs w:val="24"/>
                <w:highlight w:val="red"/>
              </w:rPr>
            </w:r>
            <w:r>
              <w:rPr>
                <w:rFonts w:ascii="Times New Roman" w:hAnsi="Times New Roman"/>
                <w:sz w:val="24"/>
                <w:szCs w:val="24"/>
                <w:highlight w:val="red"/>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33109AE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F1331A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3E640A0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2</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EE1001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3</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8CD348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36494B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34A994AF"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68B9C880"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3A4DC8E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r>
    </w:tbl>
    <w:p w14:paraId="0624E853"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50F167CE"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highlight w:val="white"/>
        </w:rPr>
        <w:t xml:space="preserve">2.4. Расходы на обеспечение образовательного процесса</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rPr>
        <w:t xml:space="preserve">и</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rPr>
        <w:t xml:space="preserve">деятельности административно-управленческого персонала</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rPr>
        <w:t xml:space="preserve">включают в себя расходы на приобретение нагл</w:t>
      </w:r>
      <w:r>
        <w:rPr>
          <w:rFonts w:ascii="Times New Roman" w:hAnsi="Times New Roman"/>
          <w:color w:val="000000"/>
          <w:sz w:val="28"/>
          <w:szCs w:val="28"/>
        </w:rPr>
        <w:t xml:space="preserve">ядных пособий, средств обучения, информационно-коммуникативных средств, экранно-звуковых пособий, учебно-практического оборудования, учебно-методической лите</w:t>
      </w:r>
      <w:r>
        <w:rPr>
          <w:rFonts w:ascii="Times New Roman" w:hAnsi="Times New Roman"/>
          <w:color w:val="000000"/>
          <w:sz w:val="28"/>
          <w:szCs w:val="28"/>
        </w:rPr>
        <w:t xml:space="preserve">ратуры, расходных материалов, канцелярских товаров, а также командировочные расходы и компенсационные выплаты педагогическим работникам на приобретение методической литературы (далее - расходы на обеспечение образовательного процесса</w:t>
      </w:r>
      <w:r>
        <w:rPr>
          <w:rFonts w:ascii="Times New Roman" w:hAnsi="Times New Roman"/>
          <w:color w:val="000000"/>
          <w:sz w:val="28"/>
          <w:szCs w:val="28"/>
        </w:rPr>
        <w:t xml:space="preserve"> </w:t>
      </w:r>
      <w:r>
        <w:rPr>
          <w:rFonts w:ascii="Times New Roman" w:hAnsi="Times New Roman"/>
          <w:color w:val="000000"/>
          <w:sz w:val="28"/>
          <w:szCs w:val="28"/>
        </w:rPr>
        <w:t xml:space="preserve">и</w:t>
      </w:r>
      <w:r>
        <w:rPr>
          <w:rFonts w:ascii="Times New Roman" w:hAnsi="Times New Roman"/>
          <w:color w:val="000000"/>
          <w:sz w:val="28"/>
          <w:szCs w:val="28"/>
        </w:rPr>
        <w:t xml:space="preserve"> </w:t>
      </w:r>
      <w:r>
        <w:rPr>
          <w:rFonts w:ascii="Times New Roman" w:hAnsi="Times New Roman"/>
          <w:color w:val="000000"/>
          <w:sz w:val="28"/>
          <w:szCs w:val="28"/>
        </w:rPr>
        <w:t xml:space="preserve">деятельности админис</w:t>
      </w:r>
      <w:r>
        <w:rPr>
          <w:rFonts w:ascii="Times New Roman" w:hAnsi="Times New Roman"/>
          <w:color w:val="000000"/>
          <w:sz w:val="28"/>
          <w:szCs w:val="28"/>
        </w:rPr>
        <w:t xml:space="preserve">тративно-управленческого персонала).</w:t>
      </w:r>
      <w:r>
        <w:rPr>
          <w:rFonts w:ascii="Times New Roman" w:hAnsi="Times New Roman"/>
          <w:color w:val="000000"/>
          <w:sz w:val="28"/>
          <w:szCs w:val="28"/>
        </w:rPr>
      </w:r>
      <w:r>
        <w:rPr>
          <w:rFonts w:ascii="Times New Roman" w:hAnsi="Times New Roman"/>
          <w:color w:val="000000"/>
          <w:sz w:val="28"/>
          <w:szCs w:val="28"/>
        </w:rPr>
      </w:r>
    </w:p>
    <w:p w14:paraId="582837C1"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rPr>
      </w:pPr>
      <w:r>
        <w:rPr>
          <w:rFonts w:ascii="Times New Roman" w:hAnsi="Times New Roman"/>
          <w:color w:val="000000"/>
          <w:sz w:val="28"/>
          <w:szCs w:val="28"/>
        </w:rPr>
        <w:t xml:space="preserve">2.5. </w:t>
      </w:r>
      <w:r>
        <w:rPr>
          <w:rFonts w:ascii="Times New Roman" w:hAnsi="Times New Roman"/>
          <w:sz w:val="28"/>
          <w:szCs w:val="28"/>
        </w:rPr>
        <w:t xml:space="preserve">Нормативные затраты на реализацию дополнительных общеразвивающих программ</w:t>
      </w:r>
      <w:r>
        <w:rPr>
          <w:rFonts w:ascii="Times New Roman" w:hAnsi="Times New Roman"/>
          <w:color w:val="000000"/>
          <w:sz w:val="28"/>
          <w:szCs w:val="28"/>
        </w:rPr>
        <w:t xml:space="preserve"> (</w:t>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N</m:t>
            </m:r>
          </m:e>
          <m:sub>
            <m:r>
              <w:rPr>
                <w:rFonts w:ascii="Cambria Math" w:hAnsi="Cambria Math" w:eastAsia="Cambria Math" w:cs="Cambria Math"/>
                <w:sz w:val="28"/>
                <w:szCs w:val="28"/>
              </w:rPr>
              <m:rPr>
                <m:sty m:val="p"/>
              </m:rPr>
              <m:t>spd</m:t>
            </m:r>
          </m:sub>
          <m:sup>
            <m:r>
              <w:rPr>
                <w:rFonts w:ascii="Cambria Math" w:hAnsi="Cambria Math" w:eastAsia="Cambria Math" w:cs="Cambria Math"/>
                <w:sz w:val="28"/>
                <w:szCs w:val="28"/>
              </w:rPr>
              <m:rPr>
                <m:sty m:val="p"/>
              </m:rPr>
              <m:t>t</m:t>
            </m:r>
          </m:sup>
        </m:sSubSup>
      </m:oMath>
      <w:r>
        <w:rPr>
          <w:rFonts w:ascii="Times New Roman" w:hAnsi="Times New Roman"/>
          <w:color w:val="000000"/>
          <w:sz w:val="28"/>
          <w:szCs w:val="28"/>
        </w:rPr>
        <w:t xml:space="preserve">) в расчете на одного обучающегося исчисляется по формуле:</w:t>
      </w:r>
      <w:r>
        <w:rPr>
          <w:rFonts w:ascii="Times New Roman" w:hAnsi="Times New Roman"/>
          <w:sz w:val="28"/>
          <w:szCs w:val="28"/>
        </w:rPr>
      </w:r>
      <w:r>
        <w:rPr>
          <w:rFonts w:ascii="Times New Roman" w:hAnsi="Times New Roman"/>
          <w:sz w:val="28"/>
          <w:szCs w:val="28"/>
        </w:rPr>
      </w:r>
    </w:p>
    <w:p w14:paraId="19EFD2DD" w14:textId="77777777">
      <w:pPr>
        <w:pBdr>
          <w:top w:val="none" w:color="000000" w:sz="4" w:space="0"/>
          <w:left w:val="none" w:color="000000" w:sz="4" w:space="0"/>
          <w:bottom w:val="none" w:color="000000" w:sz="4" w:space="0"/>
          <w:right w:val="none" w:color="000000" w:sz="4" w:space="0"/>
        </w:pBdr>
        <w:spacing w:after="0" w:line="312" w:lineRule="auto"/>
        <w:ind/>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rPr>
      </w:r>
      <w:r>
        <w:rPr>
          <w:rFonts w:ascii="Times New Roman" w:hAnsi="Times New Roman"/>
          <w:color w:val="000000"/>
          <w:sz w:val="28"/>
          <w:szCs w:val="28"/>
        </w:rPr>
      </w:r>
    </w:p>
    <w:p w14:paraId="20792368"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center"/>
        <w:rPr>
          <w:rFonts w:ascii="Times New Roman" w:hAnsi="Times New Roman"/>
          <w:b/>
          <w:color w:val="000000"/>
          <w:sz w:val="28"/>
          <w:szCs w:val="28"/>
        </w:rPr>
      </w:pPr>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N</m:t>
            </m:r>
          </m:e>
          <m:sub>
            <m:r>
              <w:rPr>
                <w:rFonts w:ascii="Cambria Math" w:hAnsi="Cambria Math" w:eastAsia="Cambria Math" w:cs="Cambria Math"/>
                <w:sz w:val="28"/>
                <w:szCs w:val="28"/>
              </w:rPr>
              <m:rPr>
                <m:sty m:val="p"/>
              </m:rPr>
              <m:t>spd</m:t>
            </m:r>
          </m:sub>
          <m:sup>
            <m:r>
              <w:rPr>
                <w:rFonts w:ascii="Cambria Math" w:hAnsi="Cambria Math" w:eastAsia="Cambria Math" w:cs="Cambria Math"/>
                <w:sz w:val="28"/>
                <w:szCs w:val="28"/>
              </w:rPr>
              <m:rPr>
                <m:sty m:val="p"/>
              </m:rPr>
              <m:t>t</m:t>
            </m:r>
          </m:sup>
        </m:sSubSup>
      </m:oMath>
      <w:r>
        <w:rPr>
          <w:rFonts w:ascii="Times New Roman" w:hAnsi="Times New Roman"/>
          <w:sz w:val="28"/>
          <w:szCs w:val="28"/>
        </w:rPr>
        <w:t xml:space="preserve">=</w:t>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r>
              <w:rPr>
                <w:rFonts w:ascii="Cambria Math" w:hAnsi="Cambria Math" w:eastAsia="Cambria Math" w:cs="Cambria Math"/>
                <w:sz w:val="28"/>
                <w:szCs w:val="28"/>
              </w:rPr>
              <m:rPr>
                <m:sty m:val="p"/>
              </m:rPr>
              <m:t>spd</m:t>
            </m:r>
          </m:sub>
          <m:sup>
            <m:r>
              <w:rPr>
                <w:rFonts w:ascii="Cambria Math" w:hAnsi="Cambria Math" w:eastAsia="Cambria Math" w:cs="Cambria Math"/>
                <w:sz w:val="28"/>
                <w:szCs w:val="28"/>
              </w:rPr>
              <m:rPr>
                <m:sty m:val="p"/>
              </m:rPr>
              <m:t>t</m:t>
            </m:r>
          </m:sup>
        </m:sSubSup>
        <m:r>
          <w:rPr>
            <w:rFonts w:ascii="Cambria Math" w:hAnsi="Cambria Math" w:eastAsia="Cambria Math" w:cs="Cambria Math"/>
            <w:sz w:val="28"/>
            <w:szCs w:val="28"/>
          </w:rPr>
          <m:rPr>
            <m:sty m:val="p"/>
          </m:rPr>
          <m:t>+</m:t>
        </m:r>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MTO</m:t>
            </m:r>
          </m:e>
          <m:sub>
            <m:r>
              <w:rPr>
                <w:rFonts w:ascii="Cambria Math" w:hAnsi="Cambria Math" w:eastAsia="Cambria Math" w:cs="Cambria Math"/>
                <w:sz w:val="28"/>
                <w:szCs w:val="28"/>
              </w:rPr>
              <m:rPr>
                <m:sty m:val="p"/>
              </m:rPr>
              <m:t>spd</m:t>
            </m:r>
          </m:sub>
        </m:sSub>
        <m:r>
          <w:rPr>
            <w:rFonts w:ascii="Cambria Math" w:hAnsi="Cambria Math" w:eastAsia="Cambria Math" w:cs="Cambria Math"/>
            <w:sz w:val="28"/>
            <w:szCs w:val="28"/>
          </w:rPr>
          <m:rPr>
            <m:sty m:val="p"/>
          </m:rPr>
          <m:t>,</m:t>
        </m:r>
      </m:oMath>
      <w:r>
        <w:rPr>
          <w:rFonts w:ascii="Times New Roman" w:hAnsi="Times New Roman"/>
          <w:b/>
          <w:color w:val="000000"/>
          <w:sz w:val="28"/>
          <w:szCs w:val="28"/>
        </w:rPr>
      </w:r>
      <w:r>
        <w:rPr>
          <w:rFonts w:ascii="Times New Roman" w:hAnsi="Times New Roman"/>
          <w:b/>
          <w:color w:val="000000"/>
          <w:sz w:val="28"/>
          <w:szCs w:val="28"/>
        </w:rPr>
      </w:r>
    </w:p>
    <w:p w14:paraId="62500C52" w14:textId="77777777">
      <w:pPr>
        <w:pBdr>
          <w:top w:val="none" w:color="000000" w:sz="4" w:space="0"/>
          <w:left w:val="none" w:color="000000" w:sz="4" w:space="0"/>
          <w:bottom w:val="none" w:color="000000" w:sz="4" w:space="0"/>
          <w:right w:val="none" w:color="000000" w:sz="4" w:space="0"/>
        </w:pBdr>
        <w:spacing w:after="0" w:line="312" w:lineRule="auto"/>
        <w:ind/>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33F580D4"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rPr>
        <w:t xml:space="preserve">где:</w:t>
      </w:r>
      <w:r>
        <w:rPr>
          <w:rFonts w:ascii="Times New Roman" w:hAnsi="Times New Roman"/>
          <w:color w:val="000000"/>
          <w:sz w:val="28"/>
          <w:szCs w:val="28"/>
        </w:rPr>
      </w:r>
      <w:r>
        <w:rPr>
          <w:rFonts w:ascii="Times New Roman" w:hAnsi="Times New Roman"/>
          <w:color w:val="000000"/>
          <w:sz w:val="28"/>
          <w:szCs w:val="28"/>
        </w:rPr>
      </w:r>
    </w:p>
    <w:p w14:paraId="6C5C1317"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m:oMath>
        <m:sSubSup>
          <m:sSubSupPr>
            <m:alnScr m:val="off"/>
            <m:ctrlPr>
              <w:rPr>
                <w:rFonts w:ascii="Cambria Math" w:hAnsi="Cambria Math" w:eastAsia="Cambria Math" w:cs="Cambria Math"/>
                <w:color w:val="000000"/>
                <w:sz w:val="28"/>
                <w:szCs w:val="28"/>
              </w:rPr>
            </m:ctrlPr>
          </m:sSubSupPr>
          <m:e>
            <m:r>
              <w:rPr>
                <w:rFonts w:ascii="Cambria Math" w:hAnsi="Cambria Math" w:eastAsia="Cambria Math" w:cs="Cambria Math"/>
                <w:color w:val="000000"/>
                <w:sz w:val="28"/>
                <w:szCs w:val="28"/>
              </w:rPr>
              <m:rPr>
                <m:sty m:val="p"/>
              </m:rPr>
              <m:t>FOT</m:t>
            </m:r>
          </m:e>
          <m:sub>
            <m:r>
              <w:rPr>
                <w:rFonts w:ascii="Cambria Math" w:hAnsi="Cambria Math" w:eastAsia="Cambria Math" w:cs="Cambria Math"/>
                <w:color w:val="000000"/>
                <w:sz w:val="28"/>
                <w:szCs w:val="28"/>
              </w:rPr>
              <m:rPr>
                <m:sty m:val="p"/>
              </m:rPr>
              <m:t>spd</m:t>
            </m:r>
          </m:sub>
          <m:sup>
            <m:r>
              <w:rPr>
                <w:rFonts w:ascii="Cambria Math" w:hAnsi="Cambria Math" w:eastAsia="Cambria Math" w:cs="Cambria Math"/>
                <w:color w:val="000000"/>
                <w:sz w:val="28"/>
                <w:szCs w:val="28"/>
              </w:rPr>
              <m:rPr>
                <m:sty m:val="p"/>
              </m:rPr>
              <m:t>t</m:t>
            </m:r>
          </m:sup>
        </m:sSubSup>
      </m:oMath>
      <w:r>
        <w:rPr>
          <w:rFonts w:ascii="Times New Roman" w:hAnsi="Times New Roman"/>
          <w:color w:val="000000"/>
          <w:sz w:val="28"/>
          <w:szCs w:val="28"/>
        </w:rPr>
        <w:t xml:space="preserve"> - фонд оплаты труда педагогического, административно-управленческого, учебно-вспомогательного </w:t>
      </w:r>
      <w:r>
        <w:rPr>
          <w:rFonts w:ascii="Times New Roman" w:hAnsi="Times New Roman"/>
          <w:color w:val="000000"/>
          <w:sz w:val="28"/>
          <w:szCs w:val="28"/>
          <w:highlight w:val="none"/>
        </w:rPr>
        <w:t xml:space="preserve">и </w:t>
      </w:r>
      <w:r>
        <w:rPr>
          <w:rFonts w:ascii="Times New Roman" w:hAnsi="Times New Roman"/>
          <w:sz w:val="28"/>
          <w:szCs w:val="28"/>
          <w:highlight w:val="none"/>
        </w:rPr>
        <w:t xml:space="preserve">обслуживающего</w:t>
      </w:r>
      <w:r>
        <w:rPr>
          <w:rFonts w:ascii="Times New Roman" w:hAnsi="Times New Roman"/>
          <w:color w:val="000000"/>
          <w:sz w:val="28"/>
          <w:szCs w:val="28"/>
          <w:highlight w:val="none"/>
        </w:rPr>
        <w:t xml:space="preserve"> </w:t>
      </w:r>
      <w:r>
        <w:rPr>
          <w:rFonts w:ascii="Times New Roman" w:hAnsi="Times New Roman"/>
          <w:color w:val="000000"/>
          <w:sz w:val="28"/>
          <w:szCs w:val="28"/>
          <w:highlight w:val="none"/>
        </w:rPr>
        <w:t xml:space="preserve">персонала с начислениями на фонд оплаты труда педагогического, административно-управленческого, учебно-вспомогательного и </w:t>
      </w:r>
      <w:r>
        <w:rPr>
          <w:rFonts w:ascii="Times New Roman" w:hAnsi="Times New Roman"/>
          <w:sz w:val="28"/>
          <w:szCs w:val="28"/>
          <w:highlight w:val="none"/>
        </w:rPr>
        <w:t xml:space="preserve">обслуживающего</w:t>
      </w:r>
      <w:r>
        <w:rPr>
          <w:rFonts w:ascii="Times New Roman" w:hAnsi="Times New Roman"/>
          <w:color w:val="000000"/>
          <w:sz w:val="28"/>
          <w:szCs w:val="28"/>
          <w:highlight w:val="none"/>
        </w:rPr>
        <w:t xml:space="preserve"> </w:t>
      </w:r>
      <w:r>
        <w:rPr>
          <w:rFonts w:ascii="Times New Roman" w:hAnsi="Times New Roman"/>
          <w:color w:val="000000"/>
          <w:sz w:val="28"/>
          <w:szCs w:val="28"/>
          <w:highlight w:val="none"/>
        </w:rPr>
        <w:t xml:space="preserve">персо</w:t>
      </w:r>
      <w:r>
        <w:rPr>
          <w:rFonts w:ascii="Times New Roman" w:hAnsi="Times New Roman"/>
          <w:color w:val="000000"/>
          <w:sz w:val="28"/>
          <w:szCs w:val="28"/>
        </w:rPr>
        <w:t xml:space="preserve">нала</w:t>
      </w:r>
      <w:r>
        <w:rPr>
          <w:rFonts w:ascii="Times New Roman" w:hAnsi="Times New Roman"/>
          <w:color w:val="000000"/>
          <w:sz w:val="28"/>
          <w:szCs w:val="28"/>
        </w:rPr>
        <w:t xml:space="preserve">;</w:t>
      </w:r>
      <w:r>
        <w:rPr>
          <w:rFonts w:ascii="Times New Roman" w:hAnsi="Times New Roman"/>
          <w:color w:val="000000"/>
          <w:sz w:val="28"/>
          <w:szCs w:val="28"/>
        </w:rPr>
      </w:r>
      <w:r>
        <w:rPr>
          <w:rFonts w:ascii="Times New Roman" w:hAnsi="Times New Roman"/>
          <w:color w:val="000000"/>
          <w:sz w:val="28"/>
          <w:szCs w:val="28"/>
        </w:rPr>
      </w:r>
    </w:p>
    <w:p w14:paraId="23553D89"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m:oMath>
        <m:sSub>
          <m:sSubPr>
            <m:ctrlPr>
              <w:rPr>
                <w:rFonts w:ascii="Cambria Math" w:hAnsi="Cambria Math" w:eastAsia="Cambria Math" w:cs="Cambria Math"/>
                <w:color w:val="000000"/>
                <w:sz w:val="28"/>
                <w:szCs w:val="28"/>
              </w:rPr>
            </m:ctrlPr>
          </m:sSubPr>
          <m:e>
            <m:r>
              <w:rPr>
                <w:rFonts w:ascii="Cambria Math" w:hAnsi="Cambria Math" w:eastAsia="Cambria Math" w:cs="Cambria Math"/>
                <w:color w:val="000000"/>
                <w:sz w:val="28"/>
                <w:szCs w:val="28"/>
              </w:rPr>
              <m:rPr>
                <m:sty m:val="p"/>
              </m:rPr>
              <m:t>MTO</m:t>
            </m:r>
          </m:e>
          <m:sub>
            <m:r>
              <w:rPr>
                <w:rFonts w:ascii="Cambria Math" w:hAnsi="Cambria Math" w:eastAsia="Cambria Math" w:cs="Cambria Math"/>
                <w:color w:val="000000"/>
                <w:sz w:val="28"/>
                <w:szCs w:val="28"/>
              </w:rPr>
              <m:rPr>
                <m:sty m:val="p"/>
              </m:rPr>
              <m:t>spd</m:t>
            </m:r>
          </m:sub>
        </m:sSub>
      </m:oMath>
      <w:r>
        <w:rPr>
          <w:rFonts w:ascii="Times New Roman" w:hAnsi="Times New Roman"/>
          <w:color w:val="000000"/>
          <w:sz w:val="28"/>
          <w:szCs w:val="28"/>
        </w:rPr>
        <w:t xml:space="preserve"> - расходы на обеспе</w:t>
      </w:r>
      <w:r>
        <w:rPr>
          <w:rFonts w:ascii="Times New Roman" w:hAnsi="Times New Roman"/>
          <w:color w:val="000000"/>
          <w:sz w:val="28"/>
          <w:szCs w:val="28"/>
        </w:rPr>
        <w:t xml:space="preserve">чение</w:t>
      </w:r>
      <w:r>
        <w:rPr>
          <w:rFonts w:ascii="Times New Roman" w:hAnsi="Times New Roman"/>
          <w:color w:val="000000"/>
          <w:sz w:val="28"/>
          <w:szCs w:val="28"/>
        </w:rPr>
        <w:t xml:space="preserve"> образовательного процесса и деятельности административно-управленческого персонала;</w:t>
      </w:r>
      <w:r>
        <w:rPr>
          <w:rFonts w:ascii="Times New Roman" w:hAnsi="Times New Roman"/>
          <w:color w:val="000000"/>
          <w:sz w:val="28"/>
          <w:szCs w:val="28"/>
        </w:rPr>
      </w:r>
      <w:r>
        <w:rPr>
          <w:rFonts w:ascii="Times New Roman" w:hAnsi="Times New Roman"/>
          <w:color w:val="000000"/>
          <w:sz w:val="28"/>
          <w:szCs w:val="28"/>
        </w:rPr>
      </w:r>
    </w:p>
    <w:p w14:paraId="18268511"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rPr>
        <w:t xml:space="preserve">s - вид (направление) дополнительной общеразвивающей программы;</w:t>
      </w:r>
      <w:r>
        <w:rPr>
          <w:rFonts w:ascii="Times New Roman" w:hAnsi="Times New Roman"/>
          <w:color w:val="000000"/>
          <w:sz w:val="28"/>
          <w:szCs w:val="28"/>
        </w:rPr>
      </w:r>
      <w:r>
        <w:rPr>
          <w:rFonts w:ascii="Times New Roman" w:hAnsi="Times New Roman"/>
          <w:color w:val="000000"/>
          <w:sz w:val="28"/>
          <w:szCs w:val="28"/>
        </w:rPr>
      </w:r>
    </w:p>
    <w:p w14:paraId="18CB9DEB"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highlight w:val="none"/>
        </w:rPr>
      </w:pPr>
      <w:r>
        <w:rPr>
          <w:rFonts w:ascii="Times New Roman" w:hAnsi="Times New Roman"/>
          <w:color w:val="000000"/>
          <w:sz w:val="28"/>
          <w:szCs w:val="28"/>
        </w:rPr>
        <w:t xml:space="preserve">p</w:t>
      </w:r>
      <w:r>
        <w:rPr>
          <w:rFonts w:ascii="Times New Roman" w:hAnsi="Times New Roman"/>
          <w:color w:val="000000"/>
          <w:sz w:val="28"/>
          <w:szCs w:val="28"/>
          <w:highlight w:val="none"/>
        </w:rPr>
        <w:t xml:space="preserve"> </w:t>
      </w:r>
      <w:r>
        <w:rPr>
          <w:rFonts w:ascii="Times New Roman" w:hAnsi="Times New Roman"/>
          <w:color w:val="000000"/>
          <w:sz w:val="28"/>
          <w:szCs w:val="28"/>
          <w:highlight w:val="none"/>
        </w:rPr>
        <w:t xml:space="preserve">- уровень </w:t>
      </w:r>
      <w:r>
        <w:rPr>
          <w:rFonts w:ascii="Times New Roman" w:hAnsi="Times New Roman"/>
          <w:color w:val="000000"/>
          <w:sz w:val="28"/>
          <w:szCs w:val="28"/>
          <w:highlight w:val="none"/>
        </w:rPr>
        <w:t xml:space="preserve">обучения;</w:t>
      </w:r>
      <w:r>
        <w:rPr>
          <w:rFonts w:ascii="Times New Roman" w:hAnsi="Times New Roman"/>
          <w:color w:val="000000"/>
          <w:sz w:val="28"/>
          <w:szCs w:val="28"/>
          <w:highlight w:val="none"/>
        </w:rPr>
      </w:r>
      <w:r>
        <w:rPr>
          <w:rFonts w:ascii="Times New Roman" w:hAnsi="Times New Roman"/>
          <w:color w:val="000000"/>
          <w:sz w:val="28"/>
          <w:szCs w:val="28"/>
          <w:highlight w:val="none"/>
        </w:rPr>
      </w:r>
    </w:p>
    <w:p w14:paraId="5675F173"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lang w:val="en-US"/>
        </w:rPr>
        <w:t xml:space="preserve">d</w:t>
      </w:r>
      <w:r>
        <w:rPr>
          <w:rFonts w:ascii="Times New Roman" w:hAnsi="Times New Roman"/>
          <w:color w:val="000000"/>
          <w:sz w:val="28"/>
          <w:szCs w:val="28"/>
        </w:rPr>
        <w:t xml:space="preserve"> - </w:t>
      </w:r>
      <w:r>
        <w:rPr>
          <w:rFonts w:ascii="Times New Roman" w:hAnsi="Times New Roman"/>
          <w:color w:val="000000"/>
          <w:sz w:val="28"/>
          <w:szCs w:val="28"/>
        </w:rPr>
        <w:t xml:space="preserve">срок обучения</w:t>
      </w:r>
      <w:r>
        <w:rPr>
          <w:rFonts w:ascii="Times New Roman" w:hAnsi="Times New Roman"/>
          <w:color w:val="000000"/>
          <w:sz w:val="28"/>
          <w:szCs w:val="28"/>
        </w:rPr>
        <w:t xml:space="preserve">;</w:t>
      </w:r>
      <w:r>
        <w:rPr>
          <w:rFonts w:ascii="Times New Roman" w:hAnsi="Times New Roman"/>
          <w:color w:val="000000"/>
          <w:sz w:val="28"/>
          <w:szCs w:val="28"/>
        </w:rPr>
      </w:r>
      <w:r>
        <w:rPr>
          <w:rFonts w:ascii="Times New Roman" w:hAnsi="Times New Roman"/>
          <w:color w:val="000000"/>
          <w:sz w:val="28"/>
          <w:szCs w:val="28"/>
        </w:rPr>
      </w:r>
    </w:p>
    <w:p w14:paraId="05BCA1A5"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rPr>
      </w:pPr>
      <w:r>
        <w:rPr>
          <w:rFonts w:ascii="Times New Roman" w:hAnsi="Times New Roman"/>
          <w:color w:val="000000"/>
          <w:sz w:val="28"/>
          <w:szCs w:val="28"/>
        </w:rPr>
        <w:t xml:space="preserve">t - территориальное расположение организации дополнит</w:t>
      </w:r>
      <w:r>
        <w:rPr>
          <w:rFonts w:ascii="Times New Roman" w:hAnsi="Times New Roman"/>
          <w:color w:val="000000"/>
          <w:sz w:val="28"/>
          <w:szCs w:val="28"/>
        </w:rPr>
        <w:t xml:space="preserve">ельного образования (городская, сельская местность).</w:t>
      </w:r>
      <w:r>
        <w:rPr>
          <w:rFonts w:ascii="Times New Roman" w:hAnsi="Times New Roman"/>
          <w:sz w:val="28"/>
          <w:szCs w:val="28"/>
        </w:rPr>
      </w:r>
      <w:r>
        <w:rPr>
          <w:rFonts w:ascii="Times New Roman" w:hAnsi="Times New Roman"/>
          <w:sz w:val="28"/>
          <w:szCs w:val="28"/>
        </w:rPr>
      </w:r>
    </w:p>
    <w:p w14:paraId="3091FAC1"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color w:val="000000"/>
          <w:sz w:val="28"/>
          <w:szCs w:val="28"/>
        </w:rPr>
      </w:pPr>
      <w:r>
        <w:rPr>
          <w:rFonts w:ascii="Times New Roman" w:hAnsi="Times New Roman"/>
          <w:sz w:val="28"/>
          <w:szCs w:val="28"/>
        </w:rPr>
        <w:t xml:space="preserve">2.6. Фонд </w:t>
      </w:r>
      <w:r>
        <w:rPr>
          <w:rFonts w:ascii="Times New Roman" w:hAnsi="Times New Roman"/>
          <w:sz w:val="28"/>
          <w:szCs w:val="28"/>
        </w:rPr>
        <w:t xml:space="preserve">оплаты труда педагогического, административно-управленческого, учебно-вспомогательного</w:t>
      </w:r>
      <w:r>
        <w:rPr>
          <w:rFonts w:ascii="Times New Roman" w:hAnsi="Times New Roman"/>
          <w:sz w:val="28"/>
          <w:szCs w:val="28"/>
          <w:highlight w:val="none"/>
        </w:rPr>
        <w:t xml:space="preserve"> и </w:t>
      </w:r>
      <w:r>
        <w:rPr>
          <w:rFonts w:ascii="Times New Roman" w:hAnsi="Times New Roman"/>
          <w:sz w:val="28"/>
          <w:szCs w:val="28"/>
          <w:highlight w:val="none"/>
        </w:rPr>
        <w:t xml:space="preserve">обслуживающего</w:t>
      </w:r>
      <w:r>
        <w:rPr>
          <w:rFonts w:ascii="Times New Roman" w:hAnsi="Times New Roman"/>
          <w:sz w:val="28"/>
          <w:szCs w:val="28"/>
          <w:highlight w:val="none"/>
        </w:rPr>
        <w:t xml:space="preserve"> персонала с начислениями на фонд оплаты труда педагогического, административно-управленческого, учебно-вспомогательного и </w:t>
      </w:r>
      <w:r>
        <w:rPr>
          <w:rFonts w:ascii="Times New Roman" w:hAnsi="Times New Roman"/>
          <w:sz w:val="28"/>
          <w:szCs w:val="28"/>
          <w:highlight w:val="none"/>
        </w:rPr>
        <w:t xml:space="preserve">обслуживающего</w:t>
      </w:r>
      <w:r>
        <w:rPr>
          <w:rFonts w:ascii="Times New Roman" w:hAnsi="Times New Roman"/>
          <w:sz w:val="28"/>
          <w:szCs w:val="28"/>
          <w:highlight w:val="none"/>
        </w:rPr>
        <w:t xml:space="preserve"> </w:t>
      </w:r>
      <w:r>
        <w:rPr>
          <w:rFonts w:ascii="Times New Roman" w:hAnsi="Times New Roman"/>
          <w:sz w:val="28"/>
          <w:szCs w:val="28"/>
        </w:rPr>
        <w:t xml:space="preserve">персонала</w:t>
      </w:r>
      <w:r>
        <w:rPr>
          <w:rFonts w:ascii="Times New Roman" w:hAnsi="Times New Roman"/>
          <w:sz w:val="28"/>
          <w:szCs w:val="28"/>
        </w:rPr>
        <w:t xml:space="preserve"> (</w:t>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r>
              <w:rPr>
                <w:rFonts w:ascii="Cambria Math" w:hAnsi="Cambria Math" w:eastAsia="Cambria Math" w:cs="Cambria Math"/>
                <w:sz w:val="28"/>
                <w:szCs w:val="28"/>
              </w:rPr>
              <m:rPr>
                <m:sty m:val="p"/>
              </m:rPr>
              <m:t>spd</m:t>
            </m:r>
          </m:sub>
          <m:sup>
            <m:r>
              <w:rPr>
                <w:rFonts w:ascii="Cambria Math" w:hAnsi="Cambria Math" w:eastAsia="Cambria Math" w:cs="Cambria Math"/>
                <w:sz w:val="28"/>
                <w:szCs w:val="28"/>
              </w:rPr>
              <m:rPr>
                <m:sty m:val="p"/>
              </m:rPr>
              <m:t>t</m:t>
            </m:r>
          </m:sup>
        </m:sSubSup>
      </m:oMath>
      <w:r>
        <w:rPr>
          <w:rFonts w:ascii="Times New Roman" w:hAnsi="Times New Roman"/>
          <w:sz w:val="28"/>
          <w:szCs w:val="28"/>
        </w:rPr>
        <w:t xml:space="preserve">)</w:t>
      </w:r>
      <w:r>
        <w:rPr>
          <w:rFonts w:ascii="Times New Roman" w:hAnsi="Times New Roman"/>
          <w:sz w:val="28"/>
          <w:szCs w:val="28"/>
        </w:rPr>
        <w:t xml:space="preserve"> исчисляется по формуле:</w:t>
      </w:r>
      <w:r>
        <w:rPr>
          <w:rFonts w:ascii="Times New Roman" w:hAnsi="Times New Roman"/>
          <w:color w:val="000000"/>
          <w:sz w:val="28"/>
          <w:szCs w:val="28"/>
        </w:rPr>
      </w:r>
      <w:r>
        <w:rPr>
          <w:rFonts w:ascii="Times New Roman" w:hAnsi="Times New Roman"/>
          <w:color w:val="000000"/>
          <w:sz w:val="28"/>
          <w:szCs w:val="28"/>
        </w:rPr>
      </w:r>
    </w:p>
    <w:p w14:paraId="6B4D8059"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p w14:paraId="1741C60E"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center"/>
        <w:rPr>
          <w:rFonts w:ascii="Times New Roman" w:hAnsi="Times New Roman"/>
          <w:color w:val="000000"/>
          <w:sz w:val="28"/>
          <w:szCs w:val="28"/>
        </w:rPr>
      </w:pPr>
      <w:r/>
      <m:oMathPara>
        <m:oMathParaP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r>
                <w:rPr>
                  <w:rFonts w:ascii="Cambria Math" w:hAnsi="Cambria Math" w:eastAsia="Cambria Math" w:cs="Cambria Math"/>
                  <w:sz w:val="28"/>
                  <w:szCs w:val="28"/>
                </w:rPr>
                <m:rPr>
                  <m:sty m:val="p"/>
                </m:rPr>
                <m:t>spd</m:t>
              </m:r>
            </m:sub>
            <m:sup>
              <m:r>
                <w:rPr>
                  <w:rFonts w:ascii="Cambria Math" w:hAnsi="Cambria Math" w:eastAsia="Cambria Math" w:cs="Cambria Math"/>
                  <w:sz w:val="28"/>
                  <w:szCs w:val="28"/>
                </w:rPr>
                <m:rPr>
                  <m:sty m:val="p"/>
                </m:rPr>
                <m:t>t</m:t>
              </m:r>
            </m:sup>
          </m:sSubSup>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spd</m:t>
                  </m:r>
                </m:e>
                <m:sub>
                  <m:r>
                    <w:rPr>
                      <w:rFonts w:ascii="Cambria Math" w:hAnsi="Cambria Math" w:eastAsia="Cambria Math" w:cs="Cambria Math"/>
                      <w:sz w:val="28"/>
                      <w:szCs w:val="28"/>
                    </w:rPr>
                    <m:rPr>
                      <m:sty m:val="p"/>
                    </m:rPr>
                    <m:t>nc</m:t>
                  </m:r>
                </m:sub>
              </m:sSub>
            </m:sub>
            <m:sup>
              <m:r>
                <w:rPr>
                  <w:rFonts w:ascii="Cambria Math" w:hAnsi="Cambria Math" w:eastAsia="Cambria Math" w:cs="Cambria Math"/>
                  <w:sz w:val="28"/>
                  <w:szCs w:val="28"/>
                </w:rPr>
                <m:rPr>
                  <m:sty m:val="p"/>
                </m:rPr>
                <m:t>t</m:t>
              </m:r>
            </m:sup>
          </m:sSubSup>
          <m:r>
            <w:rPr>
              <w:rFonts w:ascii="Cambria Math" w:hAnsi="Cambria Math" w:eastAsia="Cambria Math" w:cs="Cambria Math"/>
              <w:sz w:val="28"/>
              <w:szCs w:val="28"/>
            </w:rPr>
            <m:rPr>
              <m:sty m:val="p"/>
            </m:rPr>
            <m:t>+</m:t>
          </m:r>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spd</m:t>
                  </m:r>
                </m:e>
                <m:sub>
                  <m:r>
                    <w:rPr>
                      <w:rFonts w:ascii="Cambria Math" w:hAnsi="Cambria Math" w:eastAsia="Cambria Math" w:cs="Cambria Math"/>
                      <w:sz w:val="28"/>
                      <w:szCs w:val="28"/>
                    </w:rPr>
                    <m:rPr>
                      <m:sty m:val="p"/>
                    </m:rPr>
                    <m:t>yv</m:t>
                  </m:r>
                </m:sub>
              </m:sSub>
            </m:sub>
            <m:sup>
              <m:r>
                <w:rPr>
                  <w:rFonts w:ascii="Cambria Math" w:hAnsi="Cambria Math" w:eastAsia="Cambria Math" w:cs="Cambria Math"/>
                  <w:sz w:val="28"/>
                  <w:szCs w:val="28"/>
                </w:rPr>
                <m:rPr>
                  <m:sty m:val="p"/>
                </m:rPr>
                <m:t>t</m:t>
              </m:r>
            </m:sup>
          </m:sSubSup>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spd</m:t>
                  </m:r>
                </m:e>
                <m:sub>
                  <m:r>
                    <w:rPr>
                      <w:rFonts w:ascii="Cambria Math" w:hAnsi="Cambria Math" w:eastAsia="Cambria Math" w:cs="Cambria Math"/>
                      <w:sz w:val="28"/>
                      <w:szCs w:val="28"/>
                    </w:rPr>
                    <m:rPr>
                      <m:sty m:val="p"/>
                    </m:rPr>
                    <m:t>аупobs</m:t>
                  </m:r>
                </m:sub>
              </m:sSub>
            </m:sub>
            <m:sup>
              <m:r>
                <w:rPr>
                  <w:rFonts w:ascii="Cambria Math" w:hAnsi="Cambria Math" w:eastAsia="Cambria Math" w:cs="Cambria Math"/>
                  <w:sz w:val="28"/>
                  <w:szCs w:val="28"/>
                </w:rPr>
                <m:rPr>
                  <m:sty m:val="p"/>
                </m:rPr>
                <m:t/>
              </m:r>
            </m:sup>
          </m:sSubSup>
          <m:r>
            <w:rPr>
              <w:rFonts w:ascii="Cambria Math" w:hAnsi="Cambria Math" w:eastAsia="Cambria Math" w:cs="Cambria Math"/>
              <w:sz w:val="28"/>
              <w:szCs w:val="28"/>
            </w:rPr>
            <m:rPr>
              <m:sty m:val="p"/>
            </m:rPr>
            <m:t>,</m:t>
          </m:r>
        </m:oMath>
      </m:oMathPara>
      <w:r>
        <w:rPr>
          <w:rFonts w:ascii="Times New Roman" w:hAnsi="Times New Roman"/>
          <w:color w:val="000000"/>
          <w:sz w:val="28"/>
          <w:szCs w:val="28"/>
        </w:rPr>
      </w:r>
      <w:r>
        <w:rPr>
          <w:rFonts w:ascii="Times New Roman" w:hAnsi="Times New Roman"/>
          <w:color w:val="000000"/>
          <w:sz w:val="28"/>
          <w:szCs w:val="28"/>
        </w:rPr>
      </w:r>
    </w:p>
    <w:p w14:paraId="5157B3F8"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center"/>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2CA0035E"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где:</w:t>
      </w:r>
      <w:r>
        <w:rPr>
          <w:rFonts w:ascii="Times New Roman" w:hAnsi="Times New Roman"/>
          <w:sz w:val="28"/>
          <w:szCs w:val="28"/>
        </w:rPr>
      </w:r>
      <w:r>
        <w:rPr>
          <w:rFonts w:ascii="Times New Roman" w:hAnsi="Times New Roman"/>
          <w:sz w:val="28"/>
          <w:szCs w:val="28"/>
        </w:rPr>
      </w:r>
    </w:p>
    <w:p w14:paraId="11ADF190"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spd</m:t>
                </m:r>
              </m:e>
              <m:sub>
                <m:r>
                  <w:rPr>
                    <w:rFonts w:ascii="Cambria Math" w:hAnsi="Cambria Math" w:eastAsia="Cambria Math" w:cs="Cambria Math"/>
                    <w:sz w:val="28"/>
                    <w:szCs w:val="28"/>
                  </w:rPr>
                  <m:rPr>
                    <m:sty m:val="p"/>
                  </m:rPr>
                  <m:t>nc</m:t>
                </m:r>
              </m:sub>
            </m:sSub>
          </m:sub>
          <m:sup>
            <m:r>
              <w:rPr>
                <w:rFonts w:ascii="Cambria Math" w:hAnsi="Cambria Math" w:eastAsia="Cambria Math" w:cs="Cambria Math"/>
                <w:sz w:val="28"/>
                <w:szCs w:val="28"/>
              </w:rPr>
              <m:rPr>
                <m:sty m:val="p"/>
              </m:rPr>
              <m:t>t</m:t>
            </m:r>
          </m:sup>
        </m:sSubSup>
      </m:oMath>
      <w:r>
        <w:rPr>
          <w:rFonts w:ascii="Times New Roman" w:hAnsi="Times New Roman"/>
          <w:sz w:val="28"/>
          <w:szCs w:val="28"/>
        </w:rPr>
        <w:t xml:space="preserve"> -</w:t>
      </w:r>
      <w:r>
        <w:rPr>
          <w:rFonts w:ascii="Times New Roman" w:hAnsi="Times New Roman"/>
          <w:sz w:val="28"/>
          <w:szCs w:val="28"/>
        </w:rPr>
        <w:t xml:space="preserve"> фонд оплаты труда педагогического персонала с начислениями на фонд оплаты труда педагогического персонала;</w:t>
      </w:r>
      <w:r>
        <w:rPr>
          <w:rFonts w:ascii="Times New Roman" w:hAnsi="Times New Roman"/>
          <w:sz w:val="28"/>
          <w:szCs w:val="28"/>
        </w:rPr>
      </w:r>
      <w:r>
        <w:rPr>
          <w:rFonts w:ascii="Times New Roman" w:hAnsi="Times New Roman"/>
          <w:sz w:val="28"/>
          <w:szCs w:val="28"/>
        </w:rPr>
      </w:r>
    </w:p>
    <w:p w14:paraId="5918CE91"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spd</m:t>
                </m:r>
              </m:e>
              <m:sub>
                <m:r>
                  <w:rPr>
                    <w:rFonts w:ascii="Cambria Math" w:hAnsi="Cambria Math" w:eastAsia="Cambria Math" w:cs="Cambria Math"/>
                    <w:sz w:val="28"/>
                    <w:szCs w:val="28"/>
                  </w:rPr>
                  <m:rPr>
                    <m:sty m:val="p"/>
                  </m:rPr>
                  <m:t>yv</m:t>
                </m:r>
              </m:sub>
            </m:sSub>
          </m:sub>
          <m:sup>
            <m:r>
              <w:rPr>
                <w:rFonts w:ascii="Cambria Math" w:hAnsi="Cambria Math" w:eastAsia="Cambria Math" w:cs="Cambria Math"/>
                <w:sz w:val="28"/>
                <w:szCs w:val="28"/>
              </w:rPr>
              <m:rPr>
                <m:sty m:val="p"/>
              </m:rPr>
              <m:t>t</m:t>
            </m:r>
          </m:sup>
        </m:sSubSup>
      </m:oMath>
      <w:r>
        <w:t xml:space="preserve"> </w:t>
      </w:r>
      <w:r>
        <w:rPr>
          <w:rFonts w:ascii="Times New Roman" w:hAnsi="Times New Roman"/>
          <w:sz w:val="28"/>
          <w:szCs w:val="28"/>
        </w:rPr>
        <w:t xml:space="preserve">-</w:t>
      </w:r>
      <w:r>
        <w:t xml:space="preserve"> </w:t>
      </w:r>
      <w:r>
        <w:rPr>
          <w:rFonts w:ascii="Times New Roman" w:hAnsi="Times New Roman"/>
          <w:sz w:val="28"/>
          <w:szCs w:val="28"/>
        </w:rPr>
        <w:t xml:space="preserve">фонд оплаты труда </w:t>
      </w:r>
      <w:r>
        <w:rPr>
          <w:rFonts w:ascii="Times New Roman" w:hAnsi="Times New Roman"/>
          <w:sz w:val="28"/>
          <w:szCs w:val="28"/>
        </w:rPr>
        <w:t xml:space="preserve">учебно-вспомогательного персонала с</w:t>
      </w:r>
      <w:r>
        <w:rPr>
          <w:rFonts w:ascii="Times New Roman" w:hAnsi="Times New Roman"/>
          <w:sz w:val="28"/>
          <w:szCs w:val="28"/>
        </w:rPr>
        <w:t xml:space="preserve"> начислениями на фонд оплаты труда учебно-вспомогательного персонала;</w:t>
      </w:r>
      <w:r>
        <w:rPr>
          <w:rFonts w:ascii="Times New Roman" w:hAnsi="Times New Roman"/>
          <w:sz w:val="28"/>
          <w:szCs w:val="28"/>
        </w:rPr>
      </w:r>
      <w:r>
        <w:rPr>
          <w:rFonts w:ascii="Times New Roman" w:hAnsi="Times New Roman"/>
          <w:sz w:val="28"/>
          <w:szCs w:val="28"/>
        </w:rPr>
      </w:r>
    </w:p>
    <w:p w14:paraId="27B985CA"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none"/>
        </w:rPr>
      </w:pPr>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spd</m:t>
                </m:r>
              </m:e>
              <m:sub>
                <m:r>
                  <w:rPr>
                    <w:rFonts w:ascii="Cambria Math" w:hAnsi="Cambria Math" w:eastAsia="Cambria Math" w:cs="Cambria Math"/>
                    <w:sz w:val="28"/>
                    <w:szCs w:val="28"/>
                  </w:rPr>
                  <m:rPr>
                    <m:sty m:val="p"/>
                  </m:rPr>
                  <m:t>аупobs</m:t>
                </m:r>
              </m:sub>
            </m:sSub>
          </m:sub>
          <m:sup>
            <m:r>
              <w:rPr>
                <w:rFonts w:ascii="Cambria Math" w:hAnsi="Cambria Math" w:eastAsia="Cambria Math" w:cs="Cambria Math"/>
                <w:sz w:val="28"/>
                <w:szCs w:val="28"/>
              </w:rPr>
              <m:rPr>
                <m:sty m:val="p"/>
              </m:rPr>
              <m:t/>
            </m:r>
          </m:sup>
        </m:sSubSup>
      </m:oMath>
      <w:r>
        <w:rPr>
          <w:rFonts w:ascii="Times New Roman" w:hAnsi="Times New Roman"/>
          <w:sz w:val="28"/>
          <w:szCs w:val="28"/>
        </w:rPr>
        <w:t xml:space="preserve"> - фонд оплаты труда </w:t>
      </w:r>
      <w:r>
        <w:rPr>
          <w:rFonts w:ascii="Times New Roman" w:hAnsi="Times New Roman"/>
          <w:sz w:val="28"/>
          <w:szCs w:val="28"/>
        </w:rPr>
        <w:t xml:space="preserve">административно-управленческого </w:t>
      </w:r>
      <w:r>
        <w:rPr>
          <w:rFonts w:ascii="Times New Roman" w:hAnsi="Times New Roman"/>
          <w:sz w:val="28"/>
          <w:szCs w:val="28"/>
          <w:highlight w:val="none"/>
        </w:rPr>
        <w:t xml:space="preserve">и обслуживающего</w:t>
      </w:r>
      <w:r>
        <w:rPr>
          <w:rFonts w:ascii="Times New Roman" w:hAnsi="Times New Roman"/>
          <w:sz w:val="28"/>
          <w:szCs w:val="28"/>
          <w:lang w:val="en-US"/>
        </w:rPr>
        <w:t xml:space="preserve"> </w:t>
      </w:r>
      <w:r>
        <w:rPr>
          <w:rFonts w:ascii="Times New Roman" w:hAnsi="Times New Roman"/>
          <w:sz w:val="28"/>
          <w:szCs w:val="28"/>
        </w:rPr>
        <w:t xml:space="preserve">персонала с начислениями на фонд оплаты труда административно-управленческого </w:t>
      </w:r>
      <w:r>
        <w:rPr>
          <w:rFonts w:ascii="Times New Roman" w:hAnsi="Times New Roman"/>
          <w:sz w:val="28"/>
          <w:szCs w:val="28"/>
          <w:highlight w:val="none"/>
        </w:rPr>
        <w:t xml:space="preserve">и обслуживающего</w:t>
      </w:r>
      <w:r>
        <w:rPr>
          <w:rFonts w:ascii="Times New Roman" w:hAnsi="Times New Roman"/>
          <w:sz w:val="28"/>
          <w:szCs w:val="28"/>
        </w:rPr>
        <w:t xml:space="preserve"> персонала;</w:t>
      </w:r>
      <w:r>
        <w:rPr>
          <w:rFonts w:ascii="Times New Roman" w:hAnsi="Times New Roman"/>
          <w:sz w:val="28"/>
          <w:szCs w:val="28"/>
          <w:highlight w:val="none"/>
        </w:rPr>
      </w:r>
      <w:r>
        <w:rPr>
          <w:rFonts w:ascii="Times New Roman" w:hAnsi="Times New Roman"/>
          <w:sz w:val="28"/>
          <w:szCs w:val="28"/>
          <w:highlight w:val="none"/>
        </w:rPr>
      </w:r>
    </w:p>
    <w:p w14:paraId="134E6C8E"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color w:val="000000"/>
          <w:sz w:val="28"/>
          <w:szCs w:val="28"/>
        </w:rPr>
        <w:t xml:space="preserve">s - вид (направление) дополнительн</w:t>
      </w:r>
      <w:r>
        <w:rPr>
          <w:rFonts w:ascii="Times New Roman" w:hAnsi="Times New Roman"/>
          <w:color w:val="000000"/>
          <w:sz w:val="28"/>
          <w:szCs w:val="28"/>
        </w:rPr>
        <w:t xml:space="preserve">ой </w:t>
      </w:r>
      <w:r>
        <w:rPr>
          <w:rFonts w:ascii="Times New Roman" w:hAnsi="Times New Roman"/>
          <w:sz w:val="28"/>
          <w:szCs w:val="28"/>
        </w:rPr>
        <w:t xml:space="preserve">общеразвивающей</w:t>
      </w:r>
      <w:r>
        <w:rPr>
          <w:rFonts w:ascii="Times New Roman" w:hAnsi="Times New Roman"/>
          <w:color w:val="000000"/>
          <w:sz w:val="28"/>
          <w:szCs w:val="28"/>
        </w:rPr>
        <w:t xml:space="preserve"> программы;</w:t>
      </w:r>
      <w:r>
        <w:rPr>
          <w:rFonts w:ascii="Times New Roman" w:hAnsi="Times New Roman"/>
          <w:sz w:val="28"/>
          <w:szCs w:val="28"/>
        </w:rPr>
      </w:r>
      <w:r>
        <w:rPr>
          <w:rFonts w:ascii="Times New Roman" w:hAnsi="Times New Roman"/>
          <w:sz w:val="28"/>
          <w:szCs w:val="28"/>
        </w:rPr>
      </w:r>
    </w:p>
    <w:p w14:paraId="42A732B7"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rPr>
        <w:t xml:space="preserve">p - уровень обучения;</w:t>
      </w:r>
      <w:r>
        <w:rPr>
          <w:rFonts w:ascii="Times New Roman" w:hAnsi="Times New Roman"/>
          <w:color w:val="000000"/>
          <w:sz w:val="28"/>
          <w:szCs w:val="28"/>
        </w:rPr>
      </w:r>
      <w:r>
        <w:rPr>
          <w:rFonts w:ascii="Times New Roman" w:hAnsi="Times New Roman"/>
          <w:color w:val="000000"/>
          <w:sz w:val="28"/>
          <w:szCs w:val="28"/>
        </w:rPr>
      </w:r>
    </w:p>
    <w:p w14:paraId="235179FD"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lang w:val="en-US"/>
        </w:rPr>
        <w:t xml:space="preserve">d</w:t>
      </w:r>
      <w:r>
        <w:rPr>
          <w:rFonts w:ascii="Times New Roman" w:hAnsi="Times New Roman"/>
          <w:color w:val="000000"/>
          <w:sz w:val="28"/>
          <w:szCs w:val="28"/>
        </w:rPr>
        <w:t xml:space="preserve"> - </w:t>
      </w:r>
      <w:r>
        <w:rPr>
          <w:rFonts w:ascii="Times New Roman" w:hAnsi="Times New Roman"/>
          <w:color w:val="000000"/>
          <w:sz w:val="28"/>
          <w:szCs w:val="28"/>
        </w:rPr>
        <w:t xml:space="preserve">срок обучения</w:t>
      </w:r>
      <w:r>
        <w:rPr>
          <w:rFonts w:ascii="Times New Roman" w:hAnsi="Times New Roman"/>
          <w:color w:val="000000"/>
          <w:sz w:val="28"/>
          <w:szCs w:val="28"/>
        </w:rPr>
        <w:t xml:space="preserve">;</w:t>
      </w:r>
      <w:r>
        <w:rPr>
          <w:rFonts w:ascii="Times New Roman" w:hAnsi="Times New Roman"/>
          <w:color w:val="000000"/>
          <w:sz w:val="28"/>
          <w:szCs w:val="28"/>
        </w:rPr>
      </w:r>
      <w:r>
        <w:rPr>
          <w:rFonts w:ascii="Times New Roman" w:hAnsi="Times New Roman"/>
          <w:color w:val="000000"/>
          <w:sz w:val="28"/>
          <w:szCs w:val="28"/>
        </w:rPr>
      </w:r>
    </w:p>
    <w:p w14:paraId="07C19AC8"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color w:val="000000"/>
          <w:sz w:val="28"/>
          <w:szCs w:val="28"/>
        </w:rPr>
        <w:t xml:space="preserve">t - территориальное расположение организации дополнительного образования (городская, сельская местность).</w:t>
      </w:r>
      <w:r>
        <w:rPr>
          <w:rFonts w:ascii="Times New Roman" w:hAnsi="Times New Roman"/>
          <w:sz w:val="28"/>
          <w:szCs w:val="28"/>
        </w:rPr>
      </w:r>
      <w:r>
        <w:rPr>
          <w:rFonts w:ascii="Times New Roman" w:hAnsi="Times New Roman"/>
          <w:sz w:val="28"/>
          <w:szCs w:val="28"/>
        </w:rPr>
      </w:r>
    </w:p>
    <w:p w14:paraId="295BA327"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2.7. Фонд оплаты труда педагогического персонала с начислениями на фонд оплаты труда педагогического персонала (</w:t>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spd</m:t>
                </m:r>
              </m:e>
              <m:sub>
                <m:r>
                  <w:rPr>
                    <w:rFonts w:ascii="Cambria Math" w:hAnsi="Cambria Math" w:eastAsia="Cambria Math" w:cs="Cambria Math"/>
                    <w:sz w:val="28"/>
                    <w:szCs w:val="28"/>
                  </w:rPr>
                  <m:rPr>
                    <m:sty m:val="p"/>
                  </m:rPr>
                  <m:t>nc</m:t>
                </m:r>
              </m:sub>
            </m:sSub>
          </m:sub>
          <m:sup>
            <m:r>
              <w:rPr>
                <w:rFonts w:ascii="Cambria Math" w:hAnsi="Cambria Math" w:eastAsia="Cambria Math" w:cs="Cambria Math"/>
                <w:sz w:val="28"/>
                <w:szCs w:val="28"/>
              </w:rPr>
              <m:rPr>
                <m:sty m:val="p"/>
              </m:rPr>
              <m:t>t</m:t>
            </m:r>
          </m:sup>
        </m:sSubSup>
      </m:oMath>
      <w:r>
        <w:rPr>
          <w:rFonts w:ascii="Times New Roman" w:hAnsi="Times New Roman"/>
          <w:sz w:val="28"/>
          <w:szCs w:val="28"/>
        </w:rPr>
        <w:t xml:space="preserve">) исчисляется по формуле:</w:t>
      </w:r>
      <w:r>
        <w:rPr>
          <w:rFonts w:ascii="Times New Roman" w:hAnsi="Times New Roman"/>
          <w:sz w:val="28"/>
          <w:szCs w:val="28"/>
        </w:rPr>
      </w:r>
      <w:r>
        <w:rPr>
          <w:rFonts w:ascii="Times New Roman" w:hAnsi="Times New Roman"/>
          <w:sz w:val="28"/>
          <w:szCs w:val="28"/>
        </w:rPr>
      </w:r>
    </w:p>
    <w:p w14:paraId="3B8EE75C"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w:rPr>
          <w:rFonts w:ascii="Times New Roman" w:hAnsi="Times New Roman"/>
          <w:sz w:val="28"/>
          <w:szCs w:val="28"/>
          <w:highlight w:val="white"/>
        </w:rPr>
      </w:r>
      <w:r>
        <w:rPr>
          <w:rFonts w:ascii="Times New Roman" w:hAnsi="Times New Roman"/>
          <w:sz w:val="28"/>
          <w:szCs w:val="28"/>
          <w:highlight w:val="white"/>
        </w:rPr>
      </w:r>
      <w:r>
        <w:rPr>
          <w:rFonts w:ascii="Times New Roman" w:hAnsi="Times New Roman"/>
          <w:sz w:val="28"/>
          <w:szCs w:val="28"/>
          <w:highlight w:val="white"/>
        </w:rPr>
      </w:r>
    </w:p>
    <w:p w14:paraId="744E863E"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center"/>
        <w:rPr>
          <w:rFonts w:ascii="Times New Roman" w:hAnsi="Times New Roman"/>
          <w:color w:val="000000"/>
          <w:sz w:val="28"/>
          <w:szCs w:val="28"/>
          <w:highlight w:val="white"/>
        </w:rPr>
      </w:pPr>
      <w:r/>
      <m:oMath>
        <m:sSubSup>
          <m:sSubSupPr>
            <m:alnScr m:val="off"/>
            <m:ctrlPr>
              <w:rPr>
                <w:rFonts w:ascii="Cambria Math" w:hAnsi="Cambria Math" w:eastAsia="Cambria Math" w:cs="Cambria Math"/>
                <w:sz w:val="28"/>
                <w:szCs w:val="28"/>
                <w:highlight w:val="white"/>
              </w:rPr>
            </m:ctrlPr>
          </m:sSubSupPr>
          <m:e>
            <m:r>
              <w:rPr>
                <w:rFonts w:ascii="Cambria Math" w:hAnsi="Cambria Math" w:eastAsia="Cambria Math" w:cs="Cambria Math"/>
                <w:sz w:val="28"/>
                <w:szCs w:val="28"/>
                <w:highlight w:val="white"/>
              </w:rPr>
              <m:rPr>
                <m:sty m:val="p"/>
              </m:rPr>
              <m:t>FO</m:t>
            </m:r>
            <m:r>
              <w:rPr>
                <w:rFonts w:ascii="Cambria Math" w:hAnsi="Cambria Math" w:eastAsia="Cambria Math" w:cs="Cambria Math"/>
                <w:sz w:val="28"/>
                <w:szCs w:val="28"/>
                <w:highlight w:val="white"/>
              </w:rPr>
              <m:rPr>
                <m:sty m:val="p"/>
              </m:rPr>
              <m:t>T</m:t>
            </m:r>
          </m:e>
          <m:sub>
            <m:sSub>
              <m:sSubPr>
                <m:ctrlPr>
                  <w:rPr>
                    <w:rFonts w:ascii="Cambria Math" w:hAnsi="Cambria Math" w:eastAsia="Cambria Math" w:cs="Cambria Math"/>
                    <w:sz w:val="28"/>
                    <w:szCs w:val="28"/>
                    <w:highlight w:val="white"/>
                  </w:rPr>
                </m:ctrlPr>
              </m:sSubPr>
              <m:e>
                <m:r>
                  <w:rPr>
                    <w:rFonts w:ascii="Cambria Math" w:hAnsi="Cambria Math" w:eastAsia="Cambria Math" w:cs="Cambria Math"/>
                    <w:sz w:val="28"/>
                    <w:szCs w:val="28"/>
                    <w:highlight w:val="white"/>
                  </w:rPr>
                  <m:rPr>
                    <m:sty m:val="p"/>
                  </m:rPr>
                  <m:t>spd</m:t>
                </m:r>
              </m:e>
              <m:sub>
                <m:r>
                  <w:rPr>
                    <w:rFonts w:ascii="Cambria Math" w:hAnsi="Cambria Math" w:eastAsia="Cambria Math" w:cs="Cambria Math"/>
                    <w:sz w:val="28"/>
                    <w:szCs w:val="28"/>
                    <w:highlight w:val="white"/>
                  </w:rPr>
                  <m:rPr>
                    <m:sty m:val="p"/>
                  </m:rPr>
                  <m:t>nc</m:t>
                </m:r>
              </m:sub>
            </m:sSub>
          </m:sub>
          <m:sup>
            <m:r>
              <w:rPr>
                <w:rFonts w:ascii="Cambria Math" w:hAnsi="Cambria Math" w:eastAsia="Cambria Math" w:cs="Cambria Math"/>
                <w:sz w:val="28"/>
                <w:szCs w:val="28"/>
                <w:highlight w:val="white"/>
              </w:rPr>
              <m:rPr>
                <m:sty m:val="p"/>
              </m:rPr>
              <m:t>t</m:t>
            </m:r>
          </m:sup>
        </m:sSubSup>
        <m:r>
          <w:rPr>
            <w:rFonts w:ascii="Cambria Math" w:hAnsi="Cambria Math" w:eastAsia="Cambria Math" w:cs="Cambria Math"/>
            <w:color w:val="000000"/>
            <w:sz w:val="28"/>
            <w:szCs w:val="28"/>
            <w:highlight w:val="white"/>
          </w:rPr>
          <m:rPr>
            <m:sty m:val="p"/>
          </m:rPr>
          <m:t>=</m:t>
        </m:r>
        <m:f>
          <m:fPr>
            <m:ctrlPr>
              <w:rPr>
                <w:rFonts w:ascii="Cambria Math" w:hAnsi="Cambria Math" w:eastAsia="Cambria Math" w:cs="Cambria Math"/>
                <w:color w:val="000000"/>
                <w:sz w:val="28"/>
                <w:szCs w:val="24"/>
                <w:highlight w:val="white"/>
              </w:rPr>
            </m:ctrlPr>
          </m:fPr>
          <m:num>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a</m:t>
                </m:r>
              </m:e>
              <m:sub>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spd</m:t>
                    </m:r>
                  </m:e>
                  <m:sub>
                    <m:r>
                      <w:rPr>
                        <w:rFonts w:ascii="Cambria Math" w:hAnsi="Cambria Math" w:eastAsia="Cambria Math" w:cs="Cambria Math"/>
                        <w:color w:val="000000"/>
                        <w:sz w:val="28"/>
                        <w:szCs w:val="28"/>
                        <w:highlight w:val="white"/>
                      </w:rPr>
                      <m:rPr>
                        <m:sty m:val="p"/>
                      </m:rPr>
                      <m:t>nc</m:t>
                    </m:r>
                  </m:sub>
                </m:sSub>
              </m:sub>
            </m:sSub>
          </m:num>
          <m:den>
            <m:r>
              <w:rPr>
                <w:rFonts w:ascii="Cambria Math" w:hAnsi="Cambria Math" w:eastAsia="Cambria Math" w:cs="Cambria Math"/>
                <w:color w:val="000000"/>
                <w:sz w:val="28"/>
                <w:szCs w:val="28"/>
                <w:highlight w:val="white"/>
              </w:rPr>
              <m:rPr>
                <m:sty m:val="p"/>
              </m:rPr>
              <m:t>z</m:t>
            </m:r>
          </m:den>
        </m:f>
        <m:r>
          <w:rPr>
            <w:rFonts w:ascii="Cambria Math" w:hAnsi="Cambria Math" w:eastAsia="Cambria Math" w:cs="Cambria Math"/>
            <w:color w:val="000000"/>
            <w:sz w:val="28"/>
            <w:szCs w:val="28"/>
            <w:highlight w:val="white"/>
          </w:rPr>
          <m:rPr>
            <m:sty m:val="p"/>
          </m:rPr>
          <m:t>×</m:t>
        </m:r>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O</m:t>
            </m:r>
          </m:e>
          <m:sub>
            <m:r>
              <w:rPr>
                <w:rFonts w:ascii="Cambria Math" w:hAnsi="Cambria Math" w:eastAsia="Cambria Math" w:cs="Cambria Math"/>
                <w:color w:val="000000"/>
                <w:sz w:val="28"/>
                <w:szCs w:val="28"/>
                <w:highlight w:val="white"/>
              </w:rPr>
              <m:rPr>
                <m:sty m:val="p"/>
              </m:rPr>
              <m:t>T</m:t>
            </m:r>
          </m:sub>
        </m:sSub>
        <m:r>
          <w:rPr>
            <w:rFonts w:ascii="Cambria Math" w:hAnsi="Cambria Math" w:eastAsia="Cambria Math" w:cs="Cambria Math"/>
            <w:color w:val="000000"/>
            <w:sz w:val="28"/>
            <w:szCs w:val="28"/>
            <w:highlight w:val="white"/>
          </w:rPr>
          <m:rPr>
            <m:sty m:val="p"/>
          </m:rPr>
          <m:t>×(1+e)×12</m:t>
        </m:r>
      </m:oMath>
      <w:r>
        <w:rPr>
          <w:rFonts w:ascii="Times New Roman" w:hAnsi="Times New Roman"/>
          <w:color w:val="000000"/>
          <w:sz w:val="28"/>
          <w:szCs w:val="28"/>
          <w:highlight w:val="white"/>
        </w:rPr>
        <w:t xml:space="preserve">,</w:t>
      </w:r>
      <w:r>
        <w:rPr>
          <w:rFonts w:ascii="Times New Roman" w:hAnsi="Times New Roman"/>
          <w:color w:val="000000"/>
          <w:sz w:val="28"/>
          <w:szCs w:val="28"/>
          <w:highlight w:val="white"/>
        </w:rPr>
      </w:r>
      <w:r>
        <w:rPr>
          <w:rFonts w:ascii="Times New Roman" w:hAnsi="Times New Roman"/>
          <w:color w:val="000000"/>
          <w:sz w:val="28"/>
          <w:szCs w:val="28"/>
          <w:highlight w:val="white"/>
        </w:rPr>
      </w:r>
    </w:p>
    <w:p w14:paraId="0380DFD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center"/>
        <w:rPr>
          <w:rFonts w:ascii="Times New Roman" w:hAnsi="Times New Roman"/>
          <w:sz w:val="28"/>
          <w:szCs w:val="28"/>
          <w:highlight w:val="white"/>
        </w:rPr>
      </w:pPr>
      <w:r>
        <w:rPr>
          <w:rFonts w:ascii="Times New Roman" w:hAnsi="Times New Roman"/>
          <w:sz w:val="28"/>
          <w:szCs w:val="28"/>
          <w:highlight w:val="white"/>
        </w:rPr>
      </w:r>
      <w:r>
        <w:rPr>
          <w:rFonts w:ascii="Times New Roman" w:hAnsi="Times New Roman"/>
          <w:sz w:val="28"/>
          <w:szCs w:val="28"/>
          <w:highlight w:val="white"/>
        </w:rPr>
      </w:r>
      <w:r>
        <w:rPr>
          <w:rFonts w:ascii="Times New Roman" w:hAnsi="Times New Roman"/>
          <w:sz w:val="28"/>
          <w:szCs w:val="28"/>
          <w:highlight w:val="white"/>
        </w:rPr>
      </w:r>
    </w:p>
    <w:p w14:paraId="02187442"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w:rPr>
          <w:rFonts w:ascii="Times New Roman" w:hAnsi="Times New Roman"/>
          <w:sz w:val="28"/>
          <w:szCs w:val="28"/>
          <w:highlight w:val="white"/>
        </w:rPr>
        <w:t xml:space="preserve">где:</w:t>
      </w:r>
      <w:r>
        <w:rPr>
          <w:rFonts w:ascii="Times New Roman" w:hAnsi="Times New Roman"/>
          <w:sz w:val="28"/>
          <w:szCs w:val="28"/>
          <w:highlight w:val="white"/>
        </w:rPr>
      </w:r>
      <w:r>
        <w:rPr>
          <w:rFonts w:ascii="Times New Roman" w:hAnsi="Times New Roman"/>
          <w:sz w:val="28"/>
          <w:szCs w:val="28"/>
          <w:highlight w:val="white"/>
        </w:rPr>
      </w:r>
    </w:p>
    <w:p w14:paraId="7F30B514"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m:oMath>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a</m:t>
            </m:r>
          </m:e>
          <m:sub>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spd</m:t>
                </m:r>
              </m:e>
              <m:sub>
                <m:r>
                  <w:rPr>
                    <w:rFonts w:ascii="Cambria Math" w:hAnsi="Cambria Math" w:eastAsia="Cambria Math" w:cs="Cambria Math"/>
                    <w:color w:val="000000"/>
                    <w:sz w:val="28"/>
                    <w:szCs w:val="28"/>
                    <w:highlight w:val="white"/>
                  </w:rPr>
                  <m:rPr>
                    <m:sty m:val="p"/>
                  </m:rPr>
                  <m:t>nc</m:t>
                </m:r>
              </m:sub>
            </m:sSub>
          </m:sub>
        </m:sSub>
      </m:oMath>
      <w:r>
        <w:rPr>
          <w:rFonts w:ascii="Times New Roman" w:hAnsi="Times New Roman"/>
          <w:sz w:val="28"/>
          <w:szCs w:val="28"/>
          <w:highlight w:val="white"/>
        </w:rPr>
        <w:t xml:space="preserve"> -</w:t>
      </w:r>
      <w:r>
        <w:rPr>
          <w:rFonts w:ascii="Times New Roman" w:hAnsi="Times New Roman"/>
          <w:sz w:val="28"/>
          <w:szCs w:val="28"/>
          <w:highlight w:val="white"/>
        </w:rPr>
        <w:t xml:space="preserve"> </w:t>
      </w:r>
      <w:r>
        <w:rPr>
          <w:rFonts w:ascii="Times New Roman" w:hAnsi="Times New Roman"/>
          <w:sz w:val="28"/>
          <w:szCs w:val="28"/>
          <w:highlight w:val="white"/>
        </w:rPr>
        <w:t xml:space="preserve">недельное количество педагогических часов учебного времени на одного обучающегося в зависимости от направленности дополнительной </w:t>
      </w:r>
      <w:r>
        <w:rPr>
          <w:rFonts w:ascii="Times New Roman" w:hAnsi="Times New Roman"/>
          <w:sz w:val="28"/>
          <w:szCs w:val="28"/>
          <w:highlight w:val="white"/>
        </w:rPr>
        <w:t xml:space="preserve">общеразвивающей</w:t>
      </w:r>
      <w:r>
        <w:rPr>
          <w:rFonts w:ascii="Times New Roman" w:hAnsi="Times New Roman"/>
          <w:sz w:val="28"/>
          <w:szCs w:val="28"/>
          <w:highlight w:val="white"/>
        </w:rPr>
        <w:t xml:space="preserve"> программы, </w:t>
      </w:r>
      <w:r>
        <w:rPr>
          <w:rFonts w:ascii="Times New Roman" w:hAnsi="Times New Roman"/>
          <w:color w:val="000000"/>
          <w:sz w:val="28"/>
          <w:szCs w:val="28"/>
          <w:highlight w:val="white"/>
        </w:rPr>
        <w:t xml:space="preserve">уровня </w:t>
      </w:r>
      <w:r>
        <w:rPr>
          <w:rFonts w:ascii="Times New Roman" w:hAnsi="Times New Roman"/>
          <w:color w:val="000000"/>
          <w:sz w:val="28"/>
          <w:szCs w:val="28"/>
          <w:highlight w:val="white"/>
        </w:rPr>
        <w:t xml:space="preserve">и срока обучения</w:t>
      </w:r>
      <w:r>
        <w:rPr>
          <w:rFonts w:ascii="Times New Roman" w:hAnsi="Times New Roman"/>
          <w:sz w:val="28"/>
          <w:szCs w:val="28"/>
          <w:highlight w:val="white"/>
        </w:rPr>
        <w:t xml:space="preserve"> согласно пункту 2.3 настоящего Положения;</w:t>
      </w:r>
      <w:r>
        <w:rPr>
          <w:rFonts w:ascii="Times New Roman" w:hAnsi="Times New Roman"/>
          <w:sz w:val="28"/>
          <w:szCs w:val="28"/>
          <w:highlight w:val="white"/>
        </w:rPr>
      </w:r>
      <w:r>
        <w:rPr>
          <w:rFonts w:ascii="Times New Roman" w:hAnsi="Times New Roman"/>
          <w:sz w:val="28"/>
          <w:szCs w:val="28"/>
          <w:highlight w:val="white"/>
        </w:rPr>
      </w:r>
    </w:p>
    <w:p w14:paraId="0A9FCDD0"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m:oMath>
        <m:r>
          <w:rPr>
            <w:rFonts w:ascii="Cambria Math" w:hAnsi="Cambria Math" w:eastAsia="Cambria Math" w:cs="Cambria Math"/>
            <w:color w:val="000000"/>
            <w:sz w:val="28"/>
            <w:szCs w:val="28"/>
            <w:highlight w:val="white"/>
          </w:rPr>
          <m:rPr>
            <m:sty m:val="p"/>
          </m:rPr>
          <m:t>z</m:t>
        </m:r>
      </m:oMath>
      <w:r>
        <w:rPr>
          <w:rFonts w:ascii="Times New Roman" w:hAnsi="Times New Roman"/>
          <w:sz w:val="28"/>
          <w:szCs w:val="28"/>
          <w:highlight w:val="white"/>
        </w:rPr>
        <w:t xml:space="preserve"> </w:t>
      </w:r>
      <w:r>
        <w:rPr>
          <w:rFonts w:ascii="Times New Roman" w:hAnsi="Times New Roman"/>
          <w:sz w:val="28"/>
          <w:szCs w:val="28"/>
          <w:highlight w:val="white"/>
        </w:rPr>
        <w:t xml:space="preserve">-</w:t>
      </w:r>
      <w:r>
        <w:rPr>
          <w:rFonts w:ascii="Times New Roman" w:hAnsi="Times New Roman"/>
          <w:sz w:val="28"/>
          <w:szCs w:val="28"/>
          <w:highlight w:val="white"/>
        </w:rPr>
        <w:t xml:space="preserve"> количество ча</w:t>
      </w:r>
      <w:r>
        <w:rPr>
          <w:rFonts w:ascii="Times New Roman" w:hAnsi="Times New Roman"/>
          <w:sz w:val="28"/>
          <w:szCs w:val="28"/>
          <w:highlight w:val="white"/>
        </w:rPr>
        <w:t xml:space="preserve">сов за ставку заработной платы педагогов в соответствии с приказом Министерства просвещения Российской Федерации от 04.04.2025 </w:t>
      </w:r>
      <w:r>
        <w:rPr>
          <w:rFonts w:ascii="Times New Roman" w:hAnsi="Times New Roman"/>
          <w:sz w:val="28"/>
          <w:szCs w:val="28"/>
          <w:highlight w:val="white"/>
        </w:rPr>
        <w:t xml:space="preserve">№ 269 «О продолжительности рабочего времени (нормах часов педагогической работы за ставку заработной платы) педаг</w:t>
      </w:r>
      <w:r>
        <w:rPr>
          <w:rFonts w:ascii="Times New Roman" w:hAnsi="Times New Roman"/>
          <w:sz w:val="28"/>
          <w:szCs w:val="28"/>
          <w:highlight w:val="white"/>
        </w:rPr>
        <w:t xml:space="preserve">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w:t>
      </w:r>
      <w:r>
        <w:rPr>
          <w:rFonts w:ascii="Times New Roman" w:hAnsi="Times New Roman"/>
          <w:sz w:val="28"/>
          <w:szCs w:val="28"/>
          <w:highlight w:val="white"/>
        </w:rPr>
        <w:t xml:space="preserve">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w:t>
      </w:r>
      <w:r>
        <w:rPr>
          <w:rFonts w:ascii="Times New Roman" w:hAnsi="Times New Roman"/>
          <w:sz w:val="28"/>
          <w:szCs w:val="28"/>
          <w:highlight w:val="white"/>
        </w:rPr>
        <w:t xml:space="preserve">грузки»;</w:t>
      </w:r>
      <w:r>
        <w:rPr>
          <w:rFonts w:ascii="Times New Roman" w:hAnsi="Times New Roman"/>
          <w:sz w:val="28"/>
          <w:szCs w:val="28"/>
          <w:highlight w:val="white"/>
        </w:rPr>
      </w:r>
      <w:r>
        <w:rPr>
          <w:rFonts w:ascii="Times New Roman" w:hAnsi="Times New Roman"/>
          <w:sz w:val="28"/>
          <w:szCs w:val="28"/>
          <w:highlight w:val="white"/>
        </w:rPr>
      </w:r>
    </w:p>
    <w:p w14:paraId="2FA74D40"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m:oMath>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O</m:t>
            </m:r>
          </m:e>
          <m:sub>
            <m:r>
              <w:rPr>
                <w:rFonts w:ascii="Cambria Math" w:hAnsi="Cambria Math" w:eastAsia="Cambria Math" w:cs="Cambria Math"/>
                <w:color w:val="000000"/>
                <w:sz w:val="28"/>
                <w:szCs w:val="28"/>
                <w:highlight w:val="white"/>
              </w:rPr>
              <m:rPr>
                <m:sty m:val="p"/>
              </m:rPr>
              <m:t>T</m:t>
            </m:r>
          </m:sub>
        </m:sSub>
      </m:oMath>
      <w:r>
        <w:rPr>
          <w:rFonts w:ascii="Times New Roman" w:hAnsi="Times New Roman"/>
          <w:sz w:val="28"/>
          <w:szCs w:val="28"/>
          <w:highlight w:val="white"/>
        </w:rPr>
        <w:t xml:space="preserve"> -  </w:t>
      </w:r>
      <w:r>
        <w:rPr>
          <w:rFonts w:ascii="Times New Roman" w:hAnsi="Times New Roman"/>
          <w:sz w:val="28"/>
          <w:szCs w:val="28"/>
          <w:highlight w:val="white"/>
        </w:rPr>
        <w:t xml:space="preserve">затраты на оплату труда, определяемые в соответствии с постановлением Кабин</w:t>
      </w:r>
      <w:r>
        <w:rPr>
          <w:rFonts w:ascii="Times New Roman" w:hAnsi="Times New Roman"/>
          <w:sz w:val="28"/>
          <w:szCs w:val="28"/>
          <w:highlight w:val="white"/>
        </w:rPr>
        <w:t xml:space="preserve">ета Министров Республики Татарстан от 31.05.2018 № 412 «Об условиях оплаты труда работников государственных образовательных организаций Республики Татарстан»;</w:t>
      </w:r>
      <w:r>
        <w:rPr>
          <w:rFonts w:ascii="Times New Roman" w:hAnsi="Times New Roman"/>
          <w:sz w:val="28"/>
          <w:szCs w:val="28"/>
          <w:highlight w:val="white"/>
        </w:rPr>
      </w:r>
      <w:r>
        <w:rPr>
          <w:rFonts w:ascii="Times New Roman" w:hAnsi="Times New Roman"/>
          <w:sz w:val="28"/>
          <w:szCs w:val="28"/>
          <w:highlight w:val="white"/>
        </w:rPr>
      </w:r>
    </w:p>
    <w:p w14:paraId="404B5BEE" w14:textId="77777777">
      <w:pPr>
        <w:pStyle w:val="1000"/>
        <w:pBdr>
          <w:top w:val="none" w:color="000000" w:sz="4" w:space="0"/>
          <w:left w:val="none" w:color="000000" w:sz="4" w:space="0"/>
          <w:bottom w:val="none" w:color="000000" w:sz="4" w:space="0"/>
          <w:right w:val="none" w:color="000000" w:sz="4" w:space="0"/>
        </w:pBdr>
        <w:tabs>
          <w:tab w:val="left" w:leader="none" w:pos="0"/>
        </w:tabs>
        <w:spacing w:after="0" w:line="312" w:lineRule="auto"/>
        <w:ind w:firstLine="567" w:left="0"/>
        <w:contextualSpacing w:val="false"/>
        <w:jc w:val="both"/>
        <w:rPr>
          <w:rFonts w:ascii="Times New Roman" w:hAnsi="Times New Roman"/>
          <w:sz w:val="28"/>
          <w:szCs w:val="28"/>
          <w:highlight w:val="white"/>
        </w:rPr>
      </w:pPr>
      <w:r/>
      <m:oMath>
        <m:r>
          <w:rPr>
            <w:rFonts w:ascii="Cambria Math" w:hAnsi="Cambria Math" w:eastAsia="Cambria Math" w:cs="Cambria Math"/>
            <w:color w:val="000000"/>
            <w:sz w:val="28"/>
            <w:szCs w:val="28"/>
            <w:highlight w:val="white"/>
          </w:rPr>
          <m:rPr>
            <m:sty m:val="p"/>
          </m:rPr>
          <m:t>e</m:t>
        </m:r>
      </m:oMath>
      <w:r>
        <w:rPr>
          <w:rFonts w:ascii="Times New Roman" w:hAnsi="Times New Roman"/>
          <w:sz w:val="28"/>
          <w:szCs w:val="28"/>
          <w:highlight w:val="white"/>
          <w:lang w:bidi="ru-RU"/>
        </w:rPr>
        <w:t xml:space="preserve"> -</w:t>
      </w:r>
      <w:r>
        <w:rPr>
          <w:rFonts w:ascii="Times New Roman" w:hAnsi="Times New Roman"/>
          <w:sz w:val="28"/>
          <w:szCs w:val="28"/>
          <w:highlight w:val="white"/>
        </w:rPr>
        <w:t xml:space="preserve"> </w:t>
      </w:r>
      <w:r>
        <w:rPr>
          <w:rFonts w:ascii="Times New Roman" w:hAnsi="Times New Roman"/>
          <w:sz w:val="28"/>
          <w:szCs w:val="28"/>
          <w:highlight w:val="white"/>
          <w:lang w:bidi="ru-RU"/>
        </w:rPr>
        <w:t xml:space="preserve">ставка начислений на выплаты по оплате труда</w:t>
      </w:r>
      <w:r>
        <w:rPr>
          <w:rFonts w:ascii="Times New Roman" w:hAnsi="Times New Roman"/>
          <w:sz w:val="28"/>
          <w:szCs w:val="28"/>
          <w:highlight w:val="white"/>
        </w:rPr>
        <w:t xml:space="preserve">;</w:t>
      </w:r>
      <w:r>
        <w:rPr>
          <w:rFonts w:ascii="Times New Roman" w:hAnsi="Times New Roman"/>
          <w:sz w:val="28"/>
          <w:szCs w:val="28"/>
          <w:highlight w:val="white"/>
        </w:rPr>
      </w:r>
      <w:r>
        <w:rPr>
          <w:rFonts w:ascii="Times New Roman" w:hAnsi="Times New Roman"/>
          <w:sz w:val="28"/>
          <w:szCs w:val="28"/>
          <w:highlight w:val="white"/>
        </w:rPr>
      </w:r>
    </w:p>
    <w:p w14:paraId="26127E79" w14:textId="77777777">
      <w:pPr>
        <w:pStyle w:val="1000"/>
        <w:pBdr>
          <w:top w:val="none" w:color="000000" w:sz="4" w:space="0"/>
          <w:left w:val="none" w:color="000000" w:sz="4" w:space="0"/>
          <w:bottom w:val="none" w:color="000000" w:sz="4" w:space="0"/>
          <w:right w:val="none" w:color="000000" w:sz="4" w:space="0"/>
        </w:pBdr>
        <w:tabs>
          <w:tab w:val="left" w:leader="none" w:pos="0"/>
        </w:tabs>
        <w:spacing w:after="0" w:line="312" w:lineRule="auto"/>
        <w:ind w:firstLine="567" w:left="0"/>
        <w:contextualSpacing w:val="false"/>
        <w:jc w:val="both"/>
        <w:rPr>
          <w:rFonts w:ascii="Times New Roman" w:hAnsi="Times New Roman"/>
          <w:sz w:val="28"/>
          <w:szCs w:val="28"/>
          <w:highlight w:val="white"/>
        </w:rPr>
      </w:pPr>
      <w:r/>
      <m:oMath>
        <m:r>
          <w:rPr>
            <w:rFonts w:ascii="Cambria Math" w:hAnsi="Cambria Math" w:eastAsia="Cambria Math" w:cs="Cambria Math"/>
            <w:color w:val="000000"/>
            <w:sz w:val="28"/>
            <w:szCs w:val="28"/>
            <w:highlight w:val="white"/>
          </w:rPr>
          <m:rPr>
            <m:sty m:val="p"/>
          </m:rPr>
          <m:t>12</m:t>
        </m:r>
      </m:oMath>
      <w:r>
        <w:rPr>
          <w:rFonts w:ascii="Times New Roman" w:hAnsi="Times New Roman"/>
          <w:sz w:val="28"/>
          <w:szCs w:val="28"/>
          <w:highlight w:val="white"/>
          <w:lang w:bidi="ru-RU"/>
        </w:rPr>
        <w:t xml:space="preserve"> </w:t>
      </w:r>
      <w:r>
        <w:rPr>
          <w:rFonts w:ascii="Times New Roman" w:hAnsi="Times New Roman"/>
          <w:sz w:val="28"/>
          <w:szCs w:val="28"/>
          <w:highlight w:val="white"/>
          <w:lang w:bidi="ru-RU"/>
        </w:rPr>
        <w:t xml:space="preserve">- число месяцев в году;</w:t>
      </w:r>
      <w:r>
        <w:rPr>
          <w:rFonts w:ascii="Times New Roman" w:hAnsi="Times New Roman"/>
          <w:sz w:val="28"/>
          <w:szCs w:val="28"/>
          <w:highlight w:val="white"/>
        </w:rPr>
      </w:r>
      <w:r>
        <w:rPr>
          <w:rFonts w:ascii="Times New Roman" w:hAnsi="Times New Roman"/>
          <w:sz w:val="28"/>
          <w:szCs w:val="28"/>
          <w:highlight w:val="white"/>
        </w:rPr>
      </w:r>
    </w:p>
    <w:p w14:paraId="2E8AA699" w14:textId="77777777">
      <w:pPr>
        <w:pStyle w:val="1000"/>
        <w:pBdr>
          <w:top w:val="none" w:color="000000" w:sz="4" w:space="0"/>
          <w:left w:val="none" w:color="000000" w:sz="4" w:space="0"/>
          <w:bottom w:val="none" w:color="000000" w:sz="4" w:space="0"/>
          <w:right w:val="none" w:color="000000" w:sz="4" w:space="0"/>
        </w:pBdr>
        <w:tabs>
          <w:tab w:val="left" w:leader="none" w:pos="0"/>
        </w:tabs>
        <w:spacing w:after="0" w:line="312" w:lineRule="auto"/>
        <w:ind w:firstLine="567" w:left="0"/>
        <w:contextualSpacing w:val="false"/>
        <w:jc w:val="both"/>
        <w:rPr>
          <w:rFonts w:ascii="Times New Roman" w:hAnsi="Times New Roman"/>
          <w:sz w:val="28"/>
          <w:szCs w:val="28"/>
          <w:highlight w:val="white"/>
        </w:rPr>
      </w:pPr>
      <w:r>
        <w:rPr>
          <w:rFonts w:ascii="Times New Roman" w:hAnsi="Times New Roman"/>
          <w:color w:val="000000"/>
          <w:sz w:val="28"/>
          <w:szCs w:val="28"/>
          <w:highlight w:val="white"/>
        </w:rPr>
        <w:t xml:space="preserve">s - вид (направление) дополнительной </w:t>
      </w:r>
      <w:r>
        <w:rPr>
          <w:rFonts w:ascii="Times New Roman" w:hAnsi="Times New Roman"/>
          <w:sz w:val="28"/>
          <w:szCs w:val="28"/>
          <w:highlight w:val="white"/>
        </w:rPr>
        <w:t xml:space="preserve">общеразвивающей</w:t>
      </w:r>
      <w:r>
        <w:rPr>
          <w:rFonts w:ascii="Times New Roman" w:hAnsi="Times New Roman"/>
          <w:color w:val="000000"/>
          <w:sz w:val="28"/>
          <w:szCs w:val="28"/>
          <w:highlight w:val="white"/>
        </w:rPr>
        <w:t xml:space="preserve"> программы;</w:t>
      </w:r>
      <w:r>
        <w:rPr>
          <w:rFonts w:ascii="Times New Roman" w:hAnsi="Times New Roman"/>
          <w:sz w:val="28"/>
          <w:szCs w:val="28"/>
          <w:highlight w:val="white"/>
        </w:rPr>
      </w:r>
      <w:r>
        <w:rPr>
          <w:rFonts w:ascii="Times New Roman" w:hAnsi="Times New Roman"/>
          <w:sz w:val="28"/>
          <w:szCs w:val="28"/>
          <w:highlight w:val="white"/>
        </w:rPr>
      </w:r>
    </w:p>
    <w:p w14:paraId="18260FBB" w14:textId="77777777">
      <w:pPr>
        <w:pBdr>
          <w:top w:val="none" w:color="000000" w:sz="4" w:space="0"/>
          <w:left w:val="none" w:color="000000" w:sz="4" w:space="0"/>
          <w:bottom w:val="none" w:color="000000" w:sz="4" w:space="0"/>
          <w:right w:val="none" w:color="000000" w:sz="4" w:space="0"/>
        </w:pBdr>
        <w:tabs>
          <w:tab w:val="left" w:leader="none" w:pos="0"/>
        </w:tabs>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rPr>
        <w:t xml:space="preserve">p - уровень обучения;</w:t>
      </w:r>
      <w:r>
        <w:rPr>
          <w:rFonts w:ascii="Times New Roman" w:hAnsi="Times New Roman"/>
          <w:color w:val="000000"/>
          <w:sz w:val="28"/>
          <w:szCs w:val="28"/>
        </w:rPr>
      </w:r>
      <w:r>
        <w:rPr>
          <w:rFonts w:ascii="Times New Roman" w:hAnsi="Times New Roman"/>
          <w:color w:val="000000"/>
          <w:sz w:val="28"/>
          <w:szCs w:val="28"/>
        </w:rPr>
      </w:r>
    </w:p>
    <w:p w14:paraId="07362BBD" w14:textId="77777777">
      <w:pPr>
        <w:pBdr>
          <w:top w:val="none" w:color="000000" w:sz="4" w:space="0"/>
          <w:left w:val="none" w:color="000000" w:sz="4" w:space="0"/>
          <w:bottom w:val="none" w:color="000000" w:sz="4" w:space="0"/>
          <w:right w:val="none" w:color="000000" w:sz="4" w:space="0"/>
        </w:pBdr>
        <w:tabs>
          <w:tab w:val="left" w:leader="none" w:pos="0"/>
        </w:tabs>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lang w:val="en-US"/>
        </w:rPr>
        <w:t xml:space="preserve">d</w:t>
      </w:r>
      <w:r>
        <w:rPr>
          <w:rFonts w:ascii="Times New Roman" w:hAnsi="Times New Roman"/>
          <w:color w:val="000000"/>
          <w:sz w:val="28"/>
          <w:szCs w:val="28"/>
        </w:rPr>
        <w:t xml:space="preserve"> - </w:t>
      </w:r>
      <w:r>
        <w:rPr>
          <w:rFonts w:ascii="Times New Roman" w:hAnsi="Times New Roman"/>
          <w:color w:val="000000"/>
          <w:sz w:val="28"/>
          <w:szCs w:val="28"/>
        </w:rPr>
        <w:t xml:space="preserve">срок обучения</w:t>
      </w:r>
      <w:r>
        <w:rPr>
          <w:rFonts w:ascii="Times New Roman" w:hAnsi="Times New Roman"/>
          <w:color w:val="000000"/>
          <w:sz w:val="28"/>
          <w:szCs w:val="28"/>
        </w:rPr>
        <w:t xml:space="preserve">;</w:t>
      </w:r>
      <w:r>
        <w:rPr>
          <w:rFonts w:ascii="Times New Roman" w:hAnsi="Times New Roman"/>
          <w:color w:val="000000"/>
          <w:sz w:val="28"/>
          <w:szCs w:val="28"/>
        </w:rPr>
      </w:r>
      <w:r>
        <w:rPr>
          <w:rFonts w:ascii="Times New Roman" w:hAnsi="Times New Roman"/>
          <w:color w:val="000000"/>
          <w:sz w:val="28"/>
          <w:szCs w:val="28"/>
        </w:rPr>
      </w:r>
    </w:p>
    <w:p w14:paraId="4438AAFB" w14:textId="77777777">
      <w:pPr>
        <w:pStyle w:val="1000"/>
        <w:pBdr>
          <w:top w:val="none" w:color="000000" w:sz="4" w:space="0"/>
          <w:left w:val="none" w:color="000000" w:sz="4" w:space="0"/>
          <w:bottom w:val="none" w:color="000000" w:sz="4" w:space="0"/>
          <w:right w:val="none" w:color="000000" w:sz="4" w:space="0"/>
        </w:pBdr>
        <w:tabs>
          <w:tab w:val="left" w:leader="none" w:pos="0"/>
        </w:tabs>
        <w:spacing w:after="0" w:line="312" w:lineRule="auto"/>
        <w:ind w:firstLine="567" w:left="0"/>
        <w:contextualSpacing w:val="false"/>
        <w:jc w:val="both"/>
        <w:rPr>
          <w:rFonts w:ascii="Times New Roman" w:hAnsi="Times New Roman"/>
          <w:sz w:val="28"/>
          <w:szCs w:val="28"/>
          <w:highlight w:val="white"/>
        </w:rPr>
      </w:pPr>
      <w:r>
        <w:rPr>
          <w:rFonts w:ascii="Times New Roman" w:hAnsi="Times New Roman"/>
          <w:color w:val="000000"/>
          <w:sz w:val="28"/>
          <w:szCs w:val="28"/>
          <w:highlight w:val="white"/>
        </w:rPr>
        <w:t xml:space="preserve">t - территориальное расположение </w:t>
      </w:r>
      <w:r>
        <w:rPr>
          <w:rFonts w:ascii="Times New Roman" w:hAnsi="Times New Roman"/>
          <w:color w:val="000000"/>
          <w:sz w:val="28"/>
          <w:szCs w:val="28"/>
          <w:highlight w:val="white"/>
        </w:rPr>
        <w:t xml:space="preserve">организации дополнительного образования (городская, сельская местность).</w:t>
      </w:r>
      <w:r>
        <w:rPr>
          <w:rFonts w:ascii="Times New Roman" w:hAnsi="Times New Roman"/>
          <w:sz w:val="28"/>
          <w:szCs w:val="28"/>
          <w:highlight w:val="white"/>
        </w:rPr>
      </w:r>
      <w:r>
        <w:rPr>
          <w:rFonts w:ascii="Times New Roman" w:hAnsi="Times New Roman"/>
          <w:sz w:val="28"/>
          <w:szCs w:val="28"/>
          <w:highlight w:val="white"/>
        </w:rPr>
      </w:r>
    </w:p>
    <w:p w14:paraId="4D04374C"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2.8. </w:t>
      </w:r>
      <w:r>
        <w:rPr>
          <w:rFonts w:ascii="Times New Roman" w:hAnsi="Times New Roman"/>
          <w:sz w:val="28"/>
          <w:szCs w:val="28"/>
        </w:rPr>
        <w:t xml:space="preserve">Фонд оплаты труда </w:t>
      </w:r>
      <w:r>
        <w:rPr>
          <w:rFonts w:ascii="Times New Roman" w:hAnsi="Times New Roman"/>
          <w:sz w:val="28"/>
          <w:szCs w:val="28"/>
        </w:rPr>
        <w:t xml:space="preserve">учебно-вспомогательного персонала </w:t>
      </w:r>
      <w:r>
        <w:rPr>
          <w:rFonts w:ascii="Times New Roman" w:hAnsi="Times New Roman"/>
          <w:sz w:val="28"/>
          <w:szCs w:val="28"/>
        </w:rPr>
        <w:t xml:space="preserve">с начислениями на фонд оплаты </w:t>
      </w:r>
      <w:r>
        <w:rPr>
          <w:rFonts w:ascii="Times New Roman" w:hAnsi="Times New Roman"/>
          <w:sz w:val="28"/>
          <w:szCs w:val="28"/>
        </w:rPr>
        <w:t xml:space="preserve">труда  учебно</w:t>
      </w:r>
      <w:r>
        <w:rPr>
          <w:rFonts w:ascii="Times New Roman" w:hAnsi="Times New Roman"/>
          <w:sz w:val="28"/>
          <w:szCs w:val="28"/>
        </w:rPr>
        <w:t xml:space="preserve">-вспомогательного персонала (</w:t>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spd</m:t>
                </m:r>
              </m:e>
              <m:sub>
                <m:r>
                  <w:rPr>
                    <w:rFonts w:ascii="Cambria Math" w:hAnsi="Cambria Math" w:eastAsia="Cambria Math" w:cs="Cambria Math"/>
                    <w:sz w:val="28"/>
                    <w:szCs w:val="28"/>
                  </w:rPr>
                  <m:rPr>
                    <m:sty m:val="p"/>
                  </m:rPr>
                  <m:t>yv</m:t>
                </m:r>
              </m:sub>
            </m:sSub>
          </m:sub>
          <m:sup>
            <m:r>
              <w:rPr>
                <w:rFonts w:ascii="Cambria Math" w:hAnsi="Cambria Math" w:eastAsia="Cambria Math" w:cs="Cambria Math"/>
                <w:sz w:val="28"/>
                <w:szCs w:val="28"/>
              </w:rPr>
              <m:rPr>
                <m:sty m:val="p"/>
              </m:rPr>
              <m:t>t</m:t>
            </m:r>
          </m:sup>
        </m:sSubSup>
      </m:oMath>
      <w:r>
        <w:rPr>
          <w:rFonts w:ascii="Times New Roman" w:hAnsi="Times New Roman"/>
          <w:sz w:val="28"/>
          <w:szCs w:val="28"/>
        </w:rPr>
        <w:t xml:space="preserve">) исчисляется по формуле:</w:t>
      </w:r>
      <w:r>
        <w:rPr>
          <w:rFonts w:ascii="Times New Roman" w:hAnsi="Times New Roman"/>
          <w:sz w:val="28"/>
          <w:szCs w:val="28"/>
        </w:rPr>
      </w:r>
      <w:r>
        <w:rPr>
          <w:rFonts w:ascii="Times New Roman" w:hAnsi="Times New Roman"/>
          <w:sz w:val="28"/>
          <w:szCs w:val="28"/>
        </w:rPr>
      </w:r>
    </w:p>
    <w:p w14:paraId="35CA4FD4"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w:rPr>
          <w:rFonts w:ascii="Times New Roman" w:hAnsi="Times New Roman"/>
          <w:sz w:val="28"/>
          <w:szCs w:val="28"/>
          <w:highlight w:val="white"/>
        </w:rPr>
      </w:r>
      <w:r>
        <w:rPr>
          <w:rFonts w:ascii="Times New Roman" w:hAnsi="Times New Roman"/>
          <w:sz w:val="28"/>
          <w:szCs w:val="28"/>
          <w:highlight w:val="white"/>
        </w:rPr>
      </w:r>
      <w:r>
        <w:rPr>
          <w:rFonts w:ascii="Times New Roman" w:hAnsi="Times New Roman"/>
          <w:sz w:val="28"/>
          <w:szCs w:val="28"/>
          <w:highlight w:val="white"/>
        </w:rPr>
      </w:r>
    </w:p>
    <w:p w14:paraId="2D653D1A"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m:oMathPara>
        <m:oMathParaPr/>
        <m:oMath>
          <m:sSubSup>
            <m:sSubSupPr>
              <m:alnScr m:val="off"/>
              <m:ctrlPr>
                <w:rPr>
                  <w:rFonts w:ascii="Cambria Math" w:hAnsi="Cambria Math" w:eastAsia="Cambria Math" w:cs="Cambria Math"/>
                  <w:sz w:val="28"/>
                  <w:szCs w:val="28"/>
                  <w:highlight w:val="white"/>
                </w:rPr>
              </m:ctrlPr>
            </m:sSubSupPr>
            <m:e>
              <m:r>
                <w:rPr>
                  <w:rFonts w:ascii="Cambria Math" w:hAnsi="Cambria Math" w:eastAsia="Cambria Math" w:cs="Cambria Math"/>
                  <w:sz w:val="28"/>
                  <w:szCs w:val="28"/>
                  <w:highlight w:val="white"/>
                  <w:lang w:bidi="ru-RU"/>
                </w:rPr>
                <m:rPr>
                  <m:sty m:val="p"/>
                </m:rPr>
                <m:t>FOT</m:t>
              </m:r>
            </m:e>
            <m:sub>
              <m:sSub>
                <m:sSubPr>
                  <m:ctrlPr>
                    <w:rPr>
                      <w:rFonts w:ascii="Cambria Math" w:hAnsi="Cambria Math" w:eastAsia="Cambria Math" w:cs="Cambria Math"/>
                      <w:sz w:val="28"/>
                      <w:szCs w:val="28"/>
                      <w:highlight w:val="white"/>
                      <w:lang w:bidi="ru-RU"/>
                    </w:rPr>
                  </m:ctrlPr>
                </m:sSubPr>
                <m:e>
                  <m:r>
                    <w:rPr>
                      <w:rFonts w:ascii="Cambria Math" w:hAnsi="Cambria Math" w:eastAsia="Cambria Math" w:cs="Cambria Math"/>
                      <w:sz w:val="28"/>
                      <w:szCs w:val="28"/>
                      <w:highlight w:val="white"/>
                      <w:lang w:bidi="ru-RU"/>
                    </w:rPr>
                    <m:rPr>
                      <m:sty m:val="p"/>
                    </m:rPr>
                    <m:t>spd</m:t>
                  </m:r>
                </m:e>
                <m:sub>
                  <m:r>
                    <w:rPr>
                      <w:rFonts w:ascii="Cambria Math" w:hAnsi="Cambria Math" w:eastAsia="Cambria Math" w:cs="Cambria Math"/>
                      <w:sz w:val="28"/>
                      <w:szCs w:val="28"/>
                      <w:highlight w:val="white"/>
                      <w:lang w:bidi="ru-RU"/>
                    </w:rPr>
                    <m:rPr>
                      <m:sty m:val="p"/>
                    </m:rPr>
                    <m:t>yv</m:t>
                  </m:r>
                </m:sub>
              </m:sSub>
            </m:sub>
            <m:sup>
              <m:r>
                <w:rPr>
                  <w:rFonts w:ascii="Cambria Math" w:hAnsi="Cambria Math" w:eastAsia="Cambria Math" w:cs="Cambria Math"/>
                  <w:sz w:val="28"/>
                  <w:szCs w:val="28"/>
                  <w:highlight w:val="white"/>
                  <w:lang w:bidi="ru-RU"/>
                </w:rPr>
                <m:rPr>
                  <m:sty m:val="p"/>
                </m:rPr>
                <m:t>t</m:t>
              </m:r>
            </m:sup>
          </m:sSubSup>
          <m:r>
            <w:rPr>
              <w:rFonts w:ascii="Cambria Math" w:hAnsi="Cambria Math" w:eastAsia="Cambria Math" w:cs="Cambria Math"/>
              <w:sz w:val="28"/>
              <w:szCs w:val="28"/>
              <w:highlight w:val="white"/>
              <w:lang w:bidi="ru-RU"/>
            </w:rPr>
            <m:rPr>
              <m:sty m:val="p"/>
            </m:rPr>
            <m:t>=</m:t>
          </m:r>
          <m:f>
            <m:fPr>
              <m:ctrlPr>
                <w:rPr>
                  <w:rFonts w:ascii="Cambria Math" w:hAnsi="Cambria Math" w:eastAsia="Cambria Math" w:cs="Cambria Math"/>
                  <w:color w:val="000000"/>
                  <w:sz w:val="28"/>
                  <w:szCs w:val="24"/>
                  <w:highlight w:val="white"/>
                </w:rPr>
              </m:ctrlPr>
            </m:fPr>
            <m:num>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a</m:t>
                  </m:r>
                </m:e>
                <m:sub>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spd</m:t>
                      </m:r>
                    </m:e>
                    <m:sub>
                      <m:r>
                        <w:rPr>
                          <w:rFonts w:ascii="Cambria Math" w:hAnsi="Cambria Math" w:eastAsia="Cambria Math" w:cs="Cambria Math"/>
                          <w:color w:val="000000"/>
                          <w:sz w:val="28"/>
                          <w:szCs w:val="28"/>
                          <w:highlight w:val="white"/>
                        </w:rPr>
                        <m:rPr>
                          <m:sty m:val="p"/>
                        </m:rPr>
                        <m:t>yv</m:t>
                      </m:r>
                    </m:sub>
                  </m:sSub>
                </m:sub>
              </m:sSub>
            </m:num>
            <m:den>
              <m:r>
                <w:rPr>
                  <w:rFonts w:ascii="Cambria Math" w:hAnsi="Cambria Math" w:eastAsia="Cambria Math" w:cs="Cambria Math"/>
                  <w:color w:val="000000"/>
                  <w:sz w:val="28"/>
                  <w:szCs w:val="28"/>
                  <w:highlight w:val="white"/>
                </w:rPr>
                <m:rPr>
                  <m:sty m:val="p"/>
                </m:rPr>
                <m:t>z</m:t>
              </m:r>
            </m:den>
          </m:f>
          <m:r>
            <w:rPr>
              <w:rFonts w:ascii="Cambria Math" w:hAnsi="Cambria Math" w:eastAsia="Cambria Math" w:cs="Cambria Math"/>
              <w:color w:val="000000"/>
              <w:sz w:val="28"/>
              <w:szCs w:val="28"/>
              <w:highlight w:val="white"/>
            </w:rPr>
            <m:rPr>
              <m:sty m:val="p"/>
            </m:rPr>
            <m:t>×</m:t>
          </m:r>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O</m:t>
              </m:r>
            </m:e>
            <m:sub>
              <m:r>
                <w:rPr>
                  <w:rFonts w:ascii="Cambria Math" w:hAnsi="Cambria Math" w:eastAsia="Cambria Math" w:cs="Cambria Math"/>
                  <w:color w:val="000000"/>
                  <w:sz w:val="28"/>
                  <w:szCs w:val="28"/>
                  <w:highlight w:val="white"/>
                </w:rPr>
                <m:rPr>
                  <m:sty m:val="p"/>
                </m:rPr>
                <m:t>T</m:t>
              </m:r>
            </m:sub>
          </m:sSub>
          <m:r>
            <w:rPr>
              <w:rFonts w:ascii="Cambria Math" w:hAnsi="Cambria Math" w:eastAsia="Cambria Math" w:cs="Cambria Math"/>
              <w:color w:val="000000"/>
              <w:sz w:val="28"/>
              <w:szCs w:val="28"/>
              <w:highlight w:val="white"/>
            </w:rPr>
            <m:rPr>
              <m:sty m:val="p"/>
            </m:rPr>
            <m:t>×(1+e)×12</m:t>
          </m:r>
          <m:r>
            <w:rPr>
              <w:rFonts w:ascii="Cambria Math" w:hAnsi="Cambria Math" w:eastAsia="Cambria Math" w:cs="Cambria Math"/>
              <w:color w:val="000000"/>
              <w:sz w:val="28"/>
              <w:szCs w:val="28"/>
              <w:highlight w:val="white"/>
              <w:lang w:bidi="ru-RU"/>
            </w:rPr>
            <m:rPr>
              <m:sty m:val="p"/>
            </m:rPr>
            <m:t>,</m:t>
          </m:r>
        </m:oMath>
      </m:oMathPara>
      <w:r>
        <w:rPr>
          <w:rFonts w:ascii="Times New Roman" w:hAnsi="Times New Roman"/>
          <w:sz w:val="28"/>
          <w:szCs w:val="28"/>
          <w:highlight w:val="white"/>
        </w:rPr>
      </w:r>
      <w:r>
        <w:rPr>
          <w:rFonts w:ascii="Times New Roman" w:hAnsi="Times New Roman"/>
          <w:sz w:val="28"/>
          <w:szCs w:val="28"/>
          <w:highlight w:val="white"/>
        </w:rPr>
      </w:r>
    </w:p>
    <w:p w14:paraId="1FE5D40E"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w:rPr>
          <w:rFonts w:ascii="Times New Roman" w:hAnsi="Times New Roman"/>
          <w:sz w:val="28"/>
          <w:szCs w:val="28"/>
          <w:highlight w:val="white"/>
        </w:rPr>
      </w:r>
      <w:r>
        <w:rPr>
          <w:rFonts w:ascii="Times New Roman" w:hAnsi="Times New Roman"/>
          <w:sz w:val="28"/>
          <w:szCs w:val="28"/>
          <w:highlight w:val="white"/>
        </w:rPr>
      </w:r>
      <w:r>
        <w:rPr>
          <w:rFonts w:ascii="Times New Roman" w:hAnsi="Times New Roman"/>
          <w:sz w:val="28"/>
          <w:szCs w:val="28"/>
          <w:highlight w:val="white"/>
        </w:rPr>
      </w:r>
    </w:p>
    <w:p w14:paraId="4F04ED1C"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lang w:bidi="ru-RU"/>
        </w:rPr>
        <w:t xml:space="preserve">где:</w:t>
      </w:r>
      <w:r>
        <w:rPr>
          <w:rFonts w:ascii="Times New Roman" w:hAnsi="Times New Roman"/>
          <w:sz w:val="28"/>
          <w:szCs w:val="28"/>
        </w:rPr>
      </w:r>
      <w:r>
        <w:rPr>
          <w:rFonts w:ascii="Times New Roman" w:hAnsi="Times New Roman"/>
          <w:sz w:val="28"/>
          <w:szCs w:val="28"/>
        </w:rPr>
      </w:r>
    </w:p>
    <w:p w14:paraId="0B0924B7" w14:textId="75A24C80">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m:oMath>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a</m:t>
            </m:r>
          </m:e>
          <m:sub>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spd</m:t>
                </m:r>
              </m:e>
              <m:sub>
                <m:r>
                  <w:rPr>
                    <w:rFonts w:ascii="Cambria Math" w:hAnsi="Cambria Math" w:eastAsia="Cambria Math" w:cs="Cambria Math"/>
                    <w:color w:val="000000"/>
                    <w:sz w:val="28"/>
                    <w:szCs w:val="28"/>
                    <w:highlight w:val="white"/>
                  </w:rPr>
                  <m:rPr>
                    <m:sty m:val="p"/>
                  </m:rPr>
                  <m:t>yv</m:t>
                </m:r>
              </m:sub>
            </m:sSub>
          </m:sub>
        </m:sSub>
      </m:oMath>
      <w:r>
        <w:rPr>
          <w:rFonts w:ascii="Times New Roman" w:hAnsi="Times New Roman"/>
          <w:sz w:val="28"/>
          <w:szCs w:val="28"/>
          <w:highlight w:val="white"/>
        </w:rPr>
        <w:t xml:space="preserve"> </w:t>
      </w:r>
      <w:r>
        <w:rPr>
          <w:rFonts w:ascii="Times New Roman" w:hAnsi="Times New Roman"/>
          <w:sz w:val="28"/>
          <w:szCs w:val="28"/>
          <w:highlight w:val="white"/>
        </w:rPr>
        <w:t xml:space="preserve">–</w:t>
      </w:r>
      <w:r>
        <w:rPr>
          <w:rFonts w:ascii="Times New Roman" w:hAnsi="Times New Roman"/>
          <w:sz w:val="28"/>
          <w:szCs w:val="28"/>
          <w:highlight w:val="white"/>
        </w:rPr>
        <w:t xml:space="preserve"> недельное количество часов учебного времени</w:t>
      </w:r>
      <w:r>
        <w:rPr>
          <w:rFonts w:ascii="Times New Roman" w:hAnsi="Times New Roman"/>
          <w:sz w:val="28"/>
          <w:szCs w:val="28"/>
        </w:rPr>
        <w:t xml:space="preserve"> </w:t>
      </w:r>
      <w:r>
        <w:rPr>
          <w:rFonts w:ascii="Times New Roman" w:hAnsi="Times New Roman"/>
          <w:sz w:val="28"/>
          <w:szCs w:val="28"/>
        </w:rPr>
        <w:t xml:space="preserve">учебно-вспомогательного</w:t>
      </w:r>
      <w:r>
        <w:rPr>
          <w:rFonts w:ascii="Times New Roman" w:hAnsi="Times New Roman"/>
          <w:sz w:val="28"/>
          <w:szCs w:val="28"/>
          <w:highlight w:val="white"/>
        </w:rPr>
        <w:t xml:space="preserve"> </w:t>
      </w:r>
      <w:r>
        <w:rPr>
          <w:rFonts w:ascii="Times New Roman" w:hAnsi="Times New Roman"/>
          <w:sz w:val="28"/>
          <w:szCs w:val="28"/>
          <w:highlight w:val="white"/>
        </w:rPr>
        <w:t xml:space="preserve">персонала</w:t>
      </w:r>
      <w:r>
        <w:rPr>
          <w:rFonts w:ascii="Times New Roman" w:hAnsi="Times New Roman"/>
          <w:sz w:val="28"/>
          <w:szCs w:val="28"/>
          <w:highlight w:val="white"/>
        </w:rPr>
        <w:t xml:space="preserve"> </w:t>
      </w:r>
      <w:r>
        <w:rPr>
          <w:rFonts w:ascii="Times New Roman" w:hAnsi="Times New Roman"/>
          <w:sz w:val="28"/>
          <w:szCs w:val="28"/>
          <w:highlight w:val="white"/>
        </w:rPr>
        <w:t xml:space="preserve">на одного обучающегося в зависимости от направленности дополнительной </w:t>
      </w:r>
      <w:r>
        <w:rPr>
          <w:rFonts w:ascii="Times New Roman" w:hAnsi="Times New Roman"/>
          <w:sz w:val="28"/>
          <w:szCs w:val="28"/>
          <w:highlight w:val="white"/>
        </w:rPr>
        <w:t xml:space="preserve">общеразвивающей</w:t>
      </w:r>
      <w:r>
        <w:rPr>
          <w:rFonts w:ascii="Times New Roman" w:hAnsi="Times New Roman"/>
          <w:sz w:val="28"/>
          <w:szCs w:val="28"/>
          <w:highlight w:val="white"/>
        </w:rPr>
        <w:t xml:space="preserve"> программы, </w:t>
      </w:r>
      <w:r>
        <w:rPr>
          <w:rFonts w:ascii="Times New Roman" w:hAnsi="Times New Roman"/>
          <w:color w:val="000000"/>
          <w:sz w:val="28"/>
          <w:szCs w:val="28"/>
          <w:highlight w:val="white"/>
        </w:rPr>
        <w:t xml:space="preserve">уровня </w:t>
      </w:r>
      <w:r>
        <w:rPr>
          <w:rFonts w:ascii="Times New Roman" w:hAnsi="Times New Roman"/>
          <w:color w:val="000000"/>
          <w:sz w:val="28"/>
          <w:szCs w:val="28"/>
          <w:highlight w:val="white"/>
        </w:rPr>
        <w:t xml:space="preserve">и срока обучения</w:t>
      </w:r>
      <w:r>
        <w:rPr>
          <w:rFonts w:ascii="Times New Roman" w:hAnsi="Times New Roman"/>
          <w:sz w:val="28"/>
          <w:szCs w:val="28"/>
          <w:highlight w:val="white"/>
        </w:rPr>
        <w:t xml:space="preserve"> </w:t>
      </w:r>
      <w:r>
        <w:rPr>
          <w:rFonts w:ascii="Times New Roman" w:hAnsi="Times New Roman"/>
          <w:sz w:val="28"/>
          <w:szCs w:val="28"/>
          <w:highlight w:val="white"/>
        </w:rPr>
        <w:t xml:space="preserve">согласно пункту 2.3 настоящего Положения;</w:t>
      </w:r>
      <w:r>
        <w:rPr>
          <w:rFonts w:ascii="Times New Roman" w:hAnsi="Times New Roman"/>
          <w:sz w:val="28"/>
          <w:szCs w:val="28"/>
        </w:rPr>
      </w:r>
      <w:r>
        <w:rPr>
          <w:rFonts w:ascii="Times New Roman" w:hAnsi="Times New Roman"/>
          <w:sz w:val="28"/>
          <w:szCs w:val="28"/>
        </w:rPr>
      </w:r>
    </w:p>
    <w:p w14:paraId="78D23647"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m:oMath>
        <m:r>
          <w:rPr>
            <w:rFonts w:ascii="Cambria Math" w:hAnsi="Cambria Math" w:eastAsia="Cambria Math" w:cs="Cambria Math"/>
            <w:color w:val="000000"/>
            <w:sz w:val="28"/>
            <w:szCs w:val="28"/>
            <w:highlight w:val="white"/>
          </w:rPr>
          <m:rPr>
            <m:sty m:val="p"/>
          </m:rPr>
          <m:t>z</m:t>
        </m:r>
      </m:oMath>
      <w:r>
        <w:rPr>
          <w:rFonts w:ascii="Times New Roman" w:hAnsi="Times New Roman"/>
          <w:sz w:val="28"/>
          <w:szCs w:val="28"/>
          <w:highlight w:val="white"/>
        </w:rPr>
        <w:t xml:space="preserve"> </w:t>
      </w:r>
      <w:r>
        <w:rPr>
          <w:rFonts w:ascii="Times New Roman" w:hAnsi="Times New Roman"/>
          <w:sz w:val="28"/>
          <w:szCs w:val="28"/>
          <w:highlight w:val="white"/>
        </w:rPr>
        <w:t xml:space="preserve">–</w:t>
      </w:r>
      <w:r>
        <w:rPr>
          <w:rFonts w:ascii="Times New Roman" w:hAnsi="Times New Roman"/>
          <w:sz w:val="28"/>
          <w:szCs w:val="28"/>
          <w:highlight w:val="white"/>
        </w:rPr>
        <w:t xml:space="preserve"> количество часов за ставку заработной платы педагогов в соответствии с приказом Министерства просвещения Российской Федерации от 04.04.2025 </w:t>
      </w:r>
      <w:r>
        <w:rPr>
          <w:rFonts w:ascii="Times New Roman" w:hAnsi="Times New Roman"/>
          <w:sz w:val="28"/>
          <w:szCs w:val="28"/>
          <w:highlight w:val="white"/>
        </w:rPr>
        <w:t xml:space="preserve">№ 269 «О продолжительности рабочего времени (нормах ча</w:t>
      </w:r>
      <w:r>
        <w:rPr>
          <w:rFonts w:ascii="Times New Roman" w:hAnsi="Times New Roman"/>
          <w:sz w:val="28"/>
          <w:szCs w:val="28"/>
          <w:highlight w:val="white"/>
        </w:rPr>
        <w:t xml:space="preserve">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w:t>
      </w:r>
      <w:r>
        <w:rPr>
          <w:rFonts w:ascii="Times New Roman" w:hAnsi="Times New Roman"/>
          <w:sz w:val="28"/>
          <w:szCs w:val="28"/>
          <w:highlight w:val="white"/>
        </w:rPr>
        <w:t xml:space="preserve">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w:t>
      </w:r>
      <w:r>
        <w:rPr>
          <w:rFonts w:ascii="Times New Roman" w:hAnsi="Times New Roman"/>
          <w:sz w:val="28"/>
          <w:szCs w:val="28"/>
          <w:highlight w:val="white"/>
        </w:rPr>
        <w:t xml:space="preserve"> случаях установления верхнего предела указанной учебной нагрузки»;</w:t>
      </w:r>
      <w:r>
        <w:rPr>
          <w:rFonts w:ascii="Times New Roman" w:hAnsi="Times New Roman"/>
          <w:sz w:val="28"/>
          <w:szCs w:val="28"/>
          <w:highlight w:val="white"/>
        </w:rPr>
      </w:r>
      <w:r>
        <w:rPr>
          <w:rFonts w:ascii="Times New Roman" w:hAnsi="Times New Roman"/>
          <w:sz w:val="28"/>
          <w:szCs w:val="28"/>
          <w:highlight w:val="white"/>
        </w:rPr>
      </w:r>
    </w:p>
    <w:p w14:paraId="33792BA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m:oMath>
        <m:sSub>
          <m:sSubPr>
            <m:ctrlPr>
              <w:rPr>
                <w:rFonts w:ascii="Cambria Math" w:hAnsi="Cambria Math" w:eastAsia="Cambria Math" w:cs="Cambria Math"/>
                <w:color w:val="000000"/>
                <w:sz w:val="28"/>
                <w:szCs w:val="24"/>
                <w:highlight w:val="white"/>
              </w:rPr>
            </m:ctrlPr>
          </m:sSubPr>
          <m:e>
            <m:r>
              <w:rPr>
                <w:rFonts w:ascii="Cambria Math" w:hAnsi="Cambria Math" w:eastAsia="Cambria Math" w:cs="Cambria Math"/>
                <w:color w:val="000000"/>
                <w:sz w:val="28"/>
                <w:szCs w:val="28"/>
                <w:highlight w:val="white"/>
              </w:rPr>
              <m:rPr>
                <m:sty m:val="p"/>
              </m:rPr>
              <m:t>O</m:t>
            </m:r>
          </m:e>
          <m:sub>
            <m:r>
              <w:rPr>
                <w:rFonts w:ascii="Cambria Math" w:hAnsi="Cambria Math" w:eastAsia="Cambria Math" w:cs="Cambria Math"/>
                <w:color w:val="000000"/>
                <w:sz w:val="28"/>
                <w:szCs w:val="28"/>
                <w:highlight w:val="white"/>
              </w:rPr>
              <m:rPr>
                <m:sty m:val="p"/>
              </m:rPr>
              <m:t>T</m:t>
            </m:r>
          </m:sub>
        </m:sSub>
      </m:oMath>
      <w:r>
        <w:rPr>
          <w:rFonts w:ascii="Times New Roman" w:hAnsi="Times New Roman"/>
          <w:sz w:val="28"/>
          <w:szCs w:val="28"/>
          <w:highlight w:val="white"/>
        </w:rPr>
        <w:t xml:space="preserve"> </w:t>
      </w:r>
      <w:r>
        <w:rPr>
          <w:rFonts w:ascii="Times New Roman" w:hAnsi="Times New Roman"/>
          <w:sz w:val="28"/>
          <w:szCs w:val="28"/>
          <w:highlight w:val="white"/>
        </w:rPr>
        <w:t xml:space="preserve">–</w:t>
      </w:r>
      <w:r>
        <w:rPr>
          <w:rFonts w:ascii="Times New Roman" w:hAnsi="Times New Roman"/>
          <w:sz w:val="28"/>
          <w:szCs w:val="28"/>
          <w:highlight w:val="white"/>
        </w:rPr>
        <w:t xml:space="preserve"> </w:t>
      </w:r>
      <w:r>
        <w:rPr>
          <w:rFonts w:ascii="Times New Roman" w:hAnsi="Times New Roman"/>
          <w:sz w:val="28"/>
          <w:szCs w:val="28"/>
          <w:highlight w:val="white"/>
        </w:rPr>
        <w:t xml:space="preserve">затраты на оплату труда, определяемые в соответствии с постановлением Кабинета Министров Республики Татарстан от 31.05.2018 № 412 «Об условиях оплаты труда работников государственных </w:t>
      </w:r>
      <w:r>
        <w:rPr>
          <w:rFonts w:ascii="Times New Roman" w:hAnsi="Times New Roman"/>
          <w:sz w:val="28"/>
          <w:szCs w:val="28"/>
          <w:highlight w:val="white"/>
        </w:rPr>
        <w:t xml:space="preserve">образовательных организаций Республики Татарстан»;</w:t>
      </w:r>
      <w:r>
        <w:rPr>
          <w:rFonts w:ascii="Times New Roman" w:hAnsi="Times New Roman"/>
          <w:sz w:val="28"/>
          <w:szCs w:val="28"/>
          <w:highlight w:val="white"/>
        </w:rPr>
      </w:r>
      <w:r>
        <w:rPr>
          <w:rFonts w:ascii="Times New Roman" w:hAnsi="Times New Roman"/>
          <w:sz w:val="28"/>
          <w:szCs w:val="28"/>
          <w:highlight w:val="white"/>
        </w:rPr>
      </w:r>
    </w:p>
    <w:p w14:paraId="4A8D0BEC"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m:oMath>
        <m:r>
          <w:rPr>
            <w:rFonts w:ascii="Cambria Math" w:hAnsi="Cambria Math" w:eastAsia="Cambria Math" w:cs="Cambria Math"/>
            <w:color w:val="000000"/>
            <w:sz w:val="28"/>
            <w:szCs w:val="28"/>
            <w:highlight w:val="white"/>
          </w:rPr>
          <m:rPr>
            <m:sty m:val="p"/>
          </m:rPr>
          <m:t>e</m:t>
        </m:r>
      </m:oMath>
      <w:r>
        <w:rPr>
          <w:rFonts w:ascii="Times New Roman" w:hAnsi="Times New Roman"/>
          <w:sz w:val="28"/>
          <w:szCs w:val="28"/>
          <w:highlight w:val="white"/>
          <w:lang w:bidi="ru-RU"/>
        </w:rPr>
        <w:t xml:space="preserve"> </w:t>
      </w:r>
      <w:r>
        <w:rPr>
          <w:rFonts w:ascii="Times New Roman" w:hAnsi="Times New Roman"/>
          <w:sz w:val="28"/>
          <w:szCs w:val="28"/>
          <w:highlight w:val="white"/>
        </w:rPr>
        <w:t xml:space="preserve">–</w:t>
      </w:r>
      <w:r>
        <w:rPr>
          <w:rFonts w:ascii="Times New Roman" w:hAnsi="Times New Roman"/>
          <w:sz w:val="28"/>
          <w:szCs w:val="28"/>
          <w:highlight w:val="white"/>
          <w:lang w:bidi="ru-RU"/>
        </w:rPr>
        <w:t xml:space="preserve"> ставка начислений на выплаты по оплате труда</w:t>
      </w:r>
      <w:r>
        <w:rPr>
          <w:rFonts w:ascii="Times New Roman" w:hAnsi="Times New Roman"/>
          <w:sz w:val="28"/>
          <w:szCs w:val="28"/>
          <w:highlight w:val="white"/>
        </w:rPr>
        <w:t xml:space="preserve">;</w:t>
      </w:r>
      <w:r>
        <w:rPr>
          <w:rFonts w:ascii="Times New Roman" w:hAnsi="Times New Roman"/>
          <w:sz w:val="28"/>
          <w:szCs w:val="28"/>
          <w:highlight w:val="white"/>
        </w:rPr>
      </w:r>
      <w:r>
        <w:rPr>
          <w:rFonts w:ascii="Times New Roman" w:hAnsi="Times New Roman"/>
          <w:sz w:val="28"/>
          <w:szCs w:val="28"/>
          <w:highlight w:val="white"/>
        </w:rPr>
      </w:r>
    </w:p>
    <w:p w14:paraId="200F3D8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m:oMath>
        <m:r>
          <w:rPr>
            <w:rFonts w:ascii="Cambria Math" w:hAnsi="Cambria Math" w:eastAsia="Cambria Math" w:cs="Cambria Math"/>
            <w:color w:val="000000"/>
            <w:sz w:val="28"/>
            <w:szCs w:val="28"/>
            <w:highlight w:val="white"/>
          </w:rPr>
          <m:rPr>
            <m:sty m:val="p"/>
          </m:rPr>
          <m:t>12</m:t>
        </m:r>
      </m:oMath>
      <w:r>
        <w:rPr>
          <w:rFonts w:ascii="Times New Roman" w:hAnsi="Times New Roman"/>
          <w:sz w:val="28"/>
          <w:szCs w:val="28"/>
          <w:highlight w:val="white"/>
          <w:lang w:bidi="ru-RU"/>
        </w:rPr>
        <w:t xml:space="preserve"> </w:t>
      </w:r>
      <w:r>
        <w:rPr>
          <w:rFonts w:ascii="Times New Roman" w:hAnsi="Times New Roman"/>
          <w:sz w:val="28"/>
          <w:szCs w:val="28"/>
          <w:highlight w:val="white"/>
        </w:rPr>
        <w:t xml:space="preserve">–</w:t>
      </w:r>
      <w:r>
        <w:rPr>
          <w:rFonts w:ascii="Times New Roman" w:hAnsi="Times New Roman"/>
          <w:sz w:val="28"/>
          <w:szCs w:val="28"/>
          <w:highlight w:val="white"/>
          <w:lang w:bidi="ru-RU"/>
        </w:rPr>
        <w:t xml:space="preserve"> число месяцев в году;</w:t>
      </w:r>
      <w:r>
        <w:rPr>
          <w:rFonts w:ascii="Times New Roman" w:hAnsi="Times New Roman"/>
          <w:sz w:val="28"/>
          <w:szCs w:val="28"/>
          <w:highlight w:val="white"/>
        </w:rPr>
      </w:r>
      <w:r>
        <w:rPr>
          <w:rFonts w:ascii="Times New Roman" w:hAnsi="Times New Roman"/>
          <w:sz w:val="28"/>
          <w:szCs w:val="28"/>
          <w:highlight w:val="white"/>
        </w:rPr>
      </w:r>
    </w:p>
    <w:p w14:paraId="03B8CB0D"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w:rPr>
          <w:rFonts w:ascii="Times New Roman" w:hAnsi="Times New Roman"/>
          <w:color w:val="000000"/>
          <w:sz w:val="28"/>
          <w:szCs w:val="28"/>
          <w:highlight w:val="white"/>
        </w:rPr>
        <w:t xml:space="preserve">s - вид (направление) дополнительной </w:t>
      </w:r>
      <w:r>
        <w:rPr>
          <w:rFonts w:ascii="Times New Roman" w:hAnsi="Times New Roman"/>
          <w:sz w:val="28"/>
          <w:szCs w:val="28"/>
          <w:highlight w:val="white"/>
        </w:rPr>
        <w:t xml:space="preserve">общеразвивающей</w:t>
      </w:r>
      <w:r>
        <w:rPr>
          <w:rFonts w:ascii="Times New Roman" w:hAnsi="Times New Roman"/>
          <w:color w:val="000000"/>
          <w:sz w:val="28"/>
          <w:szCs w:val="28"/>
          <w:highlight w:val="white"/>
        </w:rPr>
        <w:t xml:space="preserve"> программы;</w:t>
      </w:r>
      <w:r>
        <w:rPr>
          <w:rFonts w:ascii="Times New Roman" w:hAnsi="Times New Roman"/>
          <w:sz w:val="28"/>
          <w:szCs w:val="28"/>
          <w:highlight w:val="white"/>
        </w:rPr>
      </w:r>
      <w:r>
        <w:rPr>
          <w:rFonts w:ascii="Times New Roman" w:hAnsi="Times New Roman"/>
          <w:sz w:val="28"/>
          <w:szCs w:val="28"/>
          <w:highlight w:val="white"/>
        </w:rPr>
      </w:r>
    </w:p>
    <w:p w14:paraId="6352651F"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rPr>
        <w:t xml:space="preserve">p - уровень обучения;</w:t>
      </w:r>
      <w:r>
        <w:rPr>
          <w:rFonts w:ascii="Times New Roman" w:hAnsi="Times New Roman"/>
          <w:color w:val="000000"/>
          <w:sz w:val="28"/>
          <w:szCs w:val="28"/>
        </w:rPr>
      </w:r>
      <w:r>
        <w:rPr>
          <w:rFonts w:ascii="Times New Roman" w:hAnsi="Times New Roman"/>
          <w:color w:val="000000"/>
          <w:sz w:val="28"/>
          <w:szCs w:val="28"/>
        </w:rPr>
      </w:r>
    </w:p>
    <w:p w14:paraId="6AFE4754"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lang w:val="en-US"/>
        </w:rPr>
        <w:t xml:space="preserve">d</w:t>
      </w:r>
      <w:r>
        <w:rPr>
          <w:rFonts w:ascii="Times New Roman" w:hAnsi="Times New Roman"/>
          <w:color w:val="000000"/>
          <w:sz w:val="28"/>
          <w:szCs w:val="28"/>
        </w:rPr>
        <w:t xml:space="preserve"> - </w:t>
      </w:r>
      <w:r>
        <w:rPr>
          <w:rFonts w:ascii="Times New Roman" w:hAnsi="Times New Roman"/>
          <w:color w:val="000000"/>
          <w:sz w:val="28"/>
          <w:szCs w:val="28"/>
        </w:rPr>
        <w:t xml:space="preserve">срок обучения</w:t>
      </w:r>
      <w:r>
        <w:rPr>
          <w:rFonts w:ascii="Times New Roman" w:hAnsi="Times New Roman"/>
          <w:color w:val="000000"/>
          <w:sz w:val="28"/>
          <w:szCs w:val="28"/>
        </w:rPr>
        <w:t xml:space="preserve">;</w:t>
      </w:r>
      <w:r>
        <w:rPr>
          <w:rFonts w:ascii="Times New Roman" w:hAnsi="Times New Roman"/>
          <w:color w:val="000000"/>
          <w:sz w:val="28"/>
          <w:szCs w:val="28"/>
        </w:rPr>
      </w:r>
      <w:r>
        <w:rPr>
          <w:rFonts w:ascii="Times New Roman" w:hAnsi="Times New Roman"/>
          <w:color w:val="000000"/>
          <w:sz w:val="28"/>
          <w:szCs w:val="28"/>
        </w:rPr>
      </w:r>
    </w:p>
    <w:p w14:paraId="38033F07"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highlight w:val="white"/>
        </w:rPr>
      </w:pPr>
      <w:r>
        <w:rPr>
          <w:rFonts w:ascii="Times New Roman" w:hAnsi="Times New Roman"/>
          <w:color w:val="000000"/>
          <w:sz w:val="28"/>
          <w:szCs w:val="28"/>
          <w:highlight w:val="white"/>
        </w:rPr>
        <w:t xml:space="preserve">t - территориальное расположение организации дополнительного образования (городская, сельская местность).</w:t>
      </w:r>
      <w:r>
        <w:rPr>
          <w:rFonts w:ascii="Times New Roman" w:hAnsi="Times New Roman"/>
          <w:sz w:val="28"/>
          <w:szCs w:val="28"/>
          <w:highlight w:val="white"/>
        </w:rPr>
      </w:r>
      <w:r>
        <w:rPr>
          <w:rFonts w:ascii="Times New Roman" w:hAnsi="Times New Roman"/>
          <w:sz w:val="28"/>
          <w:szCs w:val="28"/>
          <w:highlight w:val="white"/>
        </w:rPr>
      </w:r>
    </w:p>
    <w:p w14:paraId="6F95BD64" w14:textId="67B06B42">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lang w:bidi="ru-RU"/>
        </w:rPr>
        <w:t xml:space="preserve">2.9. </w:t>
      </w:r>
      <w:r>
        <w:rPr>
          <w:rFonts w:ascii="Times New Roman" w:hAnsi="Times New Roman"/>
          <w:sz w:val="28"/>
          <w:szCs w:val="28"/>
        </w:rPr>
        <w:t xml:space="preserve">Фонд оплаты труда </w:t>
      </w:r>
      <w:r>
        <w:rPr>
          <w:rFonts w:ascii="Times New Roman" w:hAnsi="Times New Roman"/>
          <w:sz w:val="28"/>
          <w:szCs w:val="28"/>
        </w:rPr>
        <w:t xml:space="preserve">административно-управленческого</w:t>
      </w:r>
      <w:r>
        <w:rPr>
          <w:rFonts w:ascii="Times New Roman" w:hAnsi="Times New Roman"/>
          <w:color w:val="auto"/>
          <w:sz w:val="28"/>
          <w:szCs w:val="28"/>
        </w:rPr>
        <w:t xml:space="preserve"> </w:t>
      </w:r>
      <w:r>
        <w:rPr>
          <w:rFonts w:ascii="Times New Roman" w:hAnsi="Times New Roman"/>
          <w:color w:val="auto"/>
          <w:sz w:val="28"/>
          <w:szCs w:val="28"/>
          <w:highlight w:val="none"/>
        </w:rPr>
        <w:t xml:space="preserve">и </w:t>
      </w:r>
      <w:r>
        <w:rPr>
          <w:rFonts w:ascii="Times New Roman" w:hAnsi="Times New Roman"/>
          <w:sz w:val="28"/>
          <w:szCs w:val="28"/>
          <w:highlight w:val="none"/>
        </w:rPr>
        <w:t xml:space="preserve">обслуживающего</w:t>
      </w:r>
      <w:r>
        <w:rPr>
          <w:rFonts w:ascii="Times New Roman" w:hAnsi="Times New Roman"/>
          <w:sz w:val="28"/>
          <w:szCs w:val="28"/>
          <w:highlight w:val="none"/>
        </w:rPr>
        <w:t xml:space="preserve"> персонала </w:t>
      </w:r>
      <w:r>
        <w:rPr>
          <w:rFonts w:ascii="Times New Roman" w:hAnsi="Times New Roman"/>
          <w:sz w:val="28"/>
          <w:szCs w:val="28"/>
        </w:rPr>
        <w:t xml:space="preserve">с начислениями на фонд оплаты труда административно-управленческого</w:t>
      </w:r>
      <w:r>
        <w:rPr>
          <w:rFonts w:ascii="Times New Roman" w:hAnsi="Times New Roman"/>
          <w:sz w:val="28"/>
          <w:szCs w:val="28"/>
          <w:highlight w:val="none"/>
        </w:rPr>
        <w:t xml:space="preserve"> </w:t>
      </w:r>
      <w:r>
        <w:rPr>
          <w:rFonts w:ascii="Times New Roman" w:hAnsi="Times New Roman"/>
          <w:sz w:val="28"/>
          <w:szCs w:val="28"/>
          <w:highlight w:val="none"/>
        </w:rPr>
        <w:t xml:space="preserve">и </w:t>
      </w:r>
      <w:r>
        <w:rPr>
          <w:rFonts w:ascii="Times New Roman" w:hAnsi="Times New Roman"/>
          <w:sz w:val="28"/>
          <w:szCs w:val="28"/>
          <w:highlight w:val="none"/>
        </w:rPr>
        <w:t xml:space="preserve">обслуживающего</w:t>
      </w:r>
      <w:r>
        <w:rPr>
          <w:rFonts w:ascii="Times New Roman" w:hAnsi="Times New Roman"/>
          <w:sz w:val="28"/>
          <w:szCs w:val="28"/>
          <w:highlight w:val="none"/>
        </w:rPr>
        <w:t xml:space="preserve"> персонала (</w:t>
      </w:r>
      <m:oMath>
        <m:sSubSup>
          <m:sSubSupPr>
            <m:alnScr m:val="off"/>
            <m:ctrlPr>
              <w:rPr>
                <w:rFonts w:ascii="Cambria Math" w:hAnsi="Cambria Math" w:eastAsia="Cambria Math" w:cs="Cambria Math"/>
                <w:sz w:val="28"/>
                <w:szCs w:val="28"/>
                <w:highlight w:val="none"/>
              </w:rPr>
            </m:ctrlPr>
          </m:sSubSupPr>
          <m:e>
            <m:r>
              <w:rPr>
                <w:rFonts w:ascii="Cambria Math" w:hAnsi="Cambria Math" w:eastAsia="Cambria Math" w:cs="Cambria Math"/>
                <w:sz w:val="28"/>
                <w:szCs w:val="28"/>
                <w:highlight w:val="none"/>
              </w:rPr>
              <m:rPr>
                <m:sty m:val="p"/>
              </m:rPr>
              <m:t>FOT</m:t>
            </m:r>
          </m:e>
          <m:sub>
            <m:sSub>
              <m:sSubPr>
                <m:ctrlPr>
                  <w:rPr>
                    <w:rFonts w:ascii="Cambria Math" w:hAnsi="Cambria Math" w:eastAsia="Cambria Math" w:cs="Cambria Math"/>
                    <w:sz w:val="28"/>
                    <w:szCs w:val="28"/>
                    <w:highlight w:val="none"/>
                  </w:rPr>
                </m:ctrlPr>
              </m:sSubPr>
              <m:e>
                <m:r>
                  <w:rPr>
                    <w:rFonts w:ascii="Cambria Math" w:hAnsi="Cambria Math" w:eastAsia="Cambria Math" w:cs="Cambria Math"/>
                    <w:sz w:val="28"/>
                    <w:szCs w:val="28"/>
                    <w:highlight w:val="none"/>
                  </w:rPr>
                  <m:rPr>
                    <m:sty m:val="p"/>
                  </m:rPr>
                  <m:t>spd</m:t>
                </m:r>
              </m:e>
              <m:sub>
                <m:r>
                  <w:rPr>
                    <w:rFonts w:ascii="Cambria Math" w:hAnsi="Cambria Math" w:eastAsia="Cambria Math" w:cs="Cambria Math"/>
                    <w:sz w:val="28"/>
                    <w:szCs w:val="28"/>
                    <w:highlight w:val="none"/>
                  </w:rPr>
                  <m:rPr>
                    <m:sty m:val="p"/>
                  </m:rPr>
                  <m:t>аупobs</m:t>
                </m:r>
              </m:sub>
            </m:sSub>
          </m:sub>
          <m:sup>
            <m:r>
              <w:rPr>
                <w:rFonts w:ascii="Cambria Math" w:hAnsi="Cambria Math" w:eastAsia="Cambria Math" w:cs="Cambria Math"/>
                <w:sz w:val="28"/>
                <w:szCs w:val="28"/>
                <w:highlight w:val="none"/>
              </w:rPr>
              <m:rPr>
                <m:sty m:val="p"/>
              </m:rPr>
              <m:t/>
            </m:r>
          </m:sup>
        </m:sSubSup>
      </m:oMath>
      <w:r>
        <w:rPr>
          <w:rFonts w:ascii="Times New Roman" w:hAnsi="Times New Roman"/>
          <w:sz w:val="28"/>
          <w:szCs w:val="28"/>
        </w:rPr>
        <w:t xml:space="preserve">) исчисляется по формуле:</w:t>
      </w:r>
      <w:r>
        <w:rPr>
          <w:rFonts w:ascii="Times New Roman" w:hAnsi="Times New Roman"/>
          <w:sz w:val="28"/>
          <w:szCs w:val="28"/>
        </w:rPr>
      </w:r>
      <w:r>
        <w:rPr>
          <w:rFonts w:ascii="Times New Roman" w:hAnsi="Times New Roman"/>
          <w:sz w:val="28"/>
          <w:szCs w:val="28"/>
        </w:rPr>
      </w:r>
    </w:p>
    <w:p w14:paraId="5E8F9AF7"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4638D676"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m:oMathPara>
        <m:oMathParaP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lang w:bidi="ru-RU"/>
                </w:rPr>
                <m:rPr>
                  <m:sty m:val="p"/>
                </m:rPr>
                <m:t>FOT</m:t>
              </m:r>
            </m:e>
            <m:sub>
              <m:sSub>
                <m:sSubPr>
                  <m:ctrlPr>
                    <w:rPr>
                      <w:rFonts w:ascii="Cambria Math" w:hAnsi="Cambria Math" w:eastAsia="Cambria Math" w:cs="Cambria Math"/>
                      <w:sz w:val="28"/>
                      <w:szCs w:val="28"/>
                      <w:lang w:bidi="ru-RU"/>
                    </w:rPr>
                  </m:ctrlPr>
                </m:sSubPr>
                <m:e>
                  <m:r>
                    <w:rPr>
                      <w:rFonts w:ascii="Cambria Math" w:hAnsi="Cambria Math" w:eastAsia="Cambria Math" w:cs="Cambria Math"/>
                      <w:sz w:val="28"/>
                      <w:szCs w:val="28"/>
                      <w:lang w:bidi="ru-RU"/>
                    </w:rPr>
                    <m:rPr>
                      <m:sty m:val="p"/>
                    </m:rPr>
                    <m:t>spd</m:t>
                  </m:r>
                </m:e>
                <m:sub>
                  <m:r>
                    <w:rPr>
                      <w:rFonts w:ascii="Cambria Math" w:hAnsi="Cambria Math" w:eastAsia="Cambria Math" w:cs="Cambria Math"/>
                      <w:sz w:val="28"/>
                      <w:szCs w:val="28"/>
                      <w:lang w:bidi="ru-RU"/>
                    </w:rPr>
                    <m:rPr>
                      <m:sty m:val="p"/>
                    </m:rPr>
                    <m:t>аупobs</m:t>
                  </m:r>
                </m:sub>
              </m:sSub>
            </m:sub>
            <m:sup>
              <m:r>
                <w:rPr>
                  <w:rFonts w:ascii="Cambria Math" w:hAnsi="Cambria Math" w:eastAsia="Cambria Math" w:cs="Cambria Math"/>
                  <w:sz w:val="28"/>
                  <w:szCs w:val="28"/>
                  <w:lang w:bidi="ru-RU"/>
                </w:rPr>
                <m:rPr>
                  <m:sty m:val="p"/>
                </m:rPr>
                <m:t/>
              </m:r>
            </m:sup>
          </m:sSubSup>
          <m:r>
            <w:rPr>
              <w:rFonts w:ascii="Cambria Math" w:hAnsi="Cambria Math" w:eastAsia="Cambria Math" w:cs="Cambria Math"/>
              <w:sz w:val="28"/>
              <w:szCs w:val="28"/>
              <w:lang w:bidi="ru-RU"/>
            </w:rPr>
            <m:rPr>
              <m:sty m:val="p"/>
            </m:rPr>
            <m:t>=(</m:t>
          </m:r>
          <m:sSubSup>
            <m:sSubSupPr>
              <m:alnScr m:val="off"/>
              <m:ctrlPr>
                <w:rPr>
                  <w:rFonts w:ascii="Cambria Math" w:hAnsi="Cambria Math" w:eastAsia="Cambria Math" w:cs="Cambria Math"/>
                  <w:sz w:val="28"/>
                  <w:szCs w:val="28"/>
                  <w:lang w:bidi="ru-RU"/>
                </w:rPr>
              </m:ctrlPr>
            </m:sSubSupPr>
            <m:e>
              <m:r>
                <w:rPr>
                  <w:rFonts w:ascii="Cambria Math" w:hAnsi="Cambria Math" w:eastAsia="Cambria Math" w:cs="Cambria Math"/>
                  <w:sz w:val="28"/>
                  <w:szCs w:val="28"/>
                  <w:lang w:bidi="ru-RU"/>
                </w:rPr>
                <m:rPr>
                  <m:sty m:val="p"/>
                </m:rPr>
                <m:t>FOT</m:t>
              </m:r>
            </m:e>
            <m:sub>
              <m:sSub>
                <m:sSubPr>
                  <m:ctrlPr>
                    <w:rPr>
                      <w:rFonts w:ascii="Cambria Math" w:hAnsi="Cambria Math" w:eastAsia="Cambria Math" w:cs="Cambria Math"/>
                      <w:sz w:val="28"/>
                      <w:szCs w:val="28"/>
                      <w:lang w:bidi="ru-RU"/>
                    </w:rPr>
                  </m:ctrlPr>
                </m:sSubPr>
                <m:e>
                  <m:r>
                    <w:rPr>
                      <w:rFonts w:ascii="Cambria Math" w:hAnsi="Cambria Math" w:eastAsia="Cambria Math" w:cs="Cambria Math"/>
                      <w:sz w:val="28"/>
                      <w:szCs w:val="28"/>
                      <w:lang w:bidi="ru-RU"/>
                    </w:rPr>
                    <m:rPr>
                      <m:sty m:val="p"/>
                    </m:rPr>
                    <m:t>spd</m:t>
                  </m:r>
                </m:e>
                <m:sub>
                  <m:r>
                    <w:rPr>
                      <w:rFonts w:ascii="Cambria Math" w:hAnsi="Cambria Math" w:eastAsia="Cambria Math" w:cs="Cambria Math"/>
                      <w:sz w:val="28"/>
                      <w:szCs w:val="28"/>
                      <w:lang w:bidi="ru-RU"/>
                    </w:rPr>
                    <m:rPr>
                      <m:sty m:val="p"/>
                    </m:rPr>
                    <m:t>nc</m:t>
                  </m:r>
                </m:sub>
              </m:sSub>
            </m:sub>
            <m:sup>
              <m:r>
                <w:rPr>
                  <w:rFonts w:ascii="Cambria Math" w:hAnsi="Cambria Math" w:eastAsia="Cambria Math" w:cs="Cambria Math"/>
                  <w:sz w:val="28"/>
                  <w:szCs w:val="28"/>
                  <w:lang w:bidi="ru-RU"/>
                </w:rPr>
                <m:rPr>
                  <m:sty m:val="p"/>
                </m:rPr>
                <m:t>t</m:t>
              </m:r>
            </m:sup>
          </m:sSubSup>
          <m:r>
            <w:rPr>
              <w:rFonts w:ascii="Cambria Math" w:hAnsi="Cambria Math" w:eastAsia="Cambria Math" w:cs="Cambria Math"/>
              <w:sz w:val="28"/>
              <w:szCs w:val="28"/>
              <w:lang w:bidi="ru-RU"/>
            </w:rPr>
            <m:rPr>
              <m:sty m:val="p"/>
            </m:rPr>
            <m:t>+</m:t>
          </m:r>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lang w:bidi="ru-RU"/>
                </w:rPr>
                <m:rPr>
                  <m:sty m:val="p"/>
                </m:rPr>
                <m:t>FOT</m:t>
              </m:r>
            </m:e>
            <m:sub>
              <m:sSub>
                <m:sSubPr>
                  <m:ctrlPr>
                    <w:rPr>
                      <w:rFonts w:ascii="Cambria Math" w:hAnsi="Cambria Math" w:eastAsia="Cambria Math" w:cs="Cambria Math"/>
                      <w:sz w:val="28"/>
                      <w:szCs w:val="28"/>
                      <w:lang w:bidi="ru-RU"/>
                    </w:rPr>
                  </m:ctrlPr>
                </m:sSubPr>
                <m:e>
                  <m:r>
                    <w:rPr>
                      <w:rFonts w:ascii="Cambria Math" w:hAnsi="Cambria Math" w:eastAsia="Cambria Math" w:cs="Cambria Math"/>
                      <w:sz w:val="28"/>
                      <w:szCs w:val="28"/>
                      <w:lang w:bidi="ru-RU"/>
                    </w:rPr>
                    <m:rPr>
                      <m:sty m:val="p"/>
                    </m:rPr>
                    <m:t>spd</m:t>
                  </m:r>
                </m:e>
                <m:sub>
                  <m:r>
                    <w:rPr>
                      <w:rFonts w:ascii="Cambria Math" w:hAnsi="Cambria Math" w:eastAsia="Cambria Math" w:cs="Cambria Math"/>
                      <w:sz w:val="28"/>
                      <w:szCs w:val="28"/>
                      <w:lang w:bidi="ru-RU"/>
                    </w:rPr>
                    <m:rPr>
                      <m:sty m:val="p"/>
                    </m:rPr>
                    <m:t>yv</m:t>
                  </m:r>
                </m:sub>
              </m:sSub>
            </m:sub>
            <m:sup>
              <m:r>
                <w:rPr>
                  <w:rFonts w:ascii="Cambria Math" w:hAnsi="Cambria Math" w:eastAsia="Cambria Math" w:cs="Cambria Math"/>
                  <w:sz w:val="28"/>
                  <w:szCs w:val="28"/>
                  <w:lang w:bidi="ru-RU"/>
                </w:rPr>
                <m:rPr>
                  <m:sty m:val="p"/>
                </m:rPr>
                <m:t>t</m:t>
              </m:r>
            </m:sup>
          </m:sSubSup>
          <m:r>
            <w:rPr>
              <w:rFonts w:ascii="Cambria Math" w:hAnsi="Cambria Math" w:eastAsia="Cambria Math" w:cs="Cambria Math"/>
              <w:sz w:val="28"/>
              <w:szCs w:val="28"/>
              <w:lang w:bidi="ru-RU"/>
            </w:rPr>
            <m:rPr>
              <m:sty m:val="p"/>
            </m:rPr>
            <m:t>)×</m:t>
          </m:r>
          <m:sSub>
            <m:sSubPr>
              <m:ctrlPr>
                <w:rPr>
                  <w:rFonts w:ascii="Cambria Math" w:hAnsi="Cambria Math" w:eastAsia="Cambria Math" w:cs="Cambria Math"/>
                  <w:sz w:val="28"/>
                  <w:szCs w:val="28"/>
                  <w:lang w:bidi="ru-RU"/>
                </w:rPr>
              </m:ctrlPr>
            </m:sSubPr>
            <m:e>
              <m:r>
                <w:rPr>
                  <w:rFonts w:ascii="Cambria Math" w:hAnsi="Cambria Math" w:eastAsia="Cambria Math" w:cs="Cambria Math"/>
                  <w:sz w:val="28"/>
                  <w:szCs w:val="28"/>
                  <w:lang w:bidi="ru-RU"/>
                </w:rPr>
                <m:rPr>
                  <m:sty m:val="p"/>
                </m:rPr>
                <m:t>K</m:t>
              </m:r>
            </m:e>
            <m:sub>
              <m:r>
                <w:rPr>
                  <w:rFonts w:ascii="Cambria Math" w:hAnsi="Cambria Math" w:eastAsia="Cambria Math" w:cs="Cambria Math"/>
                  <w:sz w:val="28"/>
                  <w:szCs w:val="28"/>
                  <w:lang w:bidi="ru-RU"/>
                </w:rPr>
                <m:rPr>
                  <m:sty m:val="p"/>
                </m:rPr>
                <m:t>аупobs</m:t>
              </m:r>
            </m:sub>
          </m:sSub>
          <m:r>
            <w:rPr>
              <w:rFonts w:ascii="Cambria Math" w:hAnsi="Cambria Math" w:eastAsia="Cambria Math" w:cs="Cambria Math"/>
              <w:sz w:val="28"/>
              <w:szCs w:val="28"/>
              <w:lang w:bidi="ru-RU"/>
            </w:rPr>
            <m:rPr>
              <m:sty m:val="p"/>
            </m:rPr>
            <m:t>,</m:t>
          </m:r>
        </m:oMath>
      </m:oMathPara>
      <w:r>
        <w:rPr>
          <w:rFonts w:ascii="Times New Roman" w:hAnsi="Times New Roman"/>
          <w:sz w:val="28"/>
          <w:szCs w:val="28"/>
        </w:rPr>
      </w:r>
      <w:r>
        <w:rPr>
          <w:rFonts w:ascii="Times New Roman" w:hAnsi="Times New Roman"/>
          <w:sz w:val="28"/>
          <w:szCs w:val="28"/>
        </w:rPr>
      </w:r>
    </w:p>
    <w:p w14:paraId="0D8859D1"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42EA5E73"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lang w:bidi="ru-RU"/>
        </w:rPr>
        <w:t xml:space="preserve">где:</w:t>
      </w:r>
      <w:r>
        <w:rPr>
          <w:rFonts w:ascii="Times New Roman" w:hAnsi="Times New Roman"/>
          <w:sz w:val="28"/>
          <w:szCs w:val="28"/>
        </w:rPr>
      </w:r>
      <w:r>
        <w:rPr>
          <w:rFonts w:ascii="Times New Roman" w:hAnsi="Times New Roman"/>
          <w:sz w:val="28"/>
          <w:szCs w:val="28"/>
        </w:rPr>
      </w:r>
    </w:p>
    <w:p w14:paraId="34362C1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rPr>
              <m:rPr>
                <m:sty m:val="p"/>
              </m:rPr>
              <m:t>FOT</m:t>
            </m:r>
          </m:e>
          <m:sub>
            <m:sSub>
              <m:sSubPr>
                <m:ctrlPr>
                  <w:rPr>
                    <w:rFonts w:ascii="Cambria Math" w:hAnsi="Cambria Math" w:eastAsia="Cambria Math" w:cs="Cambria Math"/>
                    <w:sz w:val="28"/>
                    <w:szCs w:val="28"/>
                  </w:rPr>
                </m:ctrlPr>
              </m:sSubPr>
              <m:e>
                <m:r>
                  <w:rPr>
                    <w:rFonts w:ascii="Cambria Math" w:hAnsi="Cambria Math" w:eastAsia="Cambria Math" w:cs="Cambria Math"/>
                    <w:sz w:val="28"/>
                    <w:szCs w:val="28"/>
                  </w:rPr>
                  <m:rPr>
                    <m:sty m:val="p"/>
                  </m:rPr>
                  <m:t>spd</m:t>
                </m:r>
              </m:e>
              <m:sub>
                <m:r>
                  <w:rPr>
                    <w:rFonts w:ascii="Cambria Math" w:hAnsi="Cambria Math" w:eastAsia="Cambria Math" w:cs="Cambria Math"/>
                    <w:sz w:val="28"/>
                    <w:szCs w:val="28"/>
                  </w:rPr>
                  <m:rPr>
                    <m:sty m:val="p"/>
                  </m:rPr>
                  <m:t>nc</m:t>
                </m:r>
              </m:sub>
            </m:sSub>
          </m:sub>
          <m:sup>
            <m:r>
              <w:rPr>
                <w:rFonts w:ascii="Cambria Math" w:hAnsi="Cambria Math" w:eastAsia="Cambria Math" w:cs="Cambria Math"/>
                <w:sz w:val="28"/>
                <w:szCs w:val="28"/>
              </w:rPr>
              <m:rPr>
                <m:sty m:val="p"/>
              </m:rPr>
              <m:t>t</m:t>
            </m:r>
          </m:sup>
        </m:sSubSup>
      </m:oMath>
      <w:r>
        <w:rPr>
          <w:rFonts w:ascii="Times New Roman" w:hAnsi="Times New Roman"/>
          <w:sz w:val="28"/>
          <w:szCs w:val="28"/>
        </w:rPr>
        <w:t xml:space="preserve"> -</w:t>
      </w:r>
      <w:r>
        <w:rPr>
          <w:rFonts w:ascii="Times New Roman" w:hAnsi="Times New Roman"/>
          <w:sz w:val="28"/>
          <w:szCs w:val="28"/>
        </w:rPr>
        <w:t xml:space="preserve"> фонд оплаты труда педагогического персонала с начислениями на</w:t>
      </w:r>
      <w:r>
        <w:rPr>
          <w:rFonts w:ascii="Times New Roman" w:hAnsi="Times New Roman"/>
          <w:sz w:val="28"/>
          <w:szCs w:val="28"/>
        </w:rPr>
        <w:t xml:space="preserve"> фонд оплаты труда педагогического персонала;</w:t>
      </w:r>
      <w:r>
        <w:rPr>
          <w:rFonts w:ascii="Times New Roman" w:hAnsi="Times New Roman"/>
          <w:sz w:val="28"/>
          <w:szCs w:val="28"/>
        </w:rPr>
      </w:r>
      <w:r>
        <w:rPr>
          <w:rFonts w:ascii="Times New Roman" w:hAnsi="Times New Roman"/>
          <w:sz w:val="28"/>
          <w:szCs w:val="28"/>
        </w:rPr>
      </w:r>
    </w:p>
    <w:p w14:paraId="1D46E8D8"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m:oMath>
        <m:sSubSup>
          <m:sSubSupPr>
            <m:alnScr m:val="off"/>
            <m:ctrlPr>
              <w:rPr>
                <w:rFonts w:ascii="Cambria Math" w:hAnsi="Cambria Math" w:eastAsia="Cambria Math" w:cs="Cambria Math"/>
                <w:sz w:val="28"/>
                <w:szCs w:val="28"/>
              </w:rPr>
            </m:ctrlPr>
          </m:sSubSupPr>
          <m:e>
            <m:r>
              <w:rPr>
                <w:rFonts w:ascii="Cambria Math" w:hAnsi="Cambria Math" w:eastAsia="Cambria Math" w:cs="Cambria Math"/>
                <w:sz w:val="28"/>
                <w:szCs w:val="28"/>
                <w:lang w:bidi="ru-RU"/>
              </w:rPr>
              <m:rPr>
                <m:sty m:val="p"/>
              </m:rPr>
              <m:t>FOT</m:t>
            </m:r>
          </m:e>
          <m:sub>
            <m:sSub>
              <m:sSubPr>
                <m:ctrlPr>
                  <w:rPr>
                    <w:rFonts w:ascii="Cambria Math" w:hAnsi="Cambria Math" w:eastAsia="Cambria Math" w:cs="Cambria Math"/>
                    <w:sz w:val="28"/>
                    <w:szCs w:val="28"/>
                    <w:lang w:bidi="ru-RU"/>
                  </w:rPr>
                </m:ctrlPr>
              </m:sSubPr>
              <m:e>
                <m:r>
                  <w:rPr>
                    <w:rFonts w:ascii="Cambria Math" w:hAnsi="Cambria Math" w:eastAsia="Cambria Math" w:cs="Cambria Math"/>
                    <w:sz w:val="28"/>
                    <w:szCs w:val="28"/>
                    <w:lang w:bidi="ru-RU"/>
                  </w:rPr>
                  <m:rPr>
                    <m:sty m:val="p"/>
                  </m:rPr>
                  <m:t>spd</m:t>
                </m:r>
              </m:e>
              <m:sub>
                <m:r>
                  <w:rPr>
                    <w:rFonts w:ascii="Cambria Math" w:hAnsi="Cambria Math" w:eastAsia="Cambria Math" w:cs="Cambria Math"/>
                    <w:sz w:val="28"/>
                    <w:szCs w:val="28"/>
                    <w:lang w:bidi="ru-RU"/>
                  </w:rPr>
                  <m:rPr>
                    <m:sty m:val="p"/>
                  </m:rPr>
                  <m:t>yv</m:t>
                </m:r>
              </m:sub>
            </m:sSub>
          </m:sub>
          <m:sup>
            <m:r>
              <w:rPr>
                <w:rFonts w:ascii="Cambria Math" w:hAnsi="Cambria Math" w:eastAsia="Cambria Math" w:cs="Cambria Math"/>
                <w:sz w:val="28"/>
                <w:szCs w:val="28"/>
                <w:lang w:bidi="ru-RU"/>
              </w:rPr>
              <m:rPr>
                <m:sty m:val="p"/>
              </m:rPr>
              <m:t>t</m:t>
            </m:r>
          </m:sup>
        </m:sSubSup>
      </m:oMath>
      <w:r>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 xml:space="preserve">фонд оплаты труда </w:t>
      </w:r>
      <w:r>
        <w:rPr>
          <w:rFonts w:ascii="Times New Roman" w:hAnsi="Times New Roman"/>
          <w:sz w:val="28"/>
          <w:szCs w:val="28"/>
        </w:rPr>
        <w:t xml:space="preserve">учебно-вспомогательного персонала с начислениями на фонд оплаты </w:t>
      </w:r>
      <w:r>
        <w:rPr>
          <w:rFonts w:ascii="Times New Roman" w:hAnsi="Times New Roman"/>
          <w:sz w:val="28"/>
          <w:szCs w:val="28"/>
        </w:rPr>
        <w:t xml:space="preserve">труда  учебно</w:t>
      </w:r>
      <w:r>
        <w:rPr>
          <w:rFonts w:ascii="Times New Roman" w:hAnsi="Times New Roman"/>
          <w:sz w:val="28"/>
          <w:szCs w:val="28"/>
        </w:rPr>
        <w:t xml:space="preserve">-вспомогательного персонала </w:t>
      </w:r>
      <w:r>
        <w:rPr>
          <w:rFonts w:ascii="Times New Roman" w:hAnsi="Times New Roman"/>
          <w:sz w:val="28"/>
          <w:szCs w:val="28"/>
        </w:rPr>
      </w:r>
      <w:r>
        <w:rPr>
          <w:rFonts w:ascii="Times New Roman" w:hAnsi="Times New Roman"/>
          <w:sz w:val="28"/>
          <w:szCs w:val="28"/>
        </w:rPr>
      </w:r>
    </w:p>
    <w:p w14:paraId="445F6290" w14:textId="7CD8EC4E">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highlight w:val="white"/>
        </w:rPr>
      </w:pPr>
      <w:r/>
      <m:oMath>
        <m:sSub>
          <m:sSubPr>
            <m:ctrlPr>
              <w:rPr>
                <w:rFonts w:ascii="Cambria Math" w:hAnsi="Cambria Math" w:eastAsia="Cambria Math" w:cs="Cambria Math"/>
                <w:sz w:val="28"/>
                <w:szCs w:val="28"/>
                <w:lang w:bidi="ru-RU"/>
              </w:rPr>
            </m:ctrlPr>
          </m:sSubPr>
          <m:e>
            <m:r>
              <w:rPr>
                <w:rFonts w:ascii="Cambria Math" w:hAnsi="Cambria Math" w:eastAsia="Cambria Math" w:cs="Cambria Math"/>
                <w:sz w:val="28"/>
                <w:szCs w:val="28"/>
                <w:lang w:bidi="ru-RU"/>
              </w:rPr>
              <m:rPr>
                <m:sty m:val="p"/>
              </m:rPr>
              <m:t>K</m:t>
            </m:r>
          </m:e>
          <m:sub>
            <m:r>
              <w:rPr>
                <w:rFonts w:ascii="Cambria Math" w:hAnsi="Cambria Math" w:eastAsia="Cambria Math" w:cs="Cambria Math"/>
                <w:sz w:val="28"/>
                <w:szCs w:val="28"/>
                <w:lang w:bidi="ru-RU"/>
              </w:rPr>
              <m:rPr>
                <m:sty m:val="p"/>
              </m:rPr>
              <m:t>аупobs</m:t>
            </m:r>
          </m:sub>
        </m:sSub>
      </m:oMath>
      <w:r>
        <w:rPr>
          <w:rFonts w:ascii="Times New Roman" w:hAnsi="Times New Roman"/>
          <w:sz w:val="28"/>
          <w:szCs w:val="28"/>
          <w:lang w:bidi="ru-RU"/>
        </w:rPr>
        <w:t xml:space="preserve"> - </w:t>
      </w:r>
      <w:r>
        <w:rPr>
          <w:rFonts w:ascii="Times New Roman" w:hAnsi="Times New Roman"/>
          <w:color w:val="000000"/>
          <w:sz w:val="28"/>
          <w:szCs w:val="28"/>
        </w:rPr>
        <w:t xml:space="preserve">доля расходов на оплату труда административно-управленческого и </w:t>
      </w:r>
      <w:r>
        <w:rPr>
          <w:rFonts w:ascii="Times New Roman" w:hAnsi="Times New Roman"/>
          <w:sz w:val="28"/>
          <w:szCs w:val="28"/>
          <w:highlight w:val="white"/>
        </w:rPr>
        <w:t xml:space="preserve">обслуживаю</w:t>
      </w:r>
      <w:r>
        <w:rPr>
          <w:rFonts w:ascii="Times New Roman" w:hAnsi="Times New Roman"/>
          <w:sz w:val="28"/>
          <w:szCs w:val="28"/>
          <w:highlight w:val="white"/>
        </w:rPr>
        <w:t xml:space="preserve">щего</w:t>
      </w:r>
      <w:r>
        <w:rPr>
          <w:rFonts w:ascii="Times New Roman" w:hAnsi="Times New Roman"/>
          <w:strike w:val="0"/>
          <w:color w:val="000000"/>
          <w:sz w:val="28"/>
          <w:szCs w:val="28"/>
          <w:highlight w:val="white"/>
        </w:rPr>
        <w:t xml:space="preserve"> персонал</w:t>
      </w:r>
      <w:r>
        <w:rPr>
          <w:rFonts w:ascii="Times New Roman" w:hAnsi="Times New Roman"/>
          <w:strike w:val="0"/>
          <w:color w:val="000000"/>
          <w:sz w:val="28"/>
          <w:szCs w:val="28"/>
          <w:highlight w:val="white"/>
        </w:rPr>
        <w:t xml:space="preserve">а</w:t>
      </w:r>
      <w:r>
        <w:rPr>
          <w:rFonts w:ascii="Times New Roman" w:hAnsi="Times New Roman"/>
          <w:color w:val="000000"/>
          <w:sz w:val="28"/>
          <w:szCs w:val="28"/>
          <w:highlight w:val="white"/>
        </w:rPr>
        <w:t xml:space="preserve"> </w:t>
      </w:r>
      <w:r>
        <w:rPr>
          <w:rFonts w:ascii="Times New Roman" w:hAnsi="Times New Roman"/>
          <w:color w:val="000000"/>
          <w:sz w:val="28"/>
          <w:szCs w:val="28"/>
          <w:highlight w:val="white"/>
        </w:rPr>
        <w:t xml:space="preserve">сост</w:t>
      </w:r>
      <w:r>
        <w:rPr>
          <w:rFonts w:ascii="Times New Roman" w:hAnsi="Times New Roman"/>
          <w:color w:val="000000"/>
          <w:sz w:val="28"/>
          <w:szCs w:val="28"/>
          <w:highlight w:val="white"/>
        </w:rPr>
        <w:t xml:space="preserve">авляет 14 проце</w:t>
      </w:r>
      <w:r>
        <w:rPr>
          <w:rFonts w:ascii="Times New Roman" w:hAnsi="Times New Roman"/>
          <w:color w:val="000000"/>
          <w:sz w:val="28"/>
          <w:szCs w:val="28"/>
          <w:highlight w:val="white"/>
        </w:rPr>
        <w:t xml:space="preserve">нтов от фонда оплаты труда педагогическо</w:t>
      </w:r>
      <w:r>
        <w:rPr>
          <w:rFonts w:ascii="Times New Roman" w:hAnsi="Times New Roman"/>
          <w:color w:val="000000"/>
          <w:sz w:val="28"/>
          <w:szCs w:val="28"/>
        </w:rPr>
        <w:t xml:space="preserve">го персонала</w:t>
      </w:r>
      <w:r>
        <w:rPr>
          <w:rFonts w:ascii="Times New Roman" w:hAnsi="Times New Roman"/>
          <w:color w:val="000000"/>
          <w:sz w:val="28"/>
          <w:szCs w:val="28"/>
        </w:rPr>
        <w:t xml:space="preserve"> </w:t>
      </w:r>
      <w:r>
        <w:rPr>
          <w:rFonts w:ascii="Times New Roman" w:hAnsi="Times New Roman"/>
          <w:color w:val="000000"/>
          <w:sz w:val="28"/>
          <w:szCs w:val="28"/>
          <w:highlight w:val="white"/>
        </w:rPr>
        <w:t xml:space="preserve">и </w:t>
      </w:r>
      <w:r>
        <w:rPr>
          <w:rFonts w:ascii="Times New Roman" w:hAnsi="Times New Roman"/>
          <w:color w:val="000000"/>
          <w:sz w:val="28"/>
          <w:szCs w:val="28"/>
          <w:highlight w:val="white"/>
        </w:rPr>
        <w:t xml:space="preserve">учебно-вспомогательного персонала</w:t>
      </w:r>
      <w:r>
        <w:rPr>
          <w:rFonts w:ascii="Times New Roman" w:hAnsi="Times New Roman"/>
          <w:color w:val="000000"/>
          <w:sz w:val="28"/>
          <w:szCs w:val="28"/>
          <w:highlight w:val="white"/>
        </w:rPr>
        <w:t xml:space="preserve">;</w:t>
      </w:r>
      <w:r>
        <w:rPr>
          <w:rFonts w:ascii="Times New Roman" w:hAnsi="Times New Roman"/>
          <w:sz w:val="28"/>
          <w:szCs w:val="28"/>
          <w:highlight w:val="white"/>
        </w:rPr>
      </w:r>
      <w:r>
        <w:rPr>
          <w:rFonts w:ascii="Times New Roman" w:hAnsi="Times New Roman"/>
          <w:sz w:val="28"/>
          <w:szCs w:val="28"/>
          <w:highlight w:val="white"/>
        </w:rPr>
      </w:r>
    </w:p>
    <w:p w14:paraId="1A54FBB7"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rPr>
      </w:pPr>
      <w:r>
        <w:rPr>
          <w:rFonts w:ascii="Times New Roman" w:hAnsi="Times New Roman"/>
          <w:color w:val="000000"/>
          <w:sz w:val="28"/>
          <w:szCs w:val="28"/>
        </w:rPr>
        <w:t xml:space="preserve">s - вид (направление) дополнительной </w:t>
      </w:r>
      <w:r>
        <w:rPr>
          <w:rFonts w:ascii="Times New Roman" w:hAnsi="Times New Roman"/>
          <w:sz w:val="28"/>
          <w:szCs w:val="28"/>
        </w:rPr>
        <w:t xml:space="preserve">общеразвивающей</w:t>
      </w:r>
      <w:r>
        <w:rPr>
          <w:rFonts w:ascii="Times New Roman" w:hAnsi="Times New Roman"/>
          <w:color w:val="000000"/>
          <w:sz w:val="28"/>
          <w:szCs w:val="28"/>
        </w:rPr>
        <w:t xml:space="preserve"> программы;</w:t>
      </w:r>
      <w:r>
        <w:rPr>
          <w:rFonts w:ascii="Times New Roman" w:hAnsi="Times New Roman"/>
          <w:sz w:val="28"/>
          <w:szCs w:val="28"/>
        </w:rPr>
      </w:r>
      <w:r>
        <w:rPr>
          <w:rFonts w:ascii="Times New Roman" w:hAnsi="Times New Roman"/>
          <w:sz w:val="28"/>
          <w:szCs w:val="28"/>
        </w:rPr>
      </w:r>
    </w:p>
    <w:p w14:paraId="4949674F"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rPr>
        <w:t xml:space="preserve">p - уровень </w:t>
      </w:r>
      <w:r>
        <w:rPr>
          <w:rFonts w:ascii="Times New Roman" w:hAnsi="Times New Roman"/>
          <w:color w:val="000000"/>
          <w:sz w:val="28"/>
          <w:szCs w:val="28"/>
        </w:rPr>
        <w:t xml:space="preserve">обучения;</w:t>
      </w:r>
      <w:r>
        <w:rPr>
          <w:rFonts w:ascii="Times New Roman" w:hAnsi="Times New Roman"/>
          <w:color w:val="000000"/>
          <w:sz w:val="28"/>
          <w:szCs w:val="28"/>
        </w:rPr>
      </w:r>
      <w:r>
        <w:rPr>
          <w:rFonts w:ascii="Times New Roman" w:hAnsi="Times New Roman"/>
          <w:color w:val="000000"/>
          <w:sz w:val="28"/>
          <w:szCs w:val="28"/>
        </w:rPr>
      </w:r>
    </w:p>
    <w:p w14:paraId="200D14A6"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lang w:val="en-US"/>
        </w:rPr>
        <w:t xml:space="preserve">d</w:t>
      </w:r>
      <w:r>
        <w:rPr>
          <w:rFonts w:ascii="Times New Roman" w:hAnsi="Times New Roman"/>
          <w:color w:val="000000"/>
          <w:sz w:val="28"/>
          <w:szCs w:val="28"/>
        </w:rPr>
        <w:t xml:space="preserve"> - </w:t>
      </w:r>
      <w:r>
        <w:rPr>
          <w:rFonts w:ascii="Times New Roman" w:hAnsi="Times New Roman"/>
          <w:color w:val="000000"/>
          <w:sz w:val="28"/>
          <w:szCs w:val="28"/>
        </w:rPr>
        <w:t xml:space="preserve">срок обучения</w:t>
      </w:r>
      <w:r>
        <w:rPr>
          <w:rFonts w:ascii="Times New Roman" w:hAnsi="Times New Roman"/>
          <w:color w:val="000000"/>
          <w:sz w:val="28"/>
          <w:szCs w:val="28"/>
        </w:rPr>
        <w:t xml:space="preserve">;</w:t>
      </w:r>
      <w:r>
        <w:rPr>
          <w:rFonts w:ascii="Times New Roman" w:hAnsi="Times New Roman"/>
          <w:color w:val="000000"/>
          <w:sz w:val="28"/>
          <w:szCs w:val="28"/>
        </w:rPr>
      </w:r>
      <w:r>
        <w:rPr>
          <w:rFonts w:ascii="Times New Roman" w:hAnsi="Times New Roman"/>
          <w:color w:val="000000"/>
          <w:sz w:val="28"/>
          <w:szCs w:val="28"/>
        </w:rPr>
      </w:r>
    </w:p>
    <w:p w14:paraId="30DDDAB4"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sz w:val="28"/>
          <w:szCs w:val="28"/>
        </w:rPr>
      </w:pPr>
      <w:r>
        <w:rPr>
          <w:rFonts w:ascii="Times New Roman" w:hAnsi="Times New Roman"/>
          <w:color w:val="000000"/>
          <w:sz w:val="28"/>
          <w:szCs w:val="28"/>
        </w:rPr>
        <w:t xml:space="preserve">t - территориальное расположение организации дополнительного образования (городская, сельская местность).</w:t>
      </w:r>
      <w:r>
        <w:rPr>
          <w:rFonts w:ascii="Times New Roman" w:hAnsi="Times New Roman"/>
          <w:sz w:val="28"/>
          <w:szCs w:val="28"/>
        </w:rPr>
      </w:r>
      <w:r>
        <w:rPr>
          <w:rFonts w:ascii="Times New Roman" w:hAnsi="Times New Roman"/>
          <w:sz w:val="28"/>
          <w:szCs w:val="28"/>
        </w:rPr>
      </w:r>
    </w:p>
    <w:p w14:paraId="4A1C0049"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sz w:val="28"/>
          <w:szCs w:val="28"/>
        </w:rPr>
        <w:t xml:space="preserve">2.10. Расходы на обеспечение образовательного процесса и деятельности административно-управленческого персо</w:t>
      </w:r>
      <w:r>
        <w:rPr>
          <w:rFonts w:ascii="Times New Roman" w:hAnsi="Times New Roman"/>
          <w:sz w:val="28"/>
          <w:szCs w:val="28"/>
          <w:highlight w:val="white"/>
        </w:rPr>
        <w:t xml:space="preserve">нала </w:t>
      </w:r>
      <w:r>
        <w:rPr>
          <w:rFonts w:ascii="Times New Roman" w:hAnsi="Times New Roman"/>
          <w:sz w:val="28"/>
          <w:szCs w:val="28"/>
          <w:highlight w:val="white"/>
        </w:rPr>
        <w:t xml:space="preserve">(</w:t>
      </w:r>
      <m:oMath>
        <m:sSub>
          <m:sSubPr>
            <m:ctrlPr>
              <w:rPr>
                <w:rFonts w:ascii="Cambria Math" w:hAnsi="Cambria Math" w:eastAsia="Cambria Math" w:cs="Cambria Math"/>
                <w:i/>
                <w:sz w:val="28"/>
                <w:szCs w:val="28"/>
                <w:highlight w:val="white"/>
              </w:rPr>
            </m:ctrlPr>
          </m:sSubPr>
          <m:e>
            <m:r>
              <w:rPr>
                <w:rFonts w:ascii="Cambria Math" w:hAnsi="Cambria Math" w:eastAsia="Cambria Math" w:cs="Cambria Math"/>
                <w:sz w:val="28"/>
                <w:szCs w:val="28"/>
                <w:highlight w:val="white"/>
              </w:rPr>
              <m:rPr/>
              <m:t>MTO</m:t>
            </m:r>
          </m:e>
          <m:sub>
            <m:r>
              <w:rPr>
                <w:rFonts w:ascii="Cambria Math" w:hAnsi="Cambria Math" w:eastAsia="Cambria Math" w:cs="Cambria Math"/>
                <w:sz w:val="28"/>
                <w:szCs w:val="28"/>
                <w:highlight w:val="white"/>
              </w:rPr>
              <m:rPr/>
              <m:t>spd</m:t>
            </m:r>
          </m:sub>
        </m:sSub>
      </m:oMath>
      <w:r>
        <w:rPr>
          <w:rFonts w:ascii="Times New Roman" w:hAnsi="Times New Roman"/>
          <w:sz w:val="28"/>
          <w:szCs w:val="28"/>
          <w:highlight w:val="white"/>
        </w:rPr>
        <w:t xml:space="preserve">)</w:t>
      </w:r>
      <w:r>
        <w:rPr>
          <w:rFonts w:ascii="Times New Roman" w:hAnsi="Times New Roman"/>
          <w:sz w:val="28"/>
          <w:szCs w:val="28"/>
          <w:highlight w:val="white"/>
        </w:rPr>
        <w:t xml:space="preserve"> у</w:t>
      </w:r>
      <w:r>
        <w:rPr>
          <w:rFonts w:ascii="Times New Roman" w:hAnsi="Times New Roman"/>
          <w:sz w:val="28"/>
          <w:szCs w:val="28"/>
        </w:rPr>
        <w:t xml:space="preserve">станавливаются в зависим</w:t>
      </w:r>
      <w:r>
        <w:rPr>
          <w:rFonts w:ascii="Times New Roman" w:hAnsi="Times New Roman"/>
          <w:sz w:val="28"/>
          <w:szCs w:val="28"/>
        </w:rPr>
        <w:t xml:space="preserve">ости от </w:t>
      </w:r>
      <w:r>
        <w:rPr>
          <w:rFonts w:ascii="Times New Roman" w:hAnsi="Times New Roman"/>
          <w:color w:val="000000"/>
          <w:sz w:val="28"/>
          <w:szCs w:val="28"/>
        </w:rPr>
        <w:t xml:space="preserve">направленности дополнительной </w:t>
      </w:r>
      <w:r>
        <w:rPr>
          <w:rFonts w:ascii="Times New Roman" w:hAnsi="Times New Roman"/>
          <w:sz w:val="28"/>
          <w:szCs w:val="28"/>
        </w:rPr>
        <w:t xml:space="preserve">общеразвивающей</w:t>
      </w:r>
      <w:r>
        <w:rPr>
          <w:rFonts w:ascii="Times New Roman" w:hAnsi="Times New Roman"/>
          <w:color w:val="000000"/>
          <w:sz w:val="28"/>
          <w:szCs w:val="28"/>
        </w:rPr>
        <w:t xml:space="preserve"> программы, уровня и срока обучения</w:t>
      </w:r>
      <w:r>
        <w:rPr>
          <w:rFonts w:ascii="Times New Roman" w:hAnsi="Times New Roman"/>
          <w:sz w:val="28"/>
          <w:szCs w:val="28"/>
        </w:rPr>
        <w:t xml:space="preserve"> </w:t>
      </w:r>
      <w:r>
        <w:rPr>
          <w:rFonts w:ascii="Times New Roman" w:hAnsi="Times New Roman"/>
          <w:color w:val="000000"/>
          <w:sz w:val="28"/>
          <w:szCs w:val="28"/>
        </w:rPr>
        <w:t xml:space="preserve">согласно таблице 3.1.</w:t>
      </w:r>
      <w:r>
        <w:rPr>
          <w:rFonts w:ascii="Times New Roman" w:hAnsi="Times New Roman"/>
          <w:color w:val="000000"/>
          <w:sz w:val="28"/>
          <w:szCs w:val="28"/>
        </w:rPr>
      </w:r>
      <w:r>
        <w:rPr>
          <w:rFonts w:ascii="Times New Roman" w:hAnsi="Times New Roman"/>
          <w:color w:val="000000"/>
          <w:sz w:val="28"/>
          <w:szCs w:val="28"/>
        </w:rPr>
      </w:r>
    </w:p>
    <w:p w14:paraId="2F43C2A4" w14:textId="77777777">
      <w:pPr>
        <w:pBdr>
          <w:top w:val="none" w:color="000000" w:sz="4" w:space="0"/>
          <w:left w:val="none" w:color="000000" w:sz="4" w:space="0"/>
          <w:bottom w:val="none" w:color="000000" w:sz="4" w:space="0"/>
          <w:right w:val="none" w:color="000000" w:sz="4" w:space="0"/>
        </w:pBdr>
        <w:spacing w:after="0" w:line="312" w:lineRule="auto"/>
        <w:ind w:firstLine="540"/>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p w14:paraId="558EEA6A"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rPr>
        <w:t xml:space="preserve">Таблица 3.1.</w:t>
      </w:r>
      <w:r>
        <w:rPr>
          <w:rFonts w:ascii="Times New Roman" w:hAnsi="Times New Roman"/>
          <w:color w:val="000000"/>
          <w:sz w:val="28"/>
          <w:szCs w:val="28"/>
        </w:rPr>
        <w:t xml:space="preserve"> Расходы на обеспечение образовательного процесса</w:t>
      </w:r>
      <w:r>
        <w:rPr>
          <w:rFonts w:ascii="Times New Roman" w:hAnsi="Times New Roman"/>
          <w:color w:val="000000"/>
          <w:sz w:val="28"/>
          <w:szCs w:val="28"/>
        </w:rPr>
        <w:t xml:space="preserve"> </w:t>
      </w:r>
      <w:r>
        <w:rPr>
          <w:rFonts w:ascii="Times New Roman" w:hAnsi="Times New Roman"/>
          <w:color w:val="000000"/>
          <w:sz w:val="28"/>
          <w:szCs w:val="28"/>
        </w:rPr>
        <w:t xml:space="preserve">и деятельности административно-управленческого персонала</w:t>
      </w:r>
      <w:r>
        <w:rPr>
          <w:rFonts w:ascii="Times New Roman" w:hAnsi="Times New Roman"/>
          <w:color w:val="000000"/>
          <w:sz w:val="28"/>
          <w:szCs w:val="28"/>
        </w:rPr>
      </w:r>
      <w:r>
        <w:rPr>
          <w:rFonts w:ascii="Times New Roman" w:hAnsi="Times New Roman"/>
          <w:color w:val="000000"/>
          <w:sz w:val="28"/>
          <w:szCs w:val="28"/>
        </w:rPr>
      </w:r>
    </w:p>
    <w:p w14:paraId="66C3C05E" w14:textId="77777777">
      <w:pPr>
        <w:pBdr>
          <w:top w:val="none" w:color="000000" w:sz="4" w:space="0"/>
          <w:left w:val="none" w:color="000000" w:sz="4" w:space="0"/>
          <w:bottom w:val="none" w:color="000000" w:sz="4" w:space="0"/>
          <w:right w:val="none" w:color="000000" w:sz="4" w:space="0"/>
        </w:pBdr>
        <w:spacing w:after="0" w:line="312" w:lineRule="auto"/>
        <w:ind w:firstLine="540"/>
        <w:jc w:val="both"/>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bl>
      <w:tblPr>
        <w:tblStyle w:val="1008"/>
        <w:tblInd w:w="-709"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43"/>
        <w:gridCol w:w="991"/>
        <w:gridCol w:w="992"/>
        <w:gridCol w:w="850"/>
        <w:gridCol w:w="993"/>
        <w:gridCol w:w="992"/>
        <w:gridCol w:w="992"/>
        <w:gridCol w:w="851"/>
        <w:gridCol w:w="853"/>
        <w:gridCol w:w="1132"/>
      </w:tblGrid>
      <w:tr>
        <w:trPr>
          <w:trHeight w:val="453"/>
        </w:trPr>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1843" w:type="dxa"/>
            <w:vMerge w:val="restart"/>
          </w:tcPr>
          <w:p w14:paraId="7EB7CA8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Наименование направленности дополнительной общеразвивающей программы</w:t>
            </w:r>
            <w:r>
              <w:rPr>
                <w:rFonts w:ascii="Times New Roman" w:hAnsi="Times New Roman"/>
                <w:sz w:val="24"/>
                <w:szCs w:val="24"/>
              </w:rPr>
            </w:r>
            <w:r>
              <w:rPr>
                <w:rFonts w:ascii="Times New Roman" w:hAnsi="Times New Roman"/>
                <w:sz w:val="24"/>
                <w:szCs w:val="24"/>
              </w:rPr>
            </w:r>
          </w:p>
        </w:tc>
        <w:tc>
          <w:tcPr>
            <w:gridSpan w:val="9"/>
            <w:tcBorders>
              <w:top w:val="single" w:color="000000" w:sz="6" w:space="0"/>
              <w:left w:val="single" w:color="000000" w:sz="4" w:space="0"/>
              <w:bottom w:val="single" w:color="000000" w:sz="6" w:space="0"/>
              <w:right w:val="single" w:color="000000" w:sz="6" w:space="0"/>
            </w:tcBorders>
            <w:tcMar>
              <w:left w:w="0" w:type="dxa"/>
              <w:top w:w="0" w:type="dxa"/>
              <w:right w:w="0" w:type="dxa"/>
              <w:bottom w:w="0" w:type="dxa"/>
            </w:tcMar>
            <w:tcW w:w="8645" w:type="dxa"/>
          </w:tcPr>
          <w:p w14:paraId="6BE0E0C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rPr>
              <w:t xml:space="preserve">Расходы на обеспечение образовательного процесса, рублей в год</w:t>
            </w:r>
            <w:r>
              <w:rPr>
                <w:rFonts w:ascii="Times New Roman" w:hAnsi="Times New Roman"/>
                <w:color w:val="000000"/>
                <w:sz w:val="24"/>
                <w:szCs w:val="24"/>
              </w:rPr>
            </w:r>
            <w:r>
              <w:rPr>
                <w:rFonts w:ascii="Times New Roman" w:hAnsi="Times New Roman"/>
                <w:color w:val="000000"/>
                <w:sz w:val="24"/>
                <w:szCs w:val="24"/>
              </w:rPr>
            </w:r>
          </w:p>
        </w:tc>
      </w:tr>
      <w:tr>
        <w:trPr>
          <w:trHeight w:val="293"/>
        </w:trPr>
        <w:tc>
          <w:tcPr>
            <w:tcBorders>
              <w:top w:val="none" w:color="000000" w:sz="4" w:space="0"/>
              <w:left w:val="single" w:color="000000" w:sz="4" w:space="0"/>
              <w:bottom w:val="none" w:color="000000" w:sz="4" w:space="0"/>
              <w:right w:val="single" w:color="000000" w:sz="4" w:space="0"/>
            </w:tcBorders>
            <w:tcW w:w="1843" w:type="dxa"/>
            <w:vMerge w:val="continue"/>
          </w:tcPr>
          <w:p w14:paraId="4A4F3B65" w14:textId="77777777">
            <w:pPr>
              <w:pBdr/>
              <w:spacing/>
              <w:ind/>
              <w:rPr/>
            </w:pPr>
            <w:r/>
            <w:r/>
          </w:p>
        </w:tc>
        <w:tc>
          <w:tcPr>
            <w:gridSpan w:val="8"/>
            <w:tcBorders>
              <w:top w:val="single" w:color="000000" w:sz="6" w:space="0"/>
              <w:left w:val="single" w:color="000000" w:sz="4" w:space="0"/>
              <w:bottom w:val="single" w:color="000000" w:sz="6" w:space="0"/>
              <w:right w:val="single" w:color="000000" w:sz="4" w:space="0"/>
            </w:tcBorders>
            <w:tcMar>
              <w:left w:w="0" w:type="dxa"/>
              <w:top w:w="0" w:type="dxa"/>
              <w:right w:w="0" w:type="dxa"/>
              <w:bottom w:w="0" w:type="dxa"/>
            </w:tcMar>
            <w:tcW w:w="7514" w:type="dxa"/>
          </w:tcPr>
          <w:p w14:paraId="5CA677B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основное художественно-эстетическое образование</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Mar>
              <w:left w:w="0" w:type="dxa"/>
              <w:top w:w="0" w:type="dxa"/>
              <w:right w:w="0" w:type="dxa"/>
              <w:bottom w:w="0" w:type="dxa"/>
            </w:tcMar>
            <w:tcW w:w="1131" w:type="dxa"/>
            <w:vMerge w:val="restart"/>
          </w:tcPr>
          <w:p w14:paraId="49E1EFC9">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highlight w:val="none"/>
              </w:rPr>
            </w:pPr>
            <w:r>
              <w:rPr>
                <w:rFonts w:ascii="Times New Roman" w:hAnsi="Times New Roman"/>
                <w:color w:val="000000"/>
                <w:sz w:val="24"/>
                <w:szCs w:val="24"/>
                <w:highlight w:val="none"/>
              </w:rPr>
              <w:t xml:space="preserve">раннее профессиональное </w:t>
            </w:r>
            <w:r>
              <w:rPr>
                <w:rFonts w:ascii="Times New Roman" w:hAnsi="Times New Roman"/>
                <w:color w:val="000000"/>
                <w:sz w:val="24"/>
                <w:szCs w:val="24"/>
                <w:highlight w:val="none"/>
              </w:rPr>
              <w:t xml:space="preserve">образование</w:t>
            </w:r>
            <w:r>
              <w:rPr>
                <w:rFonts w:ascii="Times New Roman" w:hAnsi="Times New Roman"/>
                <w:sz w:val="24"/>
                <w:szCs w:val="24"/>
                <w:highlight w:val="none"/>
              </w:rPr>
            </w:r>
            <w:r>
              <w:rPr>
                <w:rFonts w:ascii="Times New Roman" w:hAnsi="Times New Roman"/>
                <w:sz w:val="24"/>
                <w:szCs w:val="24"/>
                <w:highlight w:val="none"/>
              </w:rPr>
            </w:r>
          </w:p>
          <w:p w14:paraId="794C9CF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r>
            <w:r>
              <w:rPr>
                <w:rFonts w:ascii="Times New Roman" w:hAnsi="Times New Roman"/>
                <w:sz w:val="24"/>
                <w:szCs w:val="24"/>
              </w:rPr>
            </w:r>
            <w:r>
              <w:rPr>
                <w:rFonts w:ascii="Times New Roman" w:hAnsi="Times New Roman"/>
                <w:sz w:val="24"/>
                <w:szCs w:val="24"/>
              </w:rPr>
            </w:r>
          </w:p>
        </w:tc>
      </w:tr>
      <w:tr>
        <w:trPr>
          <w:trHeight w:val="811"/>
        </w:trPr>
        <w:tc>
          <w:tcPr>
            <w:tcBorders>
              <w:top w:val="none" w:color="000000" w:sz="4" w:space="0"/>
              <w:left w:val="single" w:color="000000" w:sz="4" w:space="0"/>
              <w:bottom w:val="none" w:color="000000" w:sz="4" w:space="0"/>
              <w:right w:val="single" w:color="000000" w:sz="4" w:space="0"/>
            </w:tcBorders>
            <w:tcW w:w="1843" w:type="dxa"/>
            <w:vMerge w:val="continue"/>
          </w:tcPr>
          <w:p w14:paraId="441EA64F" w14:textId="77777777">
            <w:pPr>
              <w:pBdr/>
              <w:spacing/>
              <w:ind/>
              <w:rPr/>
            </w:pPr>
            <w:r/>
            <w:r/>
          </w:p>
        </w:tc>
        <w:tc>
          <w:tcPr>
            <w:tcBorders>
              <w:top w:val="single" w:color="000000" w:sz="6" w:space="0"/>
              <w:left w:val="single" w:color="000000" w:sz="4" w:space="0"/>
              <w:bottom w:val="single" w:color="000000" w:sz="4" w:space="0"/>
              <w:right w:val="single" w:color="000000" w:sz="6" w:space="0"/>
            </w:tcBorders>
            <w:tcMar>
              <w:left w:w="0" w:type="dxa"/>
              <w:top w:w="0" w:type="dxa"/>
              <w:right w:w="0" w:type="dxa"/>
              <w:bottom w:w="0" w:type="dxa"/>
            </w:tcMar>
            <w:tcW w:w="991" w:type="dxa"/>
          </w:tcPr>
          <w:p w14:paraId="66DEF1E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трехлетний срок обучения</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992" w:type="dxa"/>
          </w:tcPr>
          <w:p w14:paraId="11F1FBA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четырехлетний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1843" w:type="dxa"/>
          </w:tcPr>
          <w:p w14:paraId="0B5061B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пятилетний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6" w:space="0"/>
              <w:left w:val="single" w:color="000000" w:sz="6" w:space="0"/>
              <w:bottom w:val="single" w:color="000000" w:sz="4" w:space="0"/>
              <w:right w:val="single" w:color="000000" w:sz="4" w:space="0"/>
            </w:tcBorders>
            <w:tcMar>
              <w:left w:w="0" w:type="dxa"/>
              <w:top w:w="0" w:type="dxa"/>
              <w:right w:w="0" w:type="dxa"/>
              <w:bottom w:w="0" w:type="dxa"/>
            </w:tcMar>
            <w:tcW w:w="1984" w:type="dxa"/>
          </w:tcPr>
          <w:p w14:paraId="25C1120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семилетний срок обучения</w:t>
            </w:r>
            <w:r>
              <w:rPr>
                <w:rFonts w:ascii="Times New Roman" w:hAnsi="Times New Roman"/>
                <w:sz w:val="24"/>
                <w:szCs w:val="24"/>
              </w:rPr>
            </w:r>
            <w:r>
              <w:rPr>
                <w:rFonts w:ascii="Times New Roman" w:hAnsi="Times New Roman"/>
                <w:sz w:val="24"/>
                <w:szCs w:val="24"/>
              </w:rPr>
            </w:r>
          </w:p>
        </w:tc>
        <w:tc>
          <w:tcPr>
            <w:gridSpan w:val="2"/>
            <w:tcBorders>
              <w:top w:val="single" w:color="000000" w:sz="4" w:space="0"/>
              <w:left w:val="single" w:color="000000" w:sz="4" w:space="0"/>
              <w:bottom w:val="single" w:color="000000" w:sz="4" w:space="0"/>
              <w:right w:val="single" w:color="000000" w:sz="4" w:space="0"/>
            </w:tcBorders>
            <w:tcW w:w="1704" w:type="dxa"/>
          </w:tcPr>
          <w:p w14:paraId="7ADD760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восьмилетний срок обучения</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none" w:color="000000" w:sz="4" w:space="0"/>
              <w:right w:val="single" w:color="000000" w:sz="4" w:space="0"/>
            </w:tcBorders>
            <w:tcW w:w="1131" w:type="dxa"/>
            <w:vMerge w:val="continue"/>
          </w:tcPr>
          <w:p w14:paraId="1D04C794" w14:textId="77777777">
            <w:pPr>
              <w:pBdr/>
              <w:spacing/>
              <w:ind/>
              <w:rPr/>
            </w:pPr>
            <w:r/>
            <w:r/>
          </w:p>
        </w:tc>
      </w:tr>
      <w:tr>
        <w:trPr/>
        <w:tc>
          <w:tcPr>
            <w:tcBorders>
              <w:top w:val="none" w:color="000000" w:sz="4" w:space="0"/>
              <w:left w:val="single" w:color="000000" w:sz="4" w:space="0"/>
              <w:bottom w:val="single" w:color="000000" w:sz="4" w:space="0"/>
              <w:right w:val="single" w:color="000000" w:sz="4" w:space="0"/>
            </w:tcBorders>
            <w:tcW w:w="1843" w:type="dxa"/>
            <w:vMerge w:val="continue"/>
          </w:tcPr>
          <w:p w14:paraId="6C715C97" w14:textId="77777777">
            <w:pPr>
              <w:pBdr/>
              <w:spacing/>
              <w:ind/>
              <w:rPr/>
            </w:pPr>
            <w: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1" w:type="dxa"/>
          </w:tcPr>
          <w:p w14:paraId="53F9FF4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38C2E1F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850" w:type="dxa"/>
          </w:tcPr>
          <w:p w14:paraId="2764A4A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5B0CF97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1BCB854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Mar>
              <w:left w:w="0" w:type="dxa"/>
              <w:top w:w="0" w:type="dxa"/>
              <w:right w:w="0" w:type="dxa"/>
              <w:bottom w:w="0" w:type="dxa"/>
            </w:tcMar>
            <w:tcW w:w="992" w:type="dxa"/>
          </w:tcPr>
          <w:p w14:paraId="69C3D07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W w:w="851" w:type="dxa"/>
          </w:tcPr>
          <w:p w14:paraId="1821A53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младшие классы</w:t>
            </w:r>
            <w:r>
              <w:rPr>
                <w:rFonts w:ascii="Times New Roman" w:hAnsi="Times New Roman"/>
                <w:sz w:val="24"/>
                <w:szCs w:val="24"/>
              </w:rPr>
            </w:r>
            <w:r>
              <w:rPr>
                <w:rFonts w:ascii="Times New Roman" w:hAnsi="Times New Roman"/>
                <w:sz w:val="24"/>
                <w:szCs w:val="24"/>
              </w:rPr>
            </w:r>
          </w:p>
        </w:tc>
        <w:tc>
          <w:tcPr>
            <w:tcBorders>
              <w:top w:val="single" w:color="000000" w:sz="4" w:space="0"/>
              <w:left w:val="single" w:color="000000" w:sz="4" w:space="0"/>
              <w:bottom w:val="none" w:color="000000" w:sz="4" w:space="0"/>
              <w:right w:val="single" w:color="000000" w:sz="4" w:space="0"/>
            </w:tcBorders>
            <w:tcW w:w="853" w:type="dxa"/>
          </w:tcPr>
          <w:p w14:paraId="5DCB56F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старшие классы</w:t>
            </w:r>
            <w:r>
              <w:rPr>
                <w:rFonts w:ascii="Times New Roman" w:hAnsi="Times New Roman"/>
                <w:sz w:val="24"/>
                <w:szCs w:val="24"/>
              </w:rPr>
            </w:r>
            <w:r>
              <w:rPr>
                <w:rFonts w:ascii="Times New Roman" w:hAnsi="Times New Roman"/>
                <w:sz w:val="24"/>
                <w:szCs w:val="24"/>
              </w:rPr>
            </w:r>
          </w:p>
        </w:tc>
        <w:tc>
          <w:tcPr>
            <w:tcBorders>
              <w:top w:val="none" w:color="000000" w:sz="4" w:space="0"/>
              <w:left w:val="single" w:color="000000" w:sz="4" w:space="0"/>
              <w:bottom w:val="single" w:color="000000" w:sz="4" w:space="0"/>
              <w:right w:val="single" w:color="000000" w:sz="4" w:space="0"/>
            </w:tcBorders>
            <w:tcW w:w="1131" w:type="dxa"/>
            <w:vMerge w:val="continue"/>
          </w:tcPr>
          <w:p w14:paraId="5CD324FB" w14:textId="77777777">
            <w:pPr>
              <w:pBdr/>
              <w:spacing/>
              <w:ind/>
              <w:rPr/>
            </w:pPr>
            <w:r/>
            <w:r/>
          </w:p>
        </w:tc>
      </w:tr>
      <w:tr>
        <w:trPr>
          <w:trHeight w:val="569"/>
          <w:tblHeader/>
        </w:trPr>
        <w:tc>
          <w:tcPr>
            <w:tcBorders>
              <w:top w:val="single" w:color="000000" w:sz="4" w:space="0"/>
              <w:left w:val="single" w:color="000000" w:sz="6" w:space="0"/>
              <w:bottom w:val="single" w:color="000000" w:sz="6" w:space="0"/>
              <w:right w:val="single" w:color="000000" w:sz="6" w:space="0"/>
            </w:tcBorders>
            <w:tcMar>
              <w:left w:w="0" w:type="dxa"/>
              <w:top w:w="0" w:type="dxa"/>
              <w:right w:w="0" w:type="dxa"/>
              <w:bottom w:w="0" w:type="dxa"/>
            </w:tcMar>
            <w:tcW w:w="1843" w:type="dxa"/>
            <w:vMerge w:val="restart"/>
          </w:tcPr>
          <w:p w14:paraId="1973B656" w14:textId="77777777">
            <w:pPr>
              <w:pBdr>
                <w:top w:val="none" w:color="000000" w:sz="4" w:space="0"/>
                <w:left w:val="none" w:color="000000" w:sz="4" w:space="0"/>
                <w:bottom w:val="none" w:color="000000" w:sz="4" w:space="0"/>
                <w:right w:val="none" w:color="000000" w:sz="4" w:space="0"/>
              </w:pBdr>
              <w:spacing w:after="0" w:line="288" w:lineRule="atLeast"/>
              <w:ind w:left="142"/>
              <w:jc w:val="center"/>
              <w:rPr>
                <w:rFonts w:ascii="Times New Roman" w:hAnsi="Times New Roman"/>
                <w:color w:val="000000"/>
                <w:sz w:val="24"/>
                <w:szCs w:val="24"/>
              </w:rPr>
            </w:pPr>
            <w:r>
              <w:rPr>
                <w:rFonts w:ascii="Times New Roman" w:hAnsi="Times New Roman"/>
                <w:color w:val="000000"/>
                <w:sz w:val="24"/>
                <w:szCs w:val="24"/>
              </w:rPr>
              <w:t xml:space="preserve">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vMerge w:val="restart"/>
          </w:tcPr>
          <w:p w14:paraId="0726CA2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2</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7625E38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3</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vMerge w:val="restart"/>
          </w:tcPr>
          <w:p w14:paraId="2696961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7A081D4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5</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24575C5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6</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Merge w:val="restart"/>
          </w:tcPr>
          <w:p w14:paraId="467D8CA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7</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5988EA55"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8</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7492A3A8"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9</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4" w:space="0"/>
              <w:left w:val="single" w:color="000000" w:sz="6" w:space="0"/>
              <w:bottom w:val="single" w:color="000000" w:sz="6" w:space="0"/>
              <w:right w:val="single" w:color="000000" w:sz="6" w:space="0"/>
            </w:tcBorders>
            <w:tcMar>
              <w:left w:w="0" w:type="dxa"/>
              <w:top w:w="0" w:type="dxa"/>
              <w:right w:w="0" w:type="dxa"/>
              <w:bottom w:w="0" w:type="dxa"/>
            </w:tcMar>
            <w:tcW w:w="1132" w:type="dxa"/>
            <w:vMerge w:val="restart"/>
          </w:tcPr>
          <w:p w14:paraId="389D49A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color w:val="000000"/>
                <w:sz w:val="24"/>
                <w:szCs w:val="24"/>
              </w:rPr>
            </w:pPr>
            <w:r>
              <w:rPr>
                <w:rFonts w:ascii="Times New Roman" w:hAnsi="Times New Roman"/>
                <w:color w:val="000000"/>
                <w:sz w:val="24"/>
                <w:szCs w:val="24"/>
              </w:rPr>
              <w:t xml:space="preserve">10</w:t>
            </w:r>
            <w:r>
              <w:rPr>
                <w:rFonts w:ascii="Times New Roman" w:hAnsi="Times New Roman"/>
                <w:color w:val="000000"/>
                <w:sz w:val="24"/>
                <w:szCs w:val="24"/>
              </w:rPr>
            </w:r>
            <w:r>
              <w:rPr>
                <w:rFonts w:ascii="Times New Roman" w:hAnsi="Times New Roman"/>
                <w:color w:val="000000"/>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0587B4CD"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Музыкальное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422FD8C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09C9FB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53A708C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A081B4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40B1EA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9A2C3E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64435933"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1 000</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06C1EE45"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1 000</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58DE806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1 500</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2396453B"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Изобразитель-ное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56EAB5F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5545E5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10B2EDC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B5855B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6DD1B55"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B6E5B2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43ABC7C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301AEFC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146CCB9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1 500</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2000668B"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Фольклорное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4A6AA17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77C00F5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1E196BA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5043A0A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4D76652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521478FD"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7672759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201659C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14800AF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1 500</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0BA41EA5"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Хореографиче-ское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323860A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7E1CAA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6C284188"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5F66E89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9F55E7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534E56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795062E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1BEFE9C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5DE83C7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1 500</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639630BF"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Эстрадно</w:t>
            </w:r>
            <w:r>
              <w:rPr>
                <w:rFonts w:ascii="Times New Roman" w:hAnsi="Times New Roman"/>
                <w:color w:val="000000"/>
                <w:sz w:val="24"/>
                <w:szCs w:val="24"/>
              </w:rPr>
              <w:t xml:space="preserve">-джазовое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13D8E94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37B079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21DFE74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5B969F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5521E46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044BA9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37B7AF11"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1CC3E217"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21C547B3"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sz w:val="24"/>
                <w:szCs w:val="24"/>
              </w:rPr>
              <w:t xml:space="preserve">1 500</w:t>
            </w:r>
            <w:r>
              <w:rPr>
                <w:rFonts w:ascii="Times New Roman" w:hAnsi="Times New Roman"/>
                <w:sz w:val="24"/>
                <w:szCs w:val="24"/>
              </w:rPr>
            </w:r>
            <w:r>
              <w:rPr>
                <w:rFonts w:ascii="Times New Roman" w:hAnsi="Times New Roman"/>
                <w:sz w:val="24"/>
                <w:szCs w:val="24"/>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7DA05AA1" w14:textId="77777777">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rPr>
            </w:pPr>
            <w:r>
              <w:rPr>
                <w:rFonts w:ascii="Times New Roman" w:hAnsi="Times New Roman"/>
                <w:color w:val="000000"/>
                <w:sz w:val="24"/>
                <w:szCs w:val="24"/>
              </w:rPr>
              <w:t xml:space="preserve">Театральное искусство</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0BC1C80E"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2424746A"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2592CA3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B658E29"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520B6202"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19BBB986"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51C91881"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2ABDEA00"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1 000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52C6D35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highlight w:val="white"/>
              </w:rPr>
            </w:pPr>
            <w:r>
              <w:rPr>
                <w:rFonts w:ascii="Times New Roman" w:hAnsi="Times New Roman"/>
                <w:color w:val="000000"/>
                <w:sz w:val="24"/>
                <w:szCs w:val="24"/>
                <w:highlight w:val="white"/>
              </w:rPr>
              <w:t xml:space="preserve">1</w:t>
            </w:r>
            <w:r>
              <w:rPr>
                <w:rFonts w:ascii="Times New Roman" w:hAnsi="Times New Roman"/>
                <w:color w:val="000000"/>
                <w:sz w:val="24"/>
                <w:szCs w:val="24"/>
                <w:highlight w:val="white"/>
                <w:lang w:val="en-US"/>
              </w:rPr>
              <w:t xml:space="preserve"> </w:t>
            </w:r>
            <w:r>
              <w:rPr>
                <w:rFonts w:ascii="Times New Roman" w:hAnsi="Times New Roman"/>
                <w:color w:val="000000"/>
                <w:sz w:val="24"/>
                <w:szCs w:val="24"/>
                <w:highlight w:val="white"/>
                <w:lang w:val="en-US"/>
              </w:rPr>
              <w:t xml:space="preserve">500</w:t>
            </w:r>
            <w:r>
              <w:rPr>
                <w:rFonts w:ascii="Times New Roman" w:hAnsi="Times New Roman"/>
                <w:sz w:val="24"/>
                <w:szCs w:val="24"/>
                <w:highlight w:val="white"/>
              </w:rPr>
            </w:r>
            <w:r>
              <w:rPr>
                <w:rFonts w:ascii="Times New Roman" w:hAnsi="Times New Roman"/>
                <w:sz w:val="24"/>
                <w:szCs w:val="24"/>
                <w:highlight w:val="white"/>
              </w:rPr>
            </w:r>
          </w:p>
        </w:tc>
      </w:tr>
      <w:tr>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tcPr>
          <w:p w14:paraId="7F52F815">
            <w:pPr>
              <w:pBdr>
                <w:top w:val="none" w:color="000000" w:sz="4" w:space="0"/>
                <w:left w:val="none" w:color="000000" w:sz="4" w:space="0"/>
                <w:bottom w:val="none" w:color="000000" w:sz="4" w:space="0"/>
                <w:right w:val="none" w:color="000000" w:sz="4" w:space="0"/>
              </w:pBdr>
              <w:spacing w:after="0" w:line="288" w:lineRule="atLeast"/>
              <w:ind w:left="142"/>
              <w:rPr>
                <w:rFonts w:ascii="Times New Roman" w:hAnsi="Times New Roman"/>
                <w:sz w:val="24"/>
                <w:szCs w:val="24"/>
                <w:highlight w:val="red"/>
              </w:rPr>
            </w:pPr>
            <w:r>
              <w:rPr>
                <w:rFonts w:ascii="Times New Roman" w:hAnsi="Times New Roman"/>
                <w:color w:val="000000"/>
                <w:sz w:val="24"/>
                <w:szCs w:val="24"/>
              </w:rPr>
              <w:t xml:space="preserve">Общее эстетическое </w:t>
            </w:r>
            <w:r>
              <w:rPr>
                <w:rFonts w:ascii="Times New Roman" w:hAnsi="Times New Roman"/>
                <w:color w:val="000000"/>
                <w:sz w:val="24"/>
                <w:szCs w:val="24"/>
              </w:rPr>
              <w:t xml:space="preserve">искусство</w:t>
            </w:r>
            <w:r>
              <w:rPr>
                <w:rFonts w:ascii="Times New Roman" w:hAnsi="Times New Roman"/>
                <w:sz w:val="24"/>
                <w:szCs w:val="24"/>
                <w:highlight w:val="red"/>
              </w:rPr>
            </w:r>
            <w:r>
              <w:rPr>
                <w:rFonts w:ascii="Times New Roman" w:hAnsi="Times New Roman"/>
                <w:sz w:val="24"/>
                <w:szCs w:val="24"/>
                <w:highlight w:val="red"/>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1" w:type="dxa"/>
          </w:tcPr>
          <w:p w14:paraId="215517E4"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500 </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58823987"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0" w:type="dxa"/>
          </w:tcPr>
          <w:p w14:paraId="16E5D69F"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500</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0A675EC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500 </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3AAC3ABC"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tcPr>
          <w:p w14:paraId="7C55FF7B" w14:textId="77777777">
            <w:pPr>
              <w:pBdr>
                <w:top w:val="none" w:color="000000" w:sz="4" w:space="0"/>
                <w:left w:val="none" w:color="000000" w:sz="4" w:space="0"/>
                <w:bottom w:val="none" w:color="000000" w:sz="4" w:space="0"/>
                <w:right w:val="none" w:color="000000" w:sz="4" w:space="0"/>
              </w:pBdr>
              <w:spacing w:after="0"/>
              <w:ind/>
              <w:jc w:val="center"/>
              <w:rPr>
                <w:rFonts w:ascii="Times New Roman" w:hAnsi="Times New Roman"/>
                <w:sz w:val="24"/>
                <w:szCs w:val="24"/>
              </w:rPr>
            </w:pPr>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49" w:type="dxa"/>
          </w:tcPr>
          <w:p w14:paraId="0A3712F0"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852" w:type="dxa"/>
          </w:tcPr>
          <w:p w14:paraId="7DDE4166" w14:textId="77777777">
            <w:pPr>
              <w:pBdr/>
              <w:spacing/>
              <w:ind/>
              <w:jc w:val="center"/>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132" w:type="dxa"/>
          </w:tcPr>
          <w:p w14:paraId="527FD972" w14:textId="77777777">
            <w:pPr>
              <w:pBdr>
                <w:top w:val="none" w:color="000000" w:sz="4" w:space="0"/>
                <w:left w:val="none" w:color="000000" w:sz="4" w:space="0"/>
                <w:bottom w:val="none" w:color="000000" w:sz="4" w:space="0"/>
                <w:right w:val="none" w:color="000000" w:sz="4" w:space="0"/>
              </w:pBdr>
              <w:spacing w:after="0"/>
              <w:ind/>
              <w:rPr>
                <w:rFonts w:ascii="Times New Roman" w:hAnsi="Times New Roman"/>
                <w:sz w:val="24"/>
                <w:szCs w:val="24"/>
              </w:rPr>
            </w:pPr>
            <w:r>
              <w:rPr>
                <w:rFonts w:ascii="Times New Roman" w:hAnsi="Times New Roman"/>
                <w:sz w:val="28"/>
                <w:szCs w:val="28"/>
                <w:lang w:val="en-US"/>
              </w:rPr>
              <w:t xml:space="preserve">        -  </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4"/>
                <w:szCs w:val="24"/>
              </w:rPr>
            </w:r>
            <w:r>
              <w:rPr>
                <w:rFonts w:ascii="Times New Roman" w:hAnsi="Times New Roman"/>
                <w:sz w:val="24"/>
                <w:szCs w:val="24"/>
              </w:rPr>
            </w:r>
          </w:p>
        </w:tc>
      </w:tr>
    </w:tbl>
    <w:p w14:paraId="75745563"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0AFCB838"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разделе 3:</w:t>
      </w:r>
      <w:r>
        <w:rPr>
          <w:rFonts w:ascii="Times New Roman" w:hAnsi="Times New Roman"/>
          <w:sz w:val="28"/>
          <w:szCs w:val="28"/>
        </w:rPr>
      </w:r>
      <w:r>
        <w:rPr>
          <w:rFonts w:ascii="Times New Roman" w:hAnsi="Times New Roman"/>
          <w:sz w:val="28"/>
          <w:szCs w:val="28"/>
        </w:rPr>
      </w:r>
    </w:p>
    <w:p w14:paraId="1C33FC8F"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наименовании слова </w:t>
      </w:r>
      <w:r>
        <w:rPr>
          <w:rFonts w:ascii="Times New Roman" w:hAnsi="Times New Roman"/>
          <w:sz w:val="28"/>
          <w:szCs w:val="28"/>
        </w:rPr>
        <w:t xml:space="preserve">«</w:t>
      </w:r>
      <w:r>
        <w:rPr>
          <w:rFonts w:ascii="Times New Roman" w:hAnsi="Times New Roman"/>
          <w:sz w:val="28"/>
          <w:szCs w:val="28"/>
        </w:rPr>
        <w:t xml:space="preserve">н</w:t>
      </w:r>
      <w:r>
        <w:rPr>
          <w:rFonts w:ascii="Times New Roman" w:hAnsi="Times New Roman"/>
          <w:sz w:val="28"/>
          <w:szCs w:val="28"/>
          <w:highlight w:val="white"/>
        </w:rPr>
        <w:t xml:space="preserve">орматива содержания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нормативн</w:t>
      </w:r>
      <w:r>
        <w:rPr>
          <w:rFonts w:ascii="Times New Roman" w:hAnsi="Times New Roman"/>
          <w:sz w:val="28"/>
          <w:szCs w:val="28"/>
        </w:rPr>
        <w:t xml:space="preserve">ых затрат </w:t>
      </w:r>
      <w:r>
        <w:rPr>
          <w:rFonts w:ascii="Times New Roman" w:hAnsi="Times New Roman"/>
          <w:sz w:val="28"/>
          <w:szCs w:val="28"/>
        </w:rPr>
        <w:t xml:space="preserve">на содержание (эксплуатацию)</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116CC6F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 первом пункта 3.1 слово «содержание» заменить словами «содержание (эксплуатацию)»;</w:t>
      </w:r>
      <w:r>
        <w:rPr>
          <w:rFonts w:ascii="Times New Roman" w:hAnsi="Times New Roman"/>
          <w:sz w:val="28"/>
          <w:szCs w:val="28"/>
        </w:rPr>
      </w:r>
      <w:r>
        <w:rPr>
          <w:rFonts w:ascii="Times New Roman" w:hAnsi="Times New Roman"/>
          <w:sz w:val="28"/>
          <w:szCs w:val="28"/>
        </w:rPr>
      </w:r>
    </w:p>
    <w:p w14:paraId="151A342C"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w:t>
      </w:r>
      <w:r>
        <w:rPr>
          <w:rFonts w:ascii="Times New Roman" w:hAnsi="Times New Roman"/>
          <w:sz w:val="28"/>
          <w:szCs w:val="28"/>
        </w:rPr>
        <w:t xml:space="preserve">абзаце первом </w:t>
      </w:r>
      <w:r>
        <w:rPr>
          <w:rFonts w:ascii="Times New Roman" w:hAnsi="Times New Roman"/>
          <w:sz w:val="28"/>
          <w:szCs w:val="28"/>
        </w:rPr>
        <w:t xml:space="preserve">пункт</w:t>
      </w:r>
      <w:r>
        <w:rPr>
          <w:rFonts w:ascii="Times New Roman" w:hAnsi="Times New Roman"/>
          <w:sz w:val="28"/>
          <w:szCs w:val="28"/>
        </w:rPr>
        <w:t xml:space="preserve">а</w:t>
      </w:r>
      <w:r>
        <w:rPr>
          <w:rFonts w:ascii="Times New Roman" w:hAnsi="Times New Roman"/>
          <w:sz w:val="28"/>
          <w:szCs w:val="28"/>
        </w:rPr>
        <w:t xml:space="preserve"> 3.2 слова </w:t>
      </w:r>
      <w:r>
        <w:rPr>
          <w:rFonts w:ascii="Times New Roman" w:hAnsi="Times New Roman"/>
          <w:sz w:val="28"/>
          <w:szCs w:val="28"/>
        </w:rPr>
        <w:t xml:space="preserve">«</w:t>
      </w:r>
      <w:r>
        <w:rPr>
          <w:rFonts w:ascii="Times New Roman" w:hAnsi="Times New Roman"/>
          <w:sz w:val="28"/>
          <w:szCs w:val="28"/>
        </w:rPr>
        <w:t xml:space="preserve">базовый норматив содержания</w:t>
      </w:r>
      <w:r>
        <w:rPr>
          <w:rFonts w:ascii="Times New Roman" w:hAnsi="Times New Roman"/>
          <w:sz w:val="28"/>
          <w:szCs w:val="28"/>
        </w:rPr>
        <w:t xml:space="preserve">»</w:t>
      </w:r>
      <w:r>
        <w:rPr>
          <w:rFonts w:ascii="Times New Roman" w:hAnsi="Times New Roman"/>
          <w:sz w:val="28"/>
          <w:szCs w:val="28"/>
        </w:rPr>
        <w:t xml:space="preserve"> заменить словами </w:t>
      </w:r>
      <w:r>
        <w:rPr>
          <w:rFonts w:ascii="Times New Roman" w:hAnsi="Times New Roman"/>
          <w:sz w:val="28"/>
          <w:szCs w:val="28"/>
        </w:rPr>
        <w:t xml:space="preserve">«</w:t>
      </w:r>
      <w:r>
        <w:rPr>
          <w:rFonts w:ascii="Times New Roman" w:hAnsi="Times New Roman"/>
          <w:sz w:val="28"/>
          <w:szCs w:val="28"/>
        </w:rPr>
        <w:t xml:space="preserve">базовые норматив</w:t>
      </w:r>
      <w:r>
        <w:rPr>
          <w:rFonts w:ascii="Times New Roman" w:hAnsi="Times New Roman"/>
          <w:sz w:val="28"/>
          <w:szCs w:val="28"/>
          <w:highlight w:val="white"/>
        </w:rPr>
        <w:t xml:space="preserve">ные затраты на содержание (эксплуата</w:t>
      </w:r>
      <w:r>
        <w:rPr>
          <w:rFonts w:ascii="Times New Roman" w:hAnsi="Times New Roman"/>
          <w:sz w:val="28"/>
          <w:szCs w:val="28"/>
          <w:highlight w:val="white"/>
        </w:rPr>
        <w:t xml:space="preserve">цию)</w:t>
      </w:r>
      <w:r>
        <w:rPr>
          <w:rFonts w:ascii="Times New Roman" w:hAnsi="Times New Roman"/>
          <w:sz w:val="28"/>
          <w:szCs w:val="28"/>
          <w:highlight w:val="white"/>
        </w:rPr>
        <w:t xml:space="preserve">»</w:t>
      </w:r>
      <w:r>
        <w:rPr>
          <w:rFonts w:ascii="Times New Roman" w:hAnsi="Times New Roman"/>
          <w:sz w:val="28"/>
          <w:szCs w:val="28"/>
        </w:rPr>
        <w:t xml:space="preserve">, слово «определяется» заменить словом «определяются»;</w:t>
      </w:r>
      <w:r>
        <w:rPr>
          <w:rFonts w:ascii="Times New Roman" w:hAnsi="Times New Roman"/>
          <w:sz w:val="28"/>
          <w:szCs w:val="28"/>
        </w:rPr>
      </w:r>
      <w:r>
        <w:rPr>
          <w:rFonts w:ascii="Times New Roman" w:hAnsi="Times New Roman"/>
          <w:sz w:val="28"/>
          <w:szCs w:val="28"/>
        </w:rPr>
      </w:r>
    </w:p>
    <w:p w14:paraId="29503D2C"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пункте 3.10:</w:t>
      </w:r>
      <w:r>
        <w:rPr>
          <w:rFonts w:ascii="Times New Roman" w:hAnsi="Times New Roman"/>
          <w:sz w:val="28"/>
          <w:szCs w:val="28"/>
        </w:rPr>
      </w:r>
      <w:r>
        <w:rPr>
          <w:rFonts w:ascii="Times New Roman" w:hAnsi="Times New Roman"/>
          <w:sz w:val="28"/>
          <w:szCs w:val="28"/>
        </w:rPr>
      </w:r>
    </w:p>
    <w:p w14:paraId="06479BE0"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 первом</w:t>
      </w:r>
      <w:r>
        <w:rPr>
          <w:rFonts w:ascii="Times New Roman" w:hAnsi="Times New Roman"/>
          <w:sz w:val="28"/>
          <w:szCs w:val="28"/>
        </w:rPr>
        <w:t xml:space="preserve"> 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базовый норматив содержания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базовые нормативные затраты на содержание (эксплуатацию)</w:t>
      </w:r>
      <w:r>
        <w:rPr>
          <w:rFonts w:ascii="Times New Roman" w:hAnsi="Times New Roman"/>
          <w:sz w:val="28"/>
          <w:szCs w:val="28"/>
          <w:highlight w:val="white"/>
        </w:rPr>
        <w:t xml:space="preserve">»</w:t>
      </w:r>
      <w:r>
        <w:rPr>
          <w:rFonts w:ascii="Times New Roman" w:hAnsi="Times New Roman"/>
          <w:sz w:val="28"/>
          <w:szCs w:val="28"/>
          <w:highlight w:val="white"/>
        </w:rPr>
        <w:t xml:space="preserve">,</w:t>
      </w:r>
      <w:r>
        <w:rPr>
          <w:rFonts w:ascii="Times New Roman" w:hAnsi="Times New Roman"/>
          <w:sz w:val="28"/>
          <w:szCs w:val="28"/>
        </w:rPr>
        <w:t xml:space="preserve"> </w:t>
      </w:r>
      <w:r>
        <w:rPr>
          <w:rFonts w:ascii="Times New Roman" w:hAnsi="Times New Roman"/>
          <w:sz w:val="28"/>
          <w:szCs w:val="28"/>
        </w:rPr>
        <w:t xml:space="preserve">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исчисляется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исчисляются</w:t>
      </w:r>
      <w:r>
        <w:rPr>
          <w:rFonts w:ascii="Times New Roman" w:hAnsi="Times New Roman"/>
          <w:sz w:val="28"/>
          <w:szCs w:val="28"/>
          <w:highlight w:val="white"/>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0433A085"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 четвертом</w:t>
      </w:r>
      <w:r>
        <w:rPr>
          <w:rFonts w:ascii="Times New Roman" w:hAnsi="Times New Roman"/>
          <w:sz w:val="28"/>
          <w:szCs w:val="28"/>
        </w:rPr>
        <w:t xml:space="preserve"> 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базовый норматив содержания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базовые нормативные затраты на содержание (эксплуатацию)</w:t>
      </w:r>
      <w:r>
        <w:rPr>
          <w:rFonts w:ascii="Times New Roman" w:hAnsi="Times New Roman"/>
          <w:sz w:val="28"/>
          <w:szCs w:val="28"/>
          <w:highlight w:val="white"/>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4BA1AE03"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пункте 3.16</w:t>
      </w:r>
      <w:r>
        <w:rPr>
          <w:rFonts w:ascii="Times New Roman" w:hAnsi="Times New Roman"/>
          <w:sz w:val="28"/>
          <w:szCs w:val="28"/>
          <w:highlight w:val="white"/>
        </w:rPr>
        <w:t xml:space="preserve">:</w:t>
      </w:r>
      <w:r>
        <w:rPr>
          <w:rFonts w:ascii="Times New Roman" w:hAnsi="Times New Roman"/>
          <w:sz w:val="28"/>
          <w:szCs w:val="28"/>
        </w:rPr>
      </w:r>
      <w:r>
        <w:rPr>
          <w:rFonts w:ascii="Times New Roman" w:hAnsi="Times New Roman"/>
          <w:sz w:val="28"/>
          <w:szCs w:val="28"/>
        </w:rPr>
      </w:r>
    </w:p>
    <w:p w14:paraId="149D7C90"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 первом</w:t>
      </w:r>
      <w:r>
        <w:rPr>
          <w:rFonts w:ascii="Times New Roman" w:hAnsi="Times New Roman"/>
          <w:sz w:val="28"/>
          <w:szCs w:val="28"/>
        </w:rPr>
        <w:t xml:space="preserve"> слова </w:t>
      </w:r>
      <w:r>
        <w:rPr>
          <w:rFonts w:ascii="Times New Roman" w:hAnsi="Times New Roman"/>
          <w:sz w:val="28"/>
          <w:szCs w:val="28"/>
          <w:highlight w:val="white"/>
        </w:rPr>
        <w:t xml:space="preserve">«к </w:t>
      </w:r>
      <w:r>
        <w:rPr>
          <w:rFonts w:ascii="Times New Roman" w:hAnsi="Times New Roman"/>
          <w:sz w:val="28"/>
          <w:szCs w:val="28"/>
          <w:highlight w:val="white"/>
        </w:rPr>
        <w:t xml:space="preserve">базовому нормативу содержания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к базовым нормативным затратам на содержание (эксплуатацию)</w:t>
      </w:r>
      <w:r>
        <w:rPr>
          <w:rFonts w:ascii="Times New Roman" w:hAnsi="Times New Roman"/>
          <w:sz w:val="28"/>
          <w:szCs w:val="28"/>
          <w:highlight w:val="white"/>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78C0611F"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 четвертом</w:t>
      </w:r>
      <w:r>
        <w:rPr>
          <w:rFonts w:ascii="Times New Roman" w:hAnsi="Times New Roman"/>
          <w:sz w:val="28"/>
          <w:szCs w:val="28"/>
        </w:rPr>
        <w:t xml:space="preserve"> слова </w:t>
      </w:r>
      <w:r>
        <w:rPr>
          <w:rFonts w:ascii="Times New Roman" w:hAnsi="Times New Roman"/>
          <w:sz w:val="28"/>
          <w:szCs w:val="28"/>
          <w:highlight w:val="white"/>
        </w:rPr>
        <w:t xml:space="preserve">«к </w:t>
      </w:r>
      <w:r>
        <w:rPr>
          <w:rFonts w:ascii="Times New Roman" w:hAnsi="Times New Roman"/>
          <w:sz w:val="28"/>
          <w:szCs w:val="28"/>
          <w:highlight w:val="white"/>
        </w:rPr>
        <w:t xml:space="preserve">базовому нормативу содержания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к базовым нормативным затратам на содержание (эксплуатацию)</w:t>
      </w:r>
      <w:r>
        <w:rPr>
          <w:rFonts w:ascii="Times New Roman" w:hAnsi="Times New Roman"/>
          <w:sz w:val="28"/>
          <w:szCs w:val="28"/>
          <w:highlight w:val="white"/>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075AE70A"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 пятом 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 содержания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w:t>
      </w:r>
      <w:r>
        <w:rPr>
          <w:rFonts w:ascii="Times New Roman" w:hAnsi="Times New Roman"/>
          <w:sz w:val="28"/>
          <w:szCs w:val="28"/>
        </w:rPr>
        <w:t xml:space="preserve">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нормативн</w:t>
      </w:r>
      <w:r>
        <w:rPr>
          <w:rFonts w:ascii="Times New Roman" w:hAnsi="Times New Roman"/>
          <w:sz w:val="28"/>
          <w:szCs w:val="28"/>
        </w:rPr>
        <w:t xml:space="preserve">ые затраты на содержание (эксплуатацию)</w:t>
      </w:r>
      <w:r>
        <w:rPr>
          <w:rFonts w:ascii="Times New Roman" w:hAnsi="Times New Roman"/>
          <w:sz w:val="28"/>
          <w:szCs w:val="28"/>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455E1903"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w:t>
      </w:r>
      <w:r>
        <w:rPr>
          <w:rFonts w:ascii="Times New Roman" w:hAnsi="Times New Roman"/>
          <w:sz w:val="28"/>
          <w:szCs w:val="28"/>
        </w:rPr>
        <w:t xml:space="preserve"> первом </w:t>
      </w:r>
      <w:r>
        <w:rPr>
          <w:rFonts w:ascii="Times New Roman" w:hAnsi="Times New Roman"/>
          <w:sz w:val="28"/>
          <w:szCs w:val="28"/>
        </w:rPr>
        <w:t xml:space="preserve">пункта 3.17</w:t>
      </w:r>
      <w:r>
        <w:rPr>
          <w:rFonts w:ascii="Times New Roman" w:hAnsi="Times New Roman"/>
          <w:sz w:val="28"/>
          <w:szCs w:val="28"/>
        </w:rPr>
        <w:t xml:space="preserve"> </w:t>
      </w:r>
      <w:r>
        <w:rPr>
          <w:rFonts w:ascii="Times New Roman" w:hAnsi="Times New Roman"/>
          <w:sz w:val="28"/>
          <w:szCs w:val="28"/>
        </w:rPr>
        <w:t xml:space="preserve">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 содержания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нормативные затраты на содержание (эксплуатацию)</w:t>
      </w:r>
      <w:r>
        <w:rPr>
          <w:rFonts w:ascii="Times New Roman" w:hAnsi="Times New Roman"/>
          <w:sz w:val="28"/>
          <w:szCs w:val="28"/>
          <w:highlight w:val="white"/>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45F272A3"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w:t>
      </w:r>
      <w:r>
        <w:rPr>
          <w:rFonts w:ascii="Times New Roman" w:hAnsi="Times New Roman"/>
          <w:sz w:val="28"/>
          <w:szCs w:val="28"/>
        </w:rPr>
        <w:t xml:space="preserve"> первом</w:t>
      </w:r>
      <w:r>
        <w:rPr>
          <w:rFonts w:ascii="Times New Roman" w:hAnsi="Times New Roman"/>
          <w:sz w:val="28"/>
          <w:szCs w:val="28"/>
        </w:rPr>
        <w:t xml:space="preserve"> пункта 3.18 </w:t>
      </w:r>
      <w:r>
        <w:rPr>
          <w:rFonts w:ascii="Times New Roman" w:hAnsi="Times New Roman"/>
          <w:sz w:val="28"/>
          <w:szCs w:val="28"/>
        </w:rPr>
        <w:t xml:space="preserve">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 содержания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нормативные затраты на содержание (эксплуатацию)</w:t>
      </w:r>
      <w:r>
        <w:rPr>
          <w:rFonts w:ascii="Times New Roman" w:hAnsi="Times New Roman"/>
          <w:sz w:val="28"/>
          <w:szCs w:val="28"/>
          <w:highlight w:val="white"/>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0124BC4C"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разделе 4:</w:t>
      </w:r>
      <w:r>
        <w:rPr>
          <w:rFonts w:ascii="Times New Roman" w:hAnsi="Times New Roman"/>
          <w:sz w:val="28"/>
          <w:szCs w:val="28"/>
        </w:rPr>
      </w:r>
      <w:r>
        <w:rPr>
          <w:rFonts w:ascii="Times New Roman" w:hAnsi="Times New Roman"/>
          <w:sz w:val="28"/>
          <w:szCs w:val="28"/>
        </w:rPr>
      </w:r>
    </w:p>
    <w:p w14:paraId="7958645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пункте </w:t>
      </w:r>
      <w:r>
        <w:rPr>
          <w:rFonts w:ascii="Times New Roman" w:hAnsi="Times New Roman"/>
          <w:sz w:val="28"/>
          <w:szCs w:val="28"/>
          <w:highlight w:val="white"/>
        </w:rPr>
        <w:t xml:space="preserve">4.1:</w:t>
      </w:r>
      <w:r>
        <w:rPr>
          <w:rFonts w:ascii="Times New Roman" w:hAnsi="Times New Roman"/>
          <w:sz w:val="28"/>
          <w:szCs w:val="28"/>
        </w:rPr>
      </w:r>
      <w:r>
        <w:rPr>
          <w:rFonts w:ascii="Times New Roman" w:hAnsi="Times New Roman"/>
          <w:sz w:val="28"/>
          <w:szCs w:val="28"/>
        </w:rPr>
      </w:r>
    </w:p>
    <w:p w14:paraId="4F0EF277"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w:t>
      </w:r>
      <w:r>
        <w:rPr>
          <w:rFonts w:ascii="Times New Roman" w:hAnsi="Times New Roman"/>
          <w:sz w:val="28"/>
          <w:szCs w:val="28"/>
        </w:rPr>
        <w:t xml:space="preserve"> втором слова </w:t>
      </w:r>
      <w:r>
        <w:rPr>
          <w:rFonts w:ascii="Times New Roman" w:hAnsi="Times New Roman"/>
          <w:sz w:val="28"/>
          <w:szCs w:val="28"/>
        </w:rPr>
        <w:t xml:space="preserve">«образовательных» заменить словами «</w:t>
      </w:r>
      <w:r>
        <w:rPr>
          <w:rFonts w:ascii="Times New Roman" w:hAnsi="Times New Roman"/>
          <w:sz w:val="28"/>
          <w:szCs w:val="28"/>
        </w:rPr>
        <w:t xml:space="preserve">общеразвивающих»;</w:t>
      </w:r>
      <w:r>
        <w:rPr>
          <w:rFonts w:ascii="Times New Roman" w:hAnsi="Times New Roman"/>
          <w:sz w:val="28"/>
          <w:szCs w:val="28"/>
        </w:rPr>
      </w:r>
      <w:r>
        <w:rPr>
          <w:rFonts w:ascii="Times New Roman" w:hAnsi="Times New Roman"/>
          <w:sz w:val="28"/>
          <w:szCs w:val="28"/>
        </w:rPr>
      </w:r>
    </w:p>
    <w:p w14:paraId="0B78AAE8"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 третьем </w:t>
      </w:r>
      <w:r>
        <w:rPr>
          <w:rFonts w:ascii="Times New Roman" w:hAnsi="Times New Roman"/>
          <w:sz w:val="28"/>
          <w:szCs w:val="28"/>
        </w:rPr>
        <w:t xml:space="preserve">слово </w:t>
      </w:r>
      <w:r>
        <w:rPr>
          <w:rFonts w:ascii="Times New Roman" w:hAnsi="Times New Roman"/>
          <w:sz w:val="28"/>
          <w:szCs w:val="28"/>
        </w:rPr>
        <w:t xml:space="preserve">«содержание» заменить словами «</w:t>
      </w:r>
      <w:r>
        <w:rPr>
          <w:rFonts w:ascii="Times New Roman" w:hAnsi="Times New Roman"/>
          <w:sz w:val="28"/>
          <w:szCs w:val="28"/>
        </w:rPr>
        <w:t xml:space="preserve">содержание (эксплуатацию)»;</w:t>
      </w:r>
      <w:r>
        <w:rPr>
          <w:rFonts w:ascii="Times New Roman" w:hAnsi="Times New Roman"/>
          <w:sz w:val="28"/>
          <w:szCs w:val="28"/>
        </w:rPr>
      </w:r>
      <w:r>
        <w:rPr>
          <w:rFonts w:ascii="Times New Roman" w:hAnsi="Times New Roman"/>
          <w:sz w:val="28"/>
          <w:szCs w:val="28"/>
        </w:rPr>
      </w:r>
    </w:p>
    <w:p w14:paraId="2F413A6F"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пункте </w:t>
      </w:r>
      <w:r>
        <w:rPr>
          <w:rFonts w:ascii="Times New Roman" w:hAnsi="Times New Roman"/>
          <w:sz w:val="28"/>
          <w:szCs w:val="28"/>
          <w:highlight w:val="white"/>
        </w:rPr>
        <w:t xml:space="preserve">4.2:</w:t>
      </w:r>
      <w:r>
        <w:rPr>
          <w:rFonts w:ascii="Times New Roman" w:hAnsi="Times New Roman"/>
          <w:sz w:val="28"/>
          <w:szCs w:val="28"/>
        </w:rPr>
      </w:r>
      <w:r>
        <w:rPr>
          <w:rFonts w:ascii="Times New Roman" w:hAnsi="Times New Roman"/>
          <w:sz w:val="28"/>
          <w:szCs w:val="28"/>
        </w:rPr>
      </w:r>
    </w:p>
    <w:p w14:paraId="746B77FB"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 пятом 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образовательной</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общеразвивающей</w:t>
      </w:r>
      <w:r>
        <w:rPr>
          <w:rFonts w:ascii="Times New Roman" w:hAnsi="Times New Roman"/>
          <w:sz w:val="28"/>
          <w:szCs w:val="28"/>
          <w:highlight w:val="white"/>
        </w:rPr>
        <w:t xml:space="preserve">»</w:t>
      </w:r>
      <w:r>
        <w:rPr>
          <w:rFonts w:ascii="Times New Roman" w:hAnsi="Times New Roman"/>
          <w:sz w:val="28"/>
          <w:szCs w:val="28"/>
        </w:rPr>
        <w:t xml:space="preserve">;</w:t>
      </w:r>
      <w:r>
        <w:rPr>
          <w:rFonts w:ascii="Times New Roman" w:hAnsi="Times New Roman"/>
          <w:sz w:val="28"/>
          <w:szCs w:val="28"/>
        </w:rPr>
      </w:r>
      <w:r>
        <w:rPr>
          <w:rFonts w:ascii="Times New Roman" w:hAnsi="Times New Roman"/>
          <w:sz w:val="28"/>
          <w:szCs w:val="28"/>
        </w:rPr>
      </w:r>
    </w:p>
    <w:p w14:paraId="59E6D935"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t xml:space="preserve">в абзаце восьмом слова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нормативам финансирования</w:t>
      </w:r>
      <w:r>
        <w:rPr>
          <w:rFonts w:ascii="Times New Roman" w:hAnsi="Times New Roman"/>
          <w:sz w:val="28"/>
          <w:szCs w:val="28"/>
          <w:highlight w:val="white"/>
        </w:rPr>
        <w:t xml:space="preserve">»</w:t>
      </w:r>
      <w:r>
        <w:rPr>
          <w:rFonts w:ascii="Times New Roman" w:hAnsi="Times New Roman"/>
          <w:sz w:val="28"/>
          <w:szCs w:val="28"/>
        </w:rPr>
        <w:t xml:space="preserve"> заменить словами </w:t>
      </w:r>
      <w:r>
        <w:rPr>
          <w:rFonts w:ascii="Times New Roman" w:hAnsi="Times New Roman"/>
          <w:sz w:val="28"/>
          <w:szCs w:val="28"/>
          <w:highlight w:val="white"/>
        </w:rPr>
        <w:t xml:space="preserve">«</w:t>
      </w:r>
      <w:r>
        <w:rPr>
          <w:rFonts w:ascii="Times New Roman" w:hAnsi="Times New Roman"/>
          <w:sz w:val="28"/>
          <w:szCs w:val="28"/>
          <w:highlight w:val="white"/>
        </w:rPr>
        <w:t xml:space="preserve">нормативным затрат</w:t>
      </w:r>
      <w:r>
        <w:rPr>
          <w:rFonts w:ascii="Times New Roman" w:hAnsi="Times New Roman"/>
          <w:sz w:val="28"/>
          <w:szCs w:val="28"/>
          <w:highlight w:val="white"/>
        </w:rPr>
        <w:t xml:space="preserve">ам»</w:t>
      </w:r>
      <w:r>
        <w:t xml:space="preserve">.</w:t>
      </w:r>
      <w:r>
        <w:rPr>
          <w:rFonts w:ascii="Times New Roman" w:hAnsi="Times New Roman"/>
          <w:sz w:val="28"/>
          <w:szCs w:val="28"/>
        </w:rPr>
      </w:r>
      <w:r>
        <w:rPr>
          <w:rFonts w:ascii="Times New Roman" w:hAnsi="Times New Roman"/>
          <w:sz w:val="28"/>
          <w:szCs w:val="28"/>
        </w:rPr>
      </w:r>
    </w:p>
    <w:p w14:paraId="0827BE5E"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77BED624"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6F2A138B" w14:textId="77777777">
      <w:pPr>
        <w:widowControl w:val="false"/>
        <w:pBdr/>
        <w:spacing w:after="0" w:line="240" w:lineRule="auto"/>
        <w:ind/>
        <w:jc w:val="both"/>
        <w:rPr>
          <w:rFonts w:ascii="Times New Roman" w:hAnsi="Times New Roman"/>
          <w:sz w:val="28"/>
          <w:szCs w:val="28"/>
        </w:rPr>
      </w:pPr>
      <w:r>
        <w:rPr>
          <w:rFonts w:ascii="Times New Roman" w:hAnsi="Times New Roman"/>
          <w:sz w:val="28"/>
          <w:szCs w:val="28"/>
        </w:rPr>
        <w:t xml:space="preserve">Премьер-министр</w:t>
      </w:r>
      <w:r>
        <w:rPr>
          <w:rFonts w:ascii="Times New Roman" w:hAnsi="Times New Roman"/>
          <w:sz w:val="28"/>
          <w:szCs w:val="28"/>
        </w:rPr>
      </w:r>
      <w:r>
        <w:rPr>
          <w:rFonts w:ascii="Times New Roman" w:hAnsi="Times New Roman"/>
          <w:sz w:val="28"/>
          <w:szCs w:val="28"/>
        </w:rPr>
      </w:r>
    </w:p>
    <w:p w14:paraId="3C3CAE10" w14:textId="77777777">
      <w:pPr>
        <w:widowControl w:val="false"/>
        <w:pBdr/>
        <w:spacing w:after="0" w:line="240" w:lineRule="auto"/>
        <w:ind/>
        <w:jc w:val="both"/>
        <w:rPr>
          <w:rFonts w:ascii="Times New Roman" w:hAnsi="Times New Roman"/>
          <w:sz w:val="28"/>
          <w:szCs w:val="28"/>
        </w:rPr>
      </w:pPr>
      <w:r>
        <w:rPr>
          <w:rFonts w:ascii="Times New Roman" w:hAnsi="Times New Roman"/>
          <w:sz w:val="28"/>
          <w:szCs w:val="28"/>
        </w:rPr>
        <w:t xml:space="preserve">Республики Татарстан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 xml:space="preserve">      А.В. </w:t>
      </w:r>
      <w:r>
        <w:rPr>
          <w:rFonts w:ascii="Times New Roman" w:hAnsi="Times New Roman"/>
          <w:sz w:val="28"/>
          <w:szCs w:val="28"/>
        </w:rPr>
        <w:t xml:space="preserve">Песошин</w:t>
      </w:r>
      <w:r>
        <w:rPr>
          <w:rFonts w:ascii="Times New Roman" w:hAnsi="Times New Roman"/>
          <w:sz w:val="28"/>
          <w:szCs w:val="28"/>
        </w:rPr>
      </w:r>
      <w:r>
        <w:rPr>
          <w:rFonts w:ascii="Times New Roman" w:hAnsi="Times New Roman"/>
          <w:sz w:val="28"/>
          <w:szCs w:val="28"/>
        </w:rPr>
      </w:r>
    </w:p>
    <w:p w14:paraId="7EEE6B4F" w14:textId="77777777">
      <w:pPr>
        <w:pBdr/>
        <w:tabs>
          <w:tab w:val="left" w:leader="none" w:pos="0"/>
          <w:tab w:val="left" w:leader="none" w:pos="993"/>
        </w:tabs>
        <w:spacing w:after="0" w:line="240" w:lineRule="auto"/>
        <w:ind w:right="-1"/>
        <w:jc w:val="both"/>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1B97AB30" w14:textId="77777777">
      <w:pPr>
        <w:pStyle w:val="1000"/>
        <w:pBdr>
          <w:top w:val="none" w:color="000000" w:sz="4" w:space="0"/>
          <w:left w:val="none" w:color="000000" w:sz="4" w:space="0"/>
          <w:bottom w:val="none" w:color="000000" w:sz="4" w:space="0"/>
          <w:right w:val="none" w:color="000000" w:sz="4" w:space="0"/>
        </w:pBdr>
        <w:tabs>
          <w:tab w:val="left" w:leader="none" w:pos="851"/>
        </w:tabs>
        <w:spacing w:after="0" w:line="312" w:lineRule="auto"/>
        <w:ind w:firstLine="567" w:left="0"/>
        <w:contextualSpacing w:val="false"/>
        <w:jc w:val="both"/>
        <w:rPr>
          <w:rFonts w:ascii="Times New Roman" w:hAnsi="Times New Roman"/>
          <w:sz w:val="28"/>
          <w:szCs w:val="28"/>
        </w:rPr>
        <w:sectPr>
          <w:headerReference w:type="default" r:id="rId9"/>
          <w:footnotePr/>
          <w:endnotePr/>
          <w:type w:val="nextPage"/>
          <w:pgSz w:h="16838" w:orient="portrait" w:w="11906"/>
          <w:pgMar w:top="851" w:right="707" w:bottom="993" w:left="1418" w:header="709" w:footer="709" w:gutter="0"/>
          <w:cols w:num="1" w:sep="0" w:space="708" w:equalWidth="1"/>
          <w:titlePg/>
        </w:sect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14:paraId="248F2316" w14:textId="77777777">
      <w:pPr>
        <w:pBdr/>
        <w:spacing w:after="0" w:line="264" w:lineRule="auto"/>
        <w:ind/>
        <w:jc w:val="center"/>
        <w:rPr>
          <w:rFonts w:ascii="Times New Roman" w:hAnsi="Times New Roman"/>
          <w:sz w:val="28"/>
          <w:szCs w:val="28"/>
        </w:rPr>
      </w:pPr>
      <w:r>
        <w:rPr>
          <w:rFonts w:ascii="Times New Roman" w:hAnsi="Times New Roman"/>
          <w:sz w:val="28"/>
          <w:szCs w:val="28"/>
        </w:rPr>
        <w:t xml:space="preserve">ПОЯСНИТЕЛЬНАЯ ЗАПИСКА</w:t>
      </w:r>
      <w:r>
        <w:rPr>
          <w:rFonts w:ascii="Times New Roman" w:hAnsi="Times New Roman"/>
          <w:sz w:val="28"/>
          <w:szCs w:val="28"/>
        </w:rPr>
      </w:r>
      <w:r>
        <w:rPr>
          <w:rFonts w:ascii="Times New Roman" w:hAnsi="Times New Roman"/>
          <w:sz w:val="28"/>
          <w:szCs w:val="28"/>
        </w:rPr>
      </w:r>
    </w:p>
    <w:p w14:paraId="2241C3E2" w14:textId="77777777">
      <w:pPr>
        <w:pBdr/>
        <w:spacing w:after="0" w:line="264" w:lineRule="auto"/>
        <w:ind/>
        <w:jc w:val="center"/>
        <w:rPr>
          <w:rFonts w:ascii="Times New Roman" w:hAnsi="Times New Roman"/>
          <w:sz w:val="28"/>
          <w:szCs w:val="28"/>
        </w:rPr>
      </w:pPr>
      <w:r>
        <w:rPr>
          <w:rFonts w:ascii="Times New Roman" w:hAnsi="Times New Roman"/>
          <w:sz w:val="28"/>
          <w:szCs w:val="28"/>
        </w:rPr>
        <w:t xml:space="preserve">к проекту постановления Кабинета Министров Республики Татарстан</w:t>
      </w:r>
      <w:r>
        <w:rPr>
          <w:rFonts w:ascii="Times New Roman" w:hAnsi="Times New Roman"/>
          <w:sz w:val="28"/>
          <w:szCs w:val="28"/>
        </w:rPr>
      </w:r>
      <w:r>
        <w:rPr>
          <w:rFonts w:ascii="Times New Roman" w:hAnsi="Times New Roman"/>
          <w:sz w:val="28"/>
          <w:szCs w:val="28"/>
        </w:rPr>
      </w:r>
    </w:p>
    <w:p w14:paraId="5004741E" w14:textId="77777777">
      <w:pPr>
        <w:pBdr/>
        <w:spacing w:after="0" w:line="264" w:lineRule="auto"/>
        <w:ind/>
        <w:jc w:val="center"/>
        <w:rPr>
          <w:rFonts w:ascii="Times New Roman" w:hAnsi="Times New Roman"/>
          <w:sz w:val="28"/>
          <w:szCs w:val="28"/>
          <w:highlight w:val="none"/>
        </w:rPr>
      </w:pPr>
      <w:r>
        <w:rPr>
          <w:rFonts w:ascii="Times New Roman" w:hAnsi="Times New Roman"/>
          <w:sz w:val="28"/>
          <w:szCs w:val="28"/>
        </w:rPr>
        <w:t xml:space="preserve">«</w:t>
      </w:r>
      <w:r>
        <w:rPr>
          <w:rFonts w:ascii="Times New Roman" w:hAnsi="Times New Roman"/>
          <w:sz w:val="28"/>
          <w:szCs w:val="28"/>
        </w:rPr>
        <w:t xml:space="preserve">О внесении изменений в </w:t>
      </w:r>
      <w:r>
        <w:rPr>
          <w:rFonts w:ascii="Times New Roman" w:hAnsi="Times New Roman"/>
          <w:sz w:val="28"/>
          <w:szCs w:val="28"/>
        </w:rPr>
        <w:t xml:space="preserve">постановление Кабинета Министров Республики Татарстан от 14.12.2009 № 854 «О введении нормативного финансирования организаций дополнительного образования художественно-эстетической направленности Республики Татарстан»</w:t>
      </w:r>
      <w:r>
        <w:rPr>
          <w:rFonts w:ascii="Times New Roman" w:hAnsi="Times New Roman"/>
          <w:sz w:val="28"/>
          <w:szCs w:val="28"/>
          <w:highlight w:val="none"/>
        </w:rPr>
      </w:r>
      <w:r>
        <w:rPr>
          <w:rFonts w:ascii="Times New Roman" w:hAnsi="Times New Roman"/>
          <w:sz w:val="28"/>
          <w:szCs w:val="28"/>
          <w:highlight w:val="none"/>
        </w:rPr>
      </w:r>
    </w:p>
    <w:p w14:paraId="39E82CBB">
      <w:pPr>
        <w:pBdr/>
        <w:spacing w:after="57" w:afterAutospacing="1" w:before="57" w:beforeAutospacing="1" w:line="312" w:lineRule="auto"/>
        <w:ind w:firstLine="709"/>
        <w:contextualSpacing w:val="true"/>
        <w:jc w:val="both"/>
        <w:rPr>
          <w:rFonts w:ascii="Times New Roman" w:hAnsi="Times New Roman"/>
          <w:sz w:val="28"/>
          <w:szCs w:val="28"/>
          <w14:ligatures w14:val="none"/>
        </w:rPr>
      </w:pPr>
      <w:r>
        <w:rPr>
          <w:rFonts w:ascii="Times New Roman" w:hAnsi="Times New Roman"/>
          <w:sz w:val="28"/>
          <w:szCs w:val="28"/>
        </w:rPr>
      </w:r>
      <w:r>
        <w:rPr>
          <w:rFonts w:ascii="Times New Roman" w:hAnsi="Times New Roman"/>
          <w:sz w:val="28"/>
          <w:szCs w:val="28"/>
          <w14:ligatures w14:val="none"/>
        </w:rPr>
      </w:r>
      <w:r>
        <w:rPr>
          <w:rFonts w:ascii="Times New Roman" w:hAnsi="Times New Roman"/>
          <w:sz w:val="28"/>
          <w:szCs w:val="28"/>
          <w14:ligatures w14:val="none"/>
        </w:rPr>
      </w:r>
    </w:p>
    <w:p w14:paraId="4D0BC0AF">
      <w:pPr>
        <w:pBdr/>
        <w:spacing w:after="57" w:afterAutospacing="1" w:before="57" w:beforeAutospacing="1" w:line="312" w:lineRule="auto"/>
        <w:ind w:firstLine="709"/>
        <w:contextualSpacing w:val="true"/>
        <w:jc w:val="both"/>
        <w:rPr>
          <w:rFonts w:ascii="Times New Roman" w:hAnsi="Times New Roman"/>
          <w:sz w:val="28"/>
          <w:szCs w:val="28"/>
          <w:highlight w:val="none"/>
          <w:lang w:val="ru-RU"/>
          <w14:ligatures w14:val="none"/>
        </w:rPr>
      </w:pPr>
      <w:r>
        <w:rPr>
          <w:rFonts w:ascii="Times New Roman" w:hAnsi="Times New Roman"/>
          <w:sz w:val="28"/>
          <w:szCs w:val="28"/>
        </w:rPr>
        <w:t xml:space="preserve">П</w:t>
      </w:r>
      <w:r>
        <w:rPr>
          <w:rFonts w:ascii="Times New Roman" w:hAnsi="Times New Roman"/>
          <w:sz w:val="28"/>
          <w:szCs w:val="28"/>
        </w:rPr>
        <w:t xml:space="preserve">роект постановления </w:t>
      </w:r>
      <w:r>
        <w:rPr>
          <w:rFonts w:ascii="Times New Roman" w:hAnsi="Times New Roman"/>
          <w:sz w:val="28"/>
          <w:szCs w:val="28"/>
        </w:rPr>
        <w:t xml:space="preserve">Кабинета Министров Республики Татарстан</w:t>
      </w:r>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О внесении изменений в </w:t>
      </w:r>
      <w:r>
        <w:rPr>
          <w:rFonts w:ascii="Times New Roman" w:hAnsi="Times New Roman"/>
          <w:sz w:val="28"/>
          <w:szCs w:val="28"/>
        </w:rPr>
        <w:t xml:space="preserve">постановление Кабинета Министров Республики Татарстан от 14.12.2009 № 854 «О введении нормативного финансирования организаций дополнительного образования художественно-эстетической направленности Республики Татарстан»</w:t>
      </w:r>
      <w:r>
        <w:rPr>
          <w:rFonts w:ascii="Times New Roman" w:hAnsi="Times New Roman"/>
          <w:sz w:val="28"/>
          <w:szCs w:val="28"/>
          <w:lang w:val="en-US"/>
        </w:rPr>
        <w:t xml:space="preserve"> </w:t>
      </w:r>
      <w:r>
        <w:rPr>
          <w:rFonts w:ascii="Times New Roman" w:hAnsi="Times New Roman"/>
          <w:sz w:val="28"/>
          <w:szCs w:val="28"/>
          <w:lang w:val="ru-RU"/>
        </w:rPr>
        <w:t xml:space="preserve">разработан ГБУ «ЦЭСИ РТ» в целях упорядочивания нормативной правовой базы, регламентирующей деятельность организаций, осуществляющих деятельность в сфере дополнительного образования </w:t>
      </w:r>
      <w:r>
        <w:rPr>
          <w:rFonts w:ascii="Times New Roman" w:hAnsi="Times New Roman"/>
          <w:sz w:val="28"/>
          <w:szCs w:val="28"/>
        </w:rPr>
        <w:t xml:space="preserve">художественно-эстетической направленности Республики Татарстан</w:t>
      </w:r>
      <w:r>
        <w:rPr>
          <w:rFonts w:ascii="Times New Roman" w:hAnsi="Times New Roman"/>
          <w:sz w:val="28"/>
          <w:szCs w:val="28"/>
          <w:lang w:val="ru-RU"/>
        </w:rPr>
        <w:t xml:space="preserve">.</w:t>
      </w:r>
      <w:r>
        <w:rPr>
          <w:rFonts w:ascii="Times New Roman" w:hAnsi="Times New Roman"/>
          <w:sz w:val="28"/>
          <w:szCs w:val="28"/>
          <w:highlight w:val="none"/>
          <w:lang w:val="ru-RU"/>
          <w14:ligatures w14:val="none"/>
        </w:rPr>
      </w:r>
      <w:r>
        <w:rPr>
          <w:rFonts w:ascii="Times New Roman" w:hAnsi="Times New Roman"/>
          <w:sz w:val="28"/>
          <w:szCs w:val="28"/>
          <w:highlight w:val="none"/>
          <w:lang w:val="ru-RU"/>
          <w14:ligatures w14:val="none"/>
        </w:rPr>
      </w:r>
    </w:p>
    <w:p w14:paraId="0231D63E">
      <w:pPr>
        <w:pBdr/>
        <w:tabs>
          <w:tab w:val="center" w:leader="none" w:pos="4890"/>
        </w:tabs>
        <w:spacing w:after="57" w:afterAutospacing="1" w:before="57" w:beforeAutospacing="1" w:line="312" w:lineRule="auto"/>
        <w:ind w:firstLine="709"/>
        <w:contextualSpacing w:val="true"/>
        <w:jc w:val="both"/>
        <w:rPr>
          <w:rFonts w:ascii="Times New Roman" w:hAnsi="Times New Roman"/>
          <w:sz w:val="28"/>
          <w:szCs w:val="28"/>
          <w:highlight w:val="yellow"/>
        </w:rPr>
      </w:pPr>
      <w:r>
        <w:rPr>
          <w:rFonts w:ascii="Times New Roman" w:hAnsi="Times New Roman"/>
          <w:sz w:val="28"/>
          <w:szCs w:val="28"/>
          <w:highlight w:val="yellow"/>
        </w:rPr>
      </w:r>
      <w:r>
        <w:rPr>
          <w:rFonts w:ascii="Times New Roman" w:hAnsi="Times New Roman" w:eastAsia="Times New Roman" w:cs="Times New Roman"/>
          <w:sz w:val="28"/>
          <w:szCs w:val="28"/>
        </w:rPr>
      </w:r>
      <w:bookmarkStart w:id="5" w:name="_Hlk172273865"/>
      <w:r>
        <w:rPr>
          <w:rFonts w:ascii="Times New Roman" w:hAnsi="Times New Roman" w:eastAsia="Times New Roman" w:cs="Times New Roman"/>
          <w:sz w:val="28"/>
          <w:szCs w:val="28"/>
        </w:rPr>
      </w:r>
      <w:bookmarkStart w:id="6" w:name="_Hlk172193018"/>
      <w:r>
        <w:rPr>
          <w:rFonts w:ascii="Times New Roman" w:hAnsi="Times New Roman" w:eastAsia="Times New Roman" w:cs="Times New Roman"/>
          <w:sz w:val="28"/>
          <w:szCs w:val="28"/>
        </w:rPr>
        <w:t xml:space="preserve">Принятие данного проекта постановления Кабинета Министров Республики Татарстан не потребует выделения дополнительных финансовых средств из бюджета Республики Татарстан</w:t>
      </w:r>
      <w:bookmarkEnd w:id="5"/>
      <w:r>
        <w:rPr>
          <w:rFonts w:ascii="Times New Roman" w:hAnsi="Times New Roman" w:eastAsia="Times New Roman" w:cs="Times New Roman"/>
          <w:sz w:val="28"/>
          <w:szCs w:val="28"/>
        </w:rPr>
        <w:t xml:space="preserve">.</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rPr>
        <w:t xml:space="preserve">Средства на указанные цели предусмотрены в бюджете Республики Татарстан в полном объеме.</w:t>
      </w:r>
      <w:bookmarkEnd w:id="6"/>
      <w:r>
        <w:rPr>
          <w:rFonts w:ascii="Times New Roman" w:hAnsi="Times New Roman"/>
          <w:sz w:val="28"/>
          <w:szCs w:val="28"/>
          <w:highlight w:val="yellow"/>
        </w:rPr>
      </w:r>
      <w:r>
        <w:rPr>
          <w:rFonts w:ascii="Times New Roman" w:hAnsi="Times New Roman"/>
          <w:sz w:val="28"/>
          <w:szCs w:val="28"/>
          <w:highlight w:val="yellow"/>
        </w:rPr>
      </w:r>
    </w:p>
    <w:p w14:paraId="210DBC5F">
      <w:pPr>
        <w:pBdr/>
        <w:tabs>
          <w:tab w:val="center" w:leader="none" w:pos="4890"/>
        </w:tabs>
        <w:spacing w:after="57" w:afterAutospacing="1" w:before="57" w:beforeAutospacing="1" w:line="312" w:lineRule="auto"/>
        <w:ind w:firstLine="709"/>
        <w:contextualSpacing w:val="true"/>
        <w:jc w:val="both"/>
        <w:rPr>
          <w:rFonts w:ascii="Times New Roman" w:hAnsi="Times New Roman"/>
          <w:sz w:val="28"/>
          <w:szCs w:val="28"/>
          <w:highlight w:val="yellow"/>
        </w:rPr>
      </w:pPr>
      <w:r>
        <w:rPr>
          <w:rFonts w:ascii="Times New Roman" w:hAnsi="Times New Roman"/>
          <w:sz w:val="28"/>
          <w:szCs w:val="28"/>
          <w:highlight w:val="yellow"/>
        </w:rPr>
      </w:r>
      <w:r>
        <w:rPr>
          <w:rFonts w:ascii="Times New Roman" w:hAnsi="Times New Roman" w:eastAsia="Times New Roman" w:cs="Times New Roman"/>
          <w:sz w:val="28"/>
          <w:szCs w:val="28"/>
          <w:lang w:eastAsia="ru-RU"/>
        </w:rPr>
        <w:t xml:space="preserve">Отсутствует необходимость</w:t>
      </w:r>
      <w:r>
        <w:rPr>
          <w:rFonts w:ascii="Times New Roman" w:hAnsi="Times New Roman" w:eastAsia="Times New Roman" w:cs="Times New Roman"/>
          <w:sz w:val="28"/>
          <w:szCs w:val="28"/>
          <w:lang w:eastAsia="ru-RU"/>
        </w:rPr>
        <w:t xml:space="preserve"> в проведении о</w:t>
      </w:r>
      <w:r>
        <w:rPr>
          <w:rFonts w:ascii="Times New Roman" w:hAnsi="Times New Roman" w:eastAsia="Times New Roman" w:cs="Times New Roman"/>
          <w:color w:val="000000" w:themeColor="text1"/>
          <w:sz w:val="28"/>
          <w:szCs w:val="28"/>
          <w:highlight w:val="none"/>
          <w:lang w:eastAsia="ru-RU"/>
        </w:rPr>
        <w:t xml:space="preserve">ценки регулирующего воздействия</w:t>
      </w:r>
      <w:r>
        <w:rPr>
          <w:rFonts w:ascii="Times New Roman" w:hAnsi="Times New Roman" w:eastAsia="Times New Roman" w:cs="Times New Roman"/>
          <w:color w:val="000000" w:themeColor="text1"/>
          <w:sz w:val="28"/>
          <w:szCs w:val="28"/>
          <w:highlight w:val="none"/>
          <w:lang w:eastAsia="ru-RU"/>
        </w:rPr>
        <w:t xml:space="preserve"> проекта постановления </w:t>
      </w:r>
      <w:r>
        <w:rPr>
          <w:rFonts w:ascii="Times New Roman" w:hAnsi="Times New Roman" w:eastAsia="Times New Roman" w:cs="Times New Roman"/>
          <w:color w:val="000000" w:themeColor="text1"/>
          <w:sz w:val="28"/>
          <w:szCs w:val="28"/>
          <w:highlight w:val="none"/>
          <w:lang w:eastAsia="ru-RU"/>
        </w:rPr>
        <w:t xml:space="preserve">Кабинета Министров Республики Татарстан</w:t>
      </w:r>
      <w:r>
        <w:rPr>
          <w:rFonts w:ascii="Times New Roman" w:hAnsi="Times New Roman" w:eastAsia="Times New Roman" w:cs="Times New Roman"/>
          <w:color w:val="000000" w:themeColor="text1"/>
          <w:sz w:val="28"/>
          <w:szCs w:val="28"/>
          <w:highlight w:val="none"/>
          <w:lang w:eastAsia="ru-RU"/>
        </w:rPr>
        <w:t xml:space="preserve">.</w:t>
      </w:r>
      <w:r>
        <w:rPr>
          <w:rFonts w:ascii="Times New Roman" w:hAnsi="Times New Roman"/>
          <w:sz w:val="28"/>
          <w:szCs w:val="28"/>
          <w:highlight w:val="yellow"/>
        </w:rPr>
      </w:r>
      <w:r>
        <w:rPr>
          <w:rFonts w:ascii="Times New Roman" w:hAnsi="Times New Roman"/>
          <w:sz w:val="28"/>
          <w:szCs w:val="28"/>
          <w:highlight w:val="yellow"/>
        </w:rPr>
      </w:r>
    </w:p>
    <w:p w14:paraId="45EA47CD">
      <w:pPr>
        <w:pBdr/>
        <w:tabs>
          <w:tab w:val="center" w:leader="none" w:pos="4890"/>
        </w:tabs>
        <w:spacing w:after="57" w:afterAutospacing="1" w:before="57" w:beforeAutospacing="1" w:line="312" w:lineRule="auto"/>
        <w:ind w:firstLine="709"/>
        <w:contextualSpacing w:val="true"/>
        <w:jc w:val="both"/>
        <w:rPr>
          <w:rFonts w:ascii="Times New Roman" w:hAnsi="Times New Roman"/>
          <w:sz w:val="28"/>
          <w:szCs w:val="28"/>
          <w:highlight w:val="yellow"/>
        </w:rPr>
      </w:pPr>
      <w:r>
        <w:rPr>
          <w:rFonts w:ascii="Times New Roman" w:hAnsi="Times New Roman"/>
          <w:sz w:val="28"/>
          <w:szCs w:val="28"/>
          <w:highlight w:val="yellow"/>
        </w:rPr>
      </w:r>
      <w:r>
        <w:rPr>
          <w:rFonts w:ascii="Times New Roman" w:hAnsi="Times New Roman" w:eastAsia="Times New Roman" w:cs="Times New Roman"/>
          <w:color w:val="000000" w:themeColor="text1"/>
          <w:sz w:val="28"/>
          <w:szCs w:val="28"/>
          <w:highlight w:val="none"/>
          <w:lang w:eastAsia="ru-RU"/>
        </w:rPr>
        <w:t xml:space="preserve">По итогам</w:t>
      </w:r>
      <w:r>
        <w:rPr>
          <w:rFonts w:ascii="Times New Roman" w:hAnsi="Times New Roman" w:eastAsia="Times New Roman" w:cs="Times New Roman"/>
          <w:color w:val="000000" w:themeColor="text1"/>
          <w:sz w:val="28"/>
          <w:szCs w:val="28"/>
          <w:highlight w:val="none"/>
          <w:lang w:eastAsia="ru-RU"/>
        </w:rPr>
        <w:t xml:space="preserve"> </w:t>
      </w:r>
      <w:r>
        <w:rPr>
          <w:rFonts w:ascii="Times New Roman" w:hAnsi="Times New Roman" w:eastAsia="Times New Roman" w:cs="Times New Roman"/>
          <w:color w:val="000000" w:themeColor="text1"/>
          <w:sz w:val="28"/>
          <w:szCs w:val="28"/>
          <w:highlight w:val="none"/>
          <w:lang w:eastAsia="ru-RU"/>
        </w:rPr>
        <w:t xml:space="preserve">независимой антикоррупционной экспертизы</w:t>
      </w:r>
      <w:r>
        <w:rPr>
          <w:rFonts w:ascii="Times New Roman" w:hAnsi="Times New Roman" w:eastAsia="Times New Roman" w:cs="Times New Roman"/>
          <w:color w:val="000000" w:themeColor="text1"/>
          <w:sz w:val="28"/>
          <w:szCs w:val="28"/>
          <w:highlight w:val="none"/>
          <w:lang w:eastAsia="ru-RU"/>
        </w:rPr>
        <w:t xml:space="preserve"> проекта </w:t>
      </w:r>
      <w:r>
        <w:rPr>
          <w:rFonts w:ascii="Times New Roman" w:hAnsi="Times New Roman" w:eastAsia="Times New Roman" w:cs="Times New Roman"/>
          <w:color w:val="000000" w:themeColor="text1"/>
          <w:sz w:val="28"/>
          <w:szCs w:val="28"/>
          <w:highlight w:val="none"/>
          <w:lang w:eastAsia="ru-RU"/>
        </w:rPr>
        <w:t xml:space="preserve">постановления </w:t>
      </w:r>
      <w:r>
        <w:rPr>
          <w:rFonts w:ascii="Times New Roman" w:hAnsi="Times New Roman" w:eastAsia="Times New Roman" w:cs="Times New Roman"/>
          <w:color w:val="000000" w:themeColor="text1"/>
          <w:sz w:val="28"/>
          <w:szCs w:val="28"/>
          <w:highlight w:val="none"/>
          <w:lang w:eastAsia="ru-RU"/>
        </w:rPr>
        <w:t xml:space="preserve">Кабинета Министров Республики Татарстан</w:t>
      </w:r>
      <w:r>
        <w:rPr>
          <w:rFonts w:ascii="Times New Roman" w:hAnsi="Times New Roman" w:eastAsia="Times New Roman" w:cs="Times New Roman"/>
          <w:color w:val="000000" w:themeColor="text1"/>
          <w:sz w:val="28"/>
          <w:szCs w:val="28"/>
          <w:highlight w:val="none"/>
          <w:lang w:eastAsia="ru-RU"/>
        </w:rPr>
        <w:t xml:space="preserve"> заключений не поступало.</w:t>
      </w:r>
      <w:r>
        <w:rPr>
          <w:rFonts w:ascii="Times New Roman" w:hAnsi="Times New Roman"/>
          <w:sz w:val="28"/>
          <w:szCs w:val="28"/>
          <w:highlight w:val="yellow"/>
        </w:rPr>
      </w:r>
      <w:r>
        <w:rPr>
          <w:rFonts w:ascii="Times New Roman" w:hAnsi="Times New Roman"/>
          <w:sz w:val="28"/>
          <w:szCs w:val="28"/>
          <w:highlight w:val="yellow"/>
        </w:rPr>
      </w:r>
    </w:p>
    <w:p w14:paraId="6459B5AF" w14:textId="77777777">
      <w:pPr>
        <w:pBdr/>
        <w:spacing w:after="57" w:afterAutospacing="1" w:before="57" w:beforeAutospacing="1" w:line="312" w:lineRule="auto"/>
        <w:ind w:firstLine="709"/>
        <w:contextualSpacing w:val="true"/>
        <w:jc w:val="both"/>
        <w:rPr>
          <w:rFonts w:ascii="Times New Roman" w:hAnsi="Times New Roman"/>
        </w:rPr>
      </w:pPr>
      <w:r>
        <w:rPr>
          <w:rFonts w:ascii="Times New Roman" w:hAnsi="Times New Roman"/>
          <w:color w:val="000000" w:themeColor="text1"/>
          <w:sz w:val="28"/>
          <w:szCs w:val="28"/>
        </w:rPr>
      </w:r>
      <w:r>
        <w:rPr>
          <w:rFonts w:ascii="Times New Roman" w:hAnsi="Times New Roman"/>
        </w:rPr>
      </w:r>
      <w:r>
        <w:rPr>
          <w:rFonts w:ascii="Times New Roman" w:hAnsi="Times New Roman"/>
        </w:rPr>
      </w:r>
    </w:p>
    <w:sectPr>
      <w:headerReference w:type="default" r:id="rId10"/>
      <w:footerReference w:type="default" r:id="rId11"/>
      <w:footnotePr/>
      <w:endnotePr/>
      <w:type w:val="nextPage"/>
      <w:pgSz w:h="16838" w:orient="portrait" w:w="11906"/>
      <w:pgMar w:top="851" w:right="707" w:bottom="993" w:left="1418" w:header="708" w:footer="708" w:gutter="0"/>
      <w:cols w:num="1" w:sep="0" w:space="708"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E4B4F2F" w14:textId="77777777">
      <w:pPr>
        <w:pBdr/>
        <w:spacing w:after="0" w:line="240" w:lineRule="auto"/>
        <w:ind/>
        <w:rPr/>
      </w:pPr>
      <w:r>
        <w:separator/>
      </w:r>
      <w:r/>
    </w:p>
  </w:endnote>
  <w:endnote w:type="continuationSeparator" w:id="0">
    <w:p w14:paraId="1CE5ED72"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Math">
    <w:panose1 w:val="02040503050406030204"/>
  </w:font>
  <w:font w:name="Symbol">
    <w:panose1 w:val="05050102010706020507"/>
  </w:font>
  <w:font w:name="Wingdings">
    <w:panose1 w:val="05000000000000000000"/>
  </w:font>
  <w:font w:name="Courier New">
    <w:panose1 w:val="02070309020205020404"/>
  </w:font>
  <w:font w:name="Tahoma">
    <w:panose1 w:val="020B0604030504040204"/>
  </w:font>
  <w:font w:name="Cambria">
    <w:panose1 w:val="02040503050406030204"/>
  </w:font>
  <w:font w:name="Arial">
    <w:panose1 w:val="020B0604020202020204"/>
  </w:font>
  <w:font w:name="Times New Roman">
    <w:panose1 w:val="020206030504050203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9EB896E" w14:textId="77777777">
    <w:pPr>
      <w:pStyle w:val="100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DD30048" w14:textId="77777777">
      <w:pPr>
        <w:pBdr/>
        <w:spacing w:after="0" w:line="240" w:lineRule="auto"/>
        <w:ind/>
        <w:rPr/>
      </w:pPr>
      <w:r>
        <w:separator/>
      </w:r>
      <w:r/>
    </w:p>
  </w:footnote>
  <w:footnote w:type="continuationSeparator" w:id="0">
    <w:p w14:paraId="0D9C6F34"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EE1332D" w14:textId="77777777">
    <w:pPr>
      <w:pStyle w:val="1001"/>
      <w:pBdr/>
      <w:spacing/>
      <w:ind/>
      <w:jc w:val="center"/>
      <w:rPr/>
    </w:pPr>
    <w:r>
      <w:fldChar w:fldCharType="begin"/>
    </w:r>
    <w:r>
      <w:instrText xml:space="preserve">PAGE \* MERGEFORMAT</w:instrText>
    </w:r>
    <w:r>
      <w:fldChar w:fldCharType="separate"/>
    </w:r>
    <w:r>
      <w:t xml:space="preserve">1</w:t>
    </w:r>
    <w:r>
      <w:fldChar w:fldCharType="end"/>
    </w:r>
    <w:r/>
  </w:p>
  <w:p w14:paraId="70750628" w14:textId="77777777">
    <w:pPr>
      <w:pStyle w:val="100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687295178"/>
      <w:docPartObj>
        <w:docPartGallery w:val="Page Numbers (Top of Page)"/>
        <w:docPartUnique w:val="true"/>
      </w:docPartObj>
      <w:rPr/>
    </w:sdtPr>
    <w:sdtContent>
      <w:p w14:paraId="6EC25214" w14:textId="77777777">
        <w:pPr>
          <w:pStyle w:val="1001"/>
          <w:pBdr/>
          <w:spacing/>
          <w:ind/>
          <w:jc w:val="center"/>
          <w:rPr/>
        </w:pPr>
        <w:r>
          <w:fldChar w:fldCharType="begin"/>
        </w:r>
        <w:r>
          <w:instrText xml:space="preserve">PAGE   \* MERGEFORMAT</w:instrText>
        </w:r>
        <w:r>
          <w:fldChar w:fldCharType="separate"/>
        </w:r>
        <w:r>
          <w:t xml:space="preserve">2</w:t>
        </w:r>
        <w:r>
          <w:fldChar w:fldCharType="end"/>
        </w:r>
        <w:r/>
      </w:p>
    </w:sdtContent>
  </w:sdt>
  <w:p w14:paraId="2FD3B3D1" w14:textId="77777777">
    <w:pPr>
      <w:pStyle w:val="1001"/>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1069A"/>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
    <w:nsid w:val="126C66DB"/>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2">
    <w:nsid w:val="168E6D36"/>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3">
    <w:nsid w:val="1DD24583"/>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
    <w:nsid w:val="22E679A7"/>
    <w:lvl w:ilvl="0">
      <w:isLgl w:val="false"/>
      <w:lvlJc w:val="left"/>
      <w:lvlText w:val="%1."/>
      <w:numFmt w:val="decimal"/>
      <w:pPr>
        <w:pBdr/>
        <w:spacing/>
        <w:ind w:hanging="360" w:left="709"/>
      </w:pPr>
      <w:rPr>
        <w:b/>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5">
    <w:nsid w:val="237EAF6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
    <w:nsid w:val="27AA6E8E"/>
    <w:lvl w:ilvl="0">
      <w:isLgl w:val="false"/>
      <w:lvlJc w:val="left"/>
      <w:lvlText w:val="%1."/>
      <w:numFmt w:val="decimal"/>
      <w:pPr>
        <w:pBdr/>
        <w:spacing/>
        <w:ind w:hanging="360" w:left="1418"/>
      </w:pPr>
      <w:rPr/>
      <w:start w:val="1"/>
      <w:suff w:val="tab"/>
    </w:lvl>
    <w:lvl w:ilvl="1">
      <w:isLgl w:val="false"/>
      <w:lvlJc w:val="left"/>
      <w:lvlText w:val="%2."/>
      <w:numFmt w:val="lowerLetter"/>
      <w:pPr>
        <w:pBdr/>
        <w:spacing/>
        <w:ind w:hanging="360" w:left="2138"/>
      </w:pPr>
      <w:rPr/>
      <w:start w:val="1"/>
      <w:suff w:val="tab"/>
    </w:lvl>
    <w:lvl w:ilvl="2">
      <w:isLgl w:val="false"/>
      <w:lvlJc w:val="right"/>
      <w:lvlText w:val="%3."/>
      <w:numFmt w:val="lowerRoman"/>
      <w:pPr>
        <w:pBdr/>
        <w:spacing/>
        <w:ind w:hanging="180" w:left="2858"/>
      </w:pPr>
      <w:rPr/>
      <w:start w:val="1"/>
      <w:suff w:val="tab"/>
    </w:lvl>
    <w:lvl w:ilvl="3">
      <w:isLgl w:val="false"/>
      <w:lvlJc w:val="left"/>
      <w:lvlText w:val="%4."/>
      <w:numFmt w:val="decimal"/>
      <w:pPr>
        <w:pBdr/>
        <w:spacing/>
        <w:ind w:hanging="360" w:left="3578"/>
      </w:pPr>
      <w:rPr/>
      <w:start w:val="1"/>
      <w:suff w:val="tab"/>
    </w:lvl>
    <w:lvl w:ilvl="4">
      <w:isLgl w:val="false"/>
      <w:lvlJc w:val="left"/>
      <w:lvlText w:val="%5."/>
      <w:numFmt w:val="lowerLetter"/>
      <w:pPr>
        <w:pBdr/>
        <w:spacing/>
        <w:ind w:hanging="360" w:left="4298"/>
      </w:pPr>
      <w:rPr/>
      <w:start w:val="1"/>
      <w:suff w:val="tab"/>
    </w:lvl>
    <w:lvl w:ilvl="5">
      <w:isLgl w:val="false"/>
      <w:lvlJc w:val="right"/>
      <w:lvlText w:val="%6."/>
      <w:numFmt w:val="lowerRoman"/>
      <w:pPr>
        <w:pBdr/>
        <w:spacing/>
        <w:ind w:hanging="180" w:left="5018"/>
      </w:pPr>
      <w:rPr/>
      <w:start w:val="1"/>
      <w:suff w:val="tab"/>
    </w:lvl>
    <w:lvl w:ilvl="6">
      <w:isLgl w:val="false"/>
      <w:lvlJc w:val="left"/>
      <w:lvlText w:val="%7."/>
      <w:numFmt w:val="decimal"/>
      <w:pPr>
        <w:pBdr/>
        <w:spacing/>
        <w:ind w:hanging="360" w:left="5738"/>
      </w:pPr>
      <w:rPr/>
      <w:start w:val="1"/>
      <w:suff w:val="tab"/>
    </w:lvl>
    <w:lvl w:ilvl="7">
      <w:isLgl w:val="false"/>
      <w:lvlJc w:val="left"/>
      <w:lvlText w:val="%8."/>
      <w:numFmt w:val="lowerLetter"/>
      <w:pPr>
        <w:pBdr/>
        <w:spacing/>
        <w:ind w:hanging="360" w:left="6458"/>
      </w:pPr>
      <w:rPr/>
      <w:start w:val="1"/>
      <w:suff w:val="tab"/>
    </w:lvl>
    <w:lvl w:ilvl="8">
      <w:isLgl w:val="false"/>
      <w:lvlJc w:val="right"/>
      <w:lvlText w:val="%9."/>
      <w:numFmt w:val="lowerRoman"/>
      <w:pPr>
        <w:pBdr/>
        <w:spacing/>
        <w:ind w:hanging="180" w:left="7178"/>
      </w:pPr>
      <w:rPr/>
      <w:start w:val="1"/>
      <w:suff w:val="tab"/>
    </w:lvl>
  </w:abstractNum>
  <w:abstractNum w:abstractNumId="7">
    <w:nsid w:val="27D13E5A"/>
    <w:lvl w:ilvl="0">
      <w:isLgl w:val="false"/>
      <w:lvlJc w:val="left"/>
      <w:lvlText w:val="%1."/>
      <w:numFmt w:val="decimal"/>
      <w:pPr>
        <w:pBdr/>
        <w:spacing/>
        <w:ind w:hanging="360" w:left="1495"/>
      </w:pPr>
      <w:rPr>
        <w:rFonts w:hint="default"/>
      </w:rPr>
      <w:start w:val="1"/>
      <w:suff w:val="tab"/>
    </w:lvl>
    <w:lvl w:ilvl="1">
      <w:isLgl w:val="true"/>
      <w:lvlJc w:val="left"/>
      <w:lvlText w:val="%1.%2."/>
      <w:numFmt w:val="decimal"/>
      <w:pPr>
        <w:pBdr/>
        <w:spacing/>
        <w:ind w:hanging="720" w:left="1855"/>
      </w:pPr>
      <w:rPr>
        <w:rFonts w:hint="default"/>
      </w:rPr>
      <w:start w:val="6"/>
      <w:suff w:val="tab"/>
    </w:lvl>
    <w:lvl w:ilvl="2">
      <w:isLgl w:val="true"/>
      <w:lvlJc w:val="left"/>
      <w:lvlText w:val="%1.%2.%3."/>
      <w:numFmt w:val="decimal"/>
      <w:pPr>
        <w:pBdr/>
        <w:spacing/>
        <w:ind w:hanging="720" w:left="1855"/>
      </w:pPr>
      <w:rPr>
        <w:rFonts w:hint="default"/>
      </w:rPr>
      <w:start w:val="1"/>
      <w:suff w:val="tab"/>
    </w:lvl>
    <w:lvl w:ilvl="3">
      <w:isLgl w:val="true"/>
      <w:lvlJc w:val="left"/>
      <w:lvlText w:val="%1.%2.%3.%4."/>
      <w:numFmt w:val="decimal"/>
      <w:pPr>
        <w:pBdr/>
        <w:spacing/>
        <w:ind w:hanging="1080" w:left="2215"/>
      </w:pPr>
      <w:rPr>
        <w:rFonts w:hint="default"/>
      </w:rPr>
      <w:start w:val="1"/>
      <w:suff w:val="tab"/>
    </w:lvl>
    <w:lvl w:ilvl="4">
      <w:isLgl w:val="true"/>
      <w:lvlJc w:val="left"/>
      <w:lvlText w:val="%1.%2.%3.%4.%5."/>
      <w:numFmt w:val="decimal"/>
      <w:pPr>
        <w:pBdr/>
        <w:spacing/>
        <w:ind w:hanging="1080" w:left="2215"/>
      </w:pPr>
      <w:rPr>
        <w:rFonts w:hint="default"/>
      </w:rPr>
      <w:start w:val="1"/>
      <w:suff w:val="tab"/>
    </w:lvl>
    <w:lvl w:ilvl="5">
      <w:isLgl w:val="true"/>
      <w:lvlJc w:val="left"/>
      <w:lvlText w:val="%1.%2.%3.%4.%5.%6."/>
      <w:numFmt w:val="decimal"/>
      <w:pPr>
        <w:pBdr/>
        <w:spacing/>
        <w:ind w:hanging="1440" w:left="2575"/>
      </w:pPr>
      <w:rPr>
        <w:rFonts w:hint="default"/>
      </w:rPr>
      <w:start w:val="1"/>
      <w:suff w:val="tab"/>
    </w:lvl>
    <w:lvl w:ilvl="6">
      <w:isLgl w:val="true"/>
      <w:lvlJc w:val="left"/>
      <w:lvlText w:val="%1.%2.%3.%4.%5.%6.%7."/>
      <w:numFmt w:val="decimal"/>
      <w:pPr>
        <w:pBdr/>
        <w:spacing/>
        <w:ind w:hanging="1800" w:left="2935"/>
      </w:pPr>
      <w:rPr>
        <w:rFonts w:hint="default"/>
      </w:rPr>
      <w:start w:val="1"/>
      <w:suff w:val="tab"/>
    </w:lvl>
    <w:lvl w:ilvl="7">
      <w:isLgl w:val="true"/>
      <w:lvlJc w:val="left"/>
      <w:lvlText w:val="%1.%2.%3.%4.%5.%6.%7.%8."/>
      <w:numFmt w:val="decimal"/>
      <w:pPr>
        <w:pBdr/>
        <w:spacing/>
        <w:ind w:hanging="1800" w:left="2935"/>
      </w:pPr>
      <w:rPr>
        <w:rFonts w:hint="default"/>
      </w:rPr>
      <w:start w:val="1"/>
      <w:suff w:val="tab"/>
    </w:lvl>
    <w:lvl w:ilvl="8">
      <w:isLgl w:val="true"/>
      <w:lvlJc w:val="left"/>
      <w:lvlText w:val="%1.%2.%3.%4.%5.%6.%7.%8.%9."/>
      <w:numFmt w:val="decimal"/>
      <w:pPr>
        <w:pBdr/>
        <w:spacing/>
        <w:ind w:hanging="2160" w:left="3295"/>
      </w:pPr>
      <w:rPr>
        <w:rFonts w:hint="default"/>
      </w:rPr>
      <w:start w:val="1"/>
      <w:suff w:val="tab"/>
    </w:lvl>
  </w:abstractNum>
  <w:abstractNum w:abstractNumId="8">
    <w:nsid w:val="2E424BE3"/>
    <w:lvl w:ilvl="0">
      <w:isLgl w:val="false"/>
      <w:lvlJc w:val="left"/>
      <w:lvlText w:val="%1."/>
      <w:numFmt w:val="decimal"/>
      <w:pPr>
        <w:pBdr/>
        <w:spacing/>
        <w:ind w:hanging="360" w:left="1210"/>
      </w:pPr>
      <w:rPr>
        <w:rFonts w:hint="default"/>
      </w:rPr>
      <w:start w:val="1"/>
      <w:suff w:val="tab"/>
    </w:lvl>
    <w:lvl w:ilvl="1">
      <w:isLgl w:val="true"/>
      <w:lvlJc w:val="left"/>
      <w:lvlText w:val="%1.%2."/>
      <w:numFmt w:val="decimal"/>
      <w:pPr>
        <w:pBdr/>
        <w:spacing/>
        <w:ind w:hanging="720" w:left="1571"/>
      </w:pPr>
      <w:rPr>
        <w:rFonts w:hint="default"/>
      </w:rPr>
      <w:start w:val="6"/>
      <w:suff w:val="tab"/>
    </w:lvl>
    <w:lvl w:ilvl="2">
      <w:isLgl w:val="true"/>
      <w:lvlJc w:val="left"/>
      <w:lvlText w:val="%1.%2.%3."/>
      <w:numFmt w:val="decimal"/>
      <w:pPr>
        <w:pBdr/>
        <w:spacing/>
        <w:ind w:hanging="720" w:left="1571"/>
      </w:pPr>
      <w:rPr>
        <w:rFonts w:hint="default"/>
      </w:rPr>
      <w:start w:val="1"/>
      <w:suff w:val="tab"/>
    </w:lvl>
    <w:lvl w:ilvl="3">
      <w:isLgl w:val="true"/>
      <w:lvlJc w:val="left"/>
      <w:lvlText w:val="%1.%2.%3.%4."/>
      <w:numFmt w:val="decimal"/>
      <w:pPr>
        <w:pBdr/>
        <w:spacing/>
        <w:ind w:hanging="1080" w:left="1931"/>
      </w:pPr>
      <w:rPr>
        <w:rFonts w:hint="default"/>
      </w:rPr>
      <w:start w:val="1"/>
      <w:suff w:val="tab"/>
    </w:lvl>
    <w:lvl w:ilvl="4">
      <w:isLgl w:val="true"/>
      <w:lvlJc w:val="left"/>
      <w:lvlText w:val="%1.%2.%3.%4.%5."/>
      <w:numFmt w:val="decimal"/>
      <w:pPr>
        <w:pBdr/>
        <w:spacing/>
        <w:ind w:hanging="1080" w:left="1931"/>
      </w:pPr>
      <w:rPr>
        <w:rFonts w:hint="default"/>
      </w:rPr>
      <w:start w:val="1"/>
      <w:suff w:val="tab"/>
    </w:lvl>
    <w:lvl w:ilvl="5">
      <w:isLgl w:val="true"/>
      <w:lvlJc w:val="left"/>
      <w:lvlText w:val="%1.%2.%3.%4.%5.%6."/>
      <w:numFmt w:val="decimal"/>
      <w:pPr>
        <w:pBdr/>
        <w:spacing/>
        <w:ind w:hanging="1440" w:left="2291"/>
      </w:pPr>
      <w:rPr>
        <w:rFonts w:hint="default"/>
      </w:rPr>
      <w:start w:val="1"/>
      <w:suff w:val="tab"/>
    </w:lvl>
    <w:lvl w:ilvl="6">
      <w:isLgl w:val="true"/>
      <w:lvlJc w:val="left"/>
      <w:lvlText w:val="%1.%2.%3.%4.%5.%6.%7."/>
      <w:numFmt w:val="decimal"/>
      <w:pPr>
        <w:pBdr/>
        <w:spacing/>
        <w:ind w:hanging="1800" w:left="2651"/>
      </w:pPr>
      <w:rPr>
        <w:rFonts w:hint="default"/>
      </w:rPr>
      <w:start w:val="1"/>
      <w:suff w:val="tab"/>
    </w:lvl>
    <w:lvl w:ilvl="7">
      <w:isLgl w:val="true"/>
      <w:lvlJc w:val="left"/>
      <w:lvlText w:val="%1.%2.%3.%4.%5.%6.%7.%8."/>
      <w:numFmt w:val="decimal"/>
      <w:pPr>
        <w:pBdr/>
        <w:spacing/>
        <w:ind w:hanging="1800" w:left="2651"/>
      </w:pPr>
      <w:rPr>
        <w:rFonts w:hint="default"/>
      </w:rPr>
      <w:start w:val="1"/>
      <w:suff w:val="tab"/>
    </w:lvl>
    <w:lvl w:ilvl="8">
      <w:isLgl w:val="true"/>
      <w:lvlJc w:val="left"/>
      <w:lvlText w:val="%1.%2.%3.%4.%5.%6.%7.%8.%9."/>
      <w:numFmt w:val="decimal"/>
      <w:pPr>
        <w:pBdr/>
        <w:spacing/>
        <w:ind w:hanging="2160" w:left="3011"/>
      </w:pPr>
      <w:rPr>
        <w:rFonts w:hint="default"/>
      </w:rPr>
      <w:start w:val="1"/>
      <w:suff w:val="tab"/>
    </w:lvl>
  </w:abstractNum>
  <w:abstractNum w:abstractNumId="9">
    <w:nsid w:val="30CB2783"/>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
    <w:nsid w:val="319029F5"/>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1">
    <w:nsid w:val="40180968"/>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2">
    <w:nsid w:val="41AD58A2"/>
    <w:lvl w:ilvl="0">
      <w:isLgl w:val="false"/>
      <w:lvlJc w:val="left"/>
      <w:lvlText w:val="%1."/>
      <w:numFmt w:val="decimal"/>
      <w:pPr>
        <w:pBdr/>
        <w:spacing/>
        <w:ind w:hanging="360" w:left="1276"/>
      </w:pPr>
      <w:rPr/>
      <w:start w:val="1"/>
      <w:suff w:val="tab"/>
    </w:lvl>
    <w:lvl w:ilvl="1">
      <w:isLgl w:val="false"/>
      <w:lvlJc w:val="left"/>
      <w:lvlText w:val="%2."/>
      <w:numFmt w:val="lowerLetter"/>
      <w:pPr>
        <w:pBdr/>
        <w:spacing/>
        <w:ind w:hanging="360" w:left="1996"/>
      </w:pPr>
      <w:rPr/>
      <w:start w:val="1"/>
      <w:suff w:val="tab"/>
    </w:lvl>
    <w:lvl w:ilvl="2">
      <w:isLgl w:val="false"/>
      <w:lvlJc w:val="right"/>
      <w:lvlText w:val="%3."/>
      <w:numFmt w:val="lowerRoman"/>
      <w:pPr>
        <w:pBdr/>
        <w:spacing/>
        <w:ind w:hanging="180" w:left="2716"/>
      </w:pPr>
      <w:rPr/>
      <w:start w:val="1"/>
      <w:suff w:val="tab"/>
    </w:lvl>
    <w:lvl w:ilvl="3">
      <w:isLgl w:val="false"/>
      <w:lvlJc w:val="left"/>
      <w:lvlText w:val="%4."/>
      <w:numFmt w:val="decimal"/>
      <w:pPr>
        <w:pBdr/>
        <w:spacing/>
        <w:ind w:hanging="360" w:left="3436"/>
      </w:pPr>
      <w:rPr/>
      <w:start w:val="1"/>
      <w:suff w:val="tab"/>
    </w:lvl>
    <w:lvl w:ilvl="4">
      <w:isLgl w:val="false"/>
      <w:lvlJc w:val="left"/>
      <w:lvlText w:val="%5."/>
      <w:numFmt w:val="lowerLetter"/>
      <w:pPr>
        <w:pBdr/>
        <w:spacing/>
        <w:ind w:hanging="360" w:left="4156"/>
      </w:pPr>
      <w:rPr/>
      <w:start w:val="1"/>
      <w:suff w:val="tab"/>
    </w:lvl>
    <w:lvl w:ilvl="5">
      <w:isLgl w:val="false"/>
      <w:lvlJc w:val="right"/>
      <w:lvlText w:val="%6."/>
      <w:numFmt w:val="lowerRoman"/>
      <w:pPr>
        <w:pBdr/>
        <w:spacing/>
        <w:ind w:hanging="180" w:left="4876"/>
      </w:pPr>
      <w:rPr/>
      <w:start w:val="1"/>
      <w:suff w:val="tab"/>
    </w:lvl>
    <w:lvl w:ilvl="6">
      <w:isLgl w:val="false"/>
      <w:lvlJc w:val="left"/>
      <w:lvlText w:val="%7."/>
      <w:numFmt w:val="decimal"/>
      <w:pPr>
        <w:pBdr/>
        <w:spacing/>
        <w:ind w:hanging="360" w:left="5596"/>
      </w:pPr>
      <w:rPr/>
      <w:start w:val="1"/>
      <w:suff w:val="tab"/>
    </w:lvl>
    <w:lvl w:ilvl="7">
      <w:isLgl w:val="false"/>
      <w:lvlJc w:val="left"/>
      <w:lvlText w:val="%8."/>
      <w:numFmt w:val="lowerLetter"/>
      <w:pPr>
        <w:pBdr/>
        <w:spacing/>
        <w:ind w:hanging="360" w:left="6316"/>
      </w:pPr>
      <w:rPr/>
      <w:start w:val="1"/>
      <w:suff w:val="tab"/>
    </w:lvl>
    <w:lvl w:ilvl="8">
      <w:isLgl w:val="false"/>
      <w:lvlJc w:val="right"/>
      <w:lvlText w:val="%9."/>
      <w:numFmt w:val="lowerRoman"/>
      <w:pPr>
        <w:pBdr/>
        <w:spacing/>
        <w:ind w:hanging="180" w:left="7036"/>
      </w:pPr>
      <w:rPr/>
      <w:start w:val="1"/>
      <w:suff w:val="tab"/>
    </w:lvl>
  </w:abstractNum>
  <w:abstractNum w:abstractNumId="13">
    <w:nsid w:val="4396B7B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4">
    <w:nsid w:val="45064C81"/>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5">
    <w:nsid w:val="5490553F"/>
    <w:lvl w:ilvl="0">
      <w:isLgl w:val="false"/>
      <w:lvlJc w:val="left"/>
      <w:lvlText w:val="%1."/>
      <w:numFmt w:val="decimal"/>
      <w:pPr>
        <w:pBdr/>
        <w:spacing/>
        <w:ind w:hanging="360" w:left="1418"/>
      </w:pPr>
      <w:rPr/>
      <w:start w:val="1"/>
      <w:suff w:val="tab"/>
    </w:lvl>
    <w:lvl w:ilvl="1">
      <w:isLgl w:val="false"/>
      <w:lvlJc w:val="left"/>
      <w:lvlText w:val="%2."/>
      <w:numFmt w:val="lowerLetter"/>
      <w:pPr>
        <w:pBdr/>
        <w:spacing/>
        <w:ind w:hanging="360" w:left="2138"/>
      </w:pPr>
      <w:rPr/>
      <w:start w:val="1"/>
      <w:suff w:val="tab"/>
    </w:lvl>
    <w:lvl w:ilvl="2">
      <w:isLgl w:val="false"/>
      <w:lvlJc w:val="right"/>
      <w:lvlText w:val="%3."/>
      <w:numFmt w:val="lowerRoman"/>
      <w:pPr>
        <w:pBdr/>
        <w:spacing/>
        <w:ind w:hanging="180" w:left="2858"/>
      </w:pPr>
      <w:rPr/>
      <w:start w:val="1"/>
      <w:suff w:val="tab"/>
    </w:lvl>
    <w:lvl w:ilvl="3">
      <w:isLgl w:val="false"/>
      <w:lvlJc w:val="left"/>
      <w:lvlText w:val="%4."/>
      <w:numFmt w:val="decimal"/>
      <w:pPr>
        <w:pBdr/>
        <w:spacing/>
        <w:ind w:hanging="360" w:left="3578"/>
      </w:pPr>
      <w:rPr/>
      <w:start w:val="1"/>
      <w:suff w:val="tab"/>
    </w:lvl>
    <w:lvl w:ilvl="4">
      <w:isLgl w:val="false"/>
      <w:lvlJc w:val="left"/>
      <w:lvlText w:val="%5."/>
      <w:numFmt w:val="lowerLetter"/>
      <w:pPr>
        <w:pBdr/>
        <w:spacing/>
        <w:ind w:hanging="360" w:left="4298"/>
      </w:pPr>
      <w:rPr/>
      <w:start w:val="1"/>
      <w:suff w:val="tab"/>
    </w:lvl>
    <w:lvl w:ilvl="5">
      <w:isLgl w:val="false"/>
      <w:lvlJc w:val="right"/>
      <w:lvlText w:val="%6."/>
      <w:numFmt w:val="lowerRoman"/>
      <w:pPr>
        <w:pBdr/>
        <w:spacing/>
        <w:ind w:hanging="180" w:left="5018"/>
      </w:pPr>
      <w:rPr/>
      <w:start w:val="1"/>
      <w:suff w:val="tab"/>
    </w:lvl>
    <w:lvl w:ilvl="6">
      <w:isLgl w:val="false"/>
      <w:lvlJc w:val="left"/>
      <w:lvlText w:val="%7."/>
      <w:numFmt w:val="decimal"/>
      <w:pPr>
        <w:pBdr/>
        <w:spacing/>
        <w:ind w:hanging="360" w:left="5738"/>
      </w:pPr>
      <w:rPr/>
      <w:start w:val="1"/>
      <w:suff w:val="tab"/>
    </w:lvl>
    <w:lvl w:ilvl="7">
      <w:isLgl w:val="false"/>
      <w:lvlJc w:val="left"/>
      <w:lvlText w:val="%8."/>
      <w:numFmt w:val="lowerLetter"/>
      <w:pPr>
        <w:pBdr/>
        <w:spacing/>
        <w:ind w:hanging="360" w:left="6458"/>
      </w:pPr>
      <w:rPr/>
      <w:start w:val="1"/>
      <w:suff w:val="tab"/>
    </w:lvl>
    <w:lvl w:ilvl="8">
      <w:isLgl w:val="false"/>
      <w:lvlJc w:val="right"/>
      <w:lvlText w:val="%9."/>
      <w:numFmt w:val="lowerRoman"/>
      <w:pPr>
        <w:pBdr/>
        <w:spacing/>
        <w:ind w:hanging="180" w:left="7178"/>
      </w:pPr>
      <w:rPr/>
      <w:start w:val="1"/>
      <w:suff w:val="tab"/>
    </w:lvl>
  </w:abstractNum>
  <w:abstractNum w:abstractNumId="16">
    <w:nsid w:val="5C045C51"/>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7">
    <w:nsid w:val="69F93B10"/>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8">
    <w:nsid w:val="6B630FE4"/>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9">
    <w:nsid w:val="72725EFC"/>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20">
    <w:nsid w:val="773A3CBB"/>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21">
    <w:nsid w:val="77A379C3"/>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22">
    <w:nsid w:val="7A56156F"/>
    <w:lvl w:ilvl="0">
      <w:isLgl w:val="false"/>
      <w:lvlJc w:val="left"/>
      <w:lvlText w:val="%1."/>
      <w:numFmt w:val="decimal"/>
      <w:pPr>
        <w:pBdr/>
        <w:spacing/>
        <w:ind w:hanging="360" w:left="709"/>
      </w:pPr>
      <w:rPr/>
      <w:start w:val="1"/>
      <w:suff w:val="tab"/>
    </w:lvl>
    <w:lvl w:ilvl="1">
      <w:isLgl w:val="false"/>
      <w:lvlJc w:val="left"/>
      <w:lvlText w:val="%1.%2."/>
      <w:numFmt w:val="decimal"/>
      <w:pPr>
        <w:pBdr/>
        <w:spacing/>
        <w:ind w:hanging="360" w:left="1429"/>
      </w:pPr>
      <w:rPr>
        <w:b w:val="0"/>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23">
    <w:nsid w:val="7D1263E2"/>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24">
    <w:nsid w:val="7D765CFD"/>
    <w:lvl w:ilvl="0">
      <w:isLgl w:val="false"/>
      <w:lvlJc w:val="left"/>
      <w:lvlText w:val="%1."/>
      <w:numFmt w:val="decimal"/>
      <w:pPr>
        <w:pBdr/>
        <w:spacing/>
        <w:ind w:hanging="360" w:left="1276"/>
      </w:pPr>
      <w:rPr/>
      <w:start w:val="1"/>
      <w:suff w:val="tab"/>
    </w:lvl>
    <w:lvl w:ilvl="1">
      <w:isLgl w:val="false"/>
      <w:lvlJc w:val="left"/>
      <w:lvlText w:val="%2."/>
      <w:numFmt w:val="lowerLetter"/>
      <w:pPr>
        <w:pBdr/>
        <w:spacing/>
        <w:ind w:hanging="360" w:left="1996"/>
      </w:pPr>
      <w:rPr/>
      <w:start w:val="1"/>
      <w:suff w:val="tab"/>
    </w:lvl>
    <w:lvl w:ilvl="2">
      <w:isLgl w:val="false"/>
      <w:lvlJc w:val="right"/>
      <w:lvlText w:val="%3."/>
      <w:numFmt w:val="lowerRoman"/>
      <w:pPr>
        <w:pBdr/>
        <w:spacing/>
        <w:ind w:hanging="180" w:left="2716"/>
      </w:pPr>
      <w:rPr/>
      <w:start w:val="1"/>
      <w:suff w:val="tab"/>
    </w:lvl>
    <w:lvl w:ilvl="3">
      <w:isLgl w:val="false"/>
      <w:lvlJc w:val="left"/>
      <w:lvlText w:val="%4."/>
      <w:numFmt w:val="decimal"/>
      <w:pPr>
        <w:pBdr/>
        <w:spacing/>
        <w:ind w:hanging="360" w:left="3436"/>
      </w:pPr>
      <w:rPr/>
      <w:start w:val="1"/>
      <w:suff w:val="tab"/>
    </w:lvl>
    <w:lvl w:ilvl="4">
      <w:isLgl w:val="false"/>
      <w:lvlJc w:val="left"/>
      <w:lvlText w:val="%5."/>
      <w:numFmt w:val="lowerLetter"/>
      <w:pPr>
        <w:pBdr/>
        <w:spacing/>
        <w:ind w:hanging="360" w:left="4156"/>
      </w:pPr>
      <w:rPr/>
      <w:start w:val="1"/>
      <w:suff w:val="tab"/>
    </w:lvl>
    <w:lvl w:ilvl="5">
      <w:isLgl w:val="false"/>
      <w:lvlJc w:val="right"/>
      <w:lvlText w:val="%6."/>
      <w:numFmt w:val="lowerRoman"/>
      <w:pPr>
        <w:pBdr/>
        <w:spacing/>
        <w:ind w:hanging="180" w:left="4876"/>
      </w:pPr>
      <w:rPr/>
      <w:start w:val="1"/>
      <w:suff w:val="tab"/>
    </w:lvl>
    <w:lvl w:ilvl="6">
      <w:isLgl w:val="false"/>
      <w:lvlJc w:val="left"/>
      <w:lvlText w:val="%7."/>
      <w:numFmt w:val="decimal"/>
      <w:pPr>
        <w:pBdr/>
        <w:spacing/>
        <w:ind w:hanging="360" w:left="5596"/>
      </w:pPr>
      <w:rPr/>
      <w:start w:val="1"/>
      <w:suff w:val="tab"/>
    </w:lvl>
    <w:lvl w:ilvl="7">
      <w:isLgl w:val="false"/>
      <w:lvlJc w:val="left"/>
      <w:lvlText w:val="%8."/>
      <w:numFmt w:val="lowerLetter"/>
      <w:pPr>
        <w:pBdr/>
        <w:spacing/>
        <w:ind w:hanging="360" w:left="6316"/>
      </w:pPr>
      <w:rPr/>
      <w:start w:val="1"/>
      <w:suff w:val="tab"/>
    </w:lvl>
    <w:lvl w:ilvl="8">
      <w:isLgl w:val="false"/>
      <w:lvlJc w:val="right"/>
      <w:lvlText w:val="%9."/>
      <w:numFmt w:val="lowerRoman"/>
      <w:pPr>
        <w:pBdr/>
        <w:spacing/>
        <w:ind w:hanging="180" w:left="7036"/>
      </w:pPr>
      <w:rPr/>
      <w:start w:val="1"/>
      <w:suff w:val="tab"/>
    </w:lvl>
  </w:abstractNum>
  <w:num w:numId="1">
    <w:abstractNumId w:val="7"/>
  </w:num>
  <w:num w:numId="2">
    <w:abstractNumId w:val="23"/>
  </w:num>
  <w:num w:numId="3">
    <w:abstractNumId w:val="8"/>
  </w:num>
  <w:num w:numId="4">
    <w:abstractNumId w:val="24"/>
  </w:num>
  <w:num w:numId="5">
    <w:abstractNumId w:val="15"/>
  </w:num>
  <w:num w:numId="6">
    <w:abstractNumId w:val="6"/>
  </w:num>
  <w:num w:numId="7">
    <w:abstractNumId w:val="12"/>
  </w:num>
  <w:num w:numId="8">
    <w:abstractNumId w:val="17"/>
  </w:num>
  <w:num w:numId="9">
    <w:abstractNumId w:val="1"/>
  </w:num>
  <w:num w:numId="10">
    <w:abstractNumId w:val="19"/>
  </w:num>
  <w:num w:numId="11">
    <w:abstractNumId w:val="0"/>
  </w:num>
  <w:num w:numId="12">
    <w:abstractNumId w:val="11"/>
  </w:num>
  <w:num w:numId="13">
    <w:abstractNumId w:val="2"/>
  </w:num>
  <w:num w:numId="14">
    <w:abstractNumId w:val="3"/>
  </w:num>
  <w:num w:numId="15">
    <w:abstractNumId w:val="10"/>
  </w:num>
  <w:num w:numId="16">
    <w:abstractNumId w:val="21"/>
  </w:num>
  <w:num w:numId="17">
    <w:abstractNumId w:val="18"/>
  </w:num>
  <w:num w:numId="18">
    <w:abstractNumId w:val="22"/>
  </w:num>
  <w:num w:numId="19">
    <w:abstractNumId w:val="20"/>
  </w:num>
  <w:num w:numId="20">
    <w:abstractNumId w:val="16"/>
  </w:num>
  <w:num w:numId="21">
    <w:abstractNumId w:val="14"/>
  </w:num>
  <w:num w:numId="22">
    <w:abstractNumId w:val="4"/>
  </w:num>
  <w:num w:numId="23">
    <w:abstractNumId w:val="13"/>
  </w:num>
  <w:num w:numId="24">
    <w:abstractNumId w:val="13"/>
  </w:num>
  <w:num w:numId="25">
    <w:abstractNumId w:val="5"/>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04">
    <w:name w:val="Heading 2 Char"/>
    <w:basedOn w:val="827"/>
    <w:link w:val="819"/>
    <w:uiPriority w:val="9"/>
    <w:pPr>
      <w:pBdr/>
      <w:spacing/>
      <w:ind/>
    </w:pPr>
    <w:rPr>
      <w:rFonts w:ascii="Arial" w:hAnsi="Arial" w:eastAsia="Arial" w:cs="Arial"/>
      <w:color w:val="0f4761" w:themeColor="accent1" w:themeShade="BF"/>
      <w:sz w:val="32"/>
      <w:szCs w:val="32"/>
    </w:rPr>
  </w:style>
  <w:style w:type="character" w:styleId="805">
    <w:name w:val="Heading 3 Char"/>
    <w:basedOn w:val="827"/>
    <w:link w:val="820"/>
    <w:uiPriority w:val="9"/>
    <w:pPr>
      <w:pBdr/>
      <w:spacing/>
      <w:ind/>
    </w:pPr>
    <w:rPr>
      <w:rFonts w:ascii="Arial" w:hAnsi="Arial" w:eastAsia="Arial" w:cs="Arial"/>
      <w:color w:val="0f4761" w:themeColor="accent1" w:themeShade="BF"/>
      <w:sz w:val="28"/>
      <w:szCs w:val="28"/>
    </w:rPr>
  </w:style>
  <w:style w:type="character" w:styleId="806">
    <w:name w:val="Heading 4 Char"/>
    <w:basedOn w:val="827"/>
    <w:link w:val="821"/>
    <w:uiPriority w:val="9"/>
    <w:pPr>
      <w:pBdr/>
      <w:spacing/>
      <w:ind/>
    </w:pPr>
    <w:rPr>
      <w:rFonts w:ascii="Arial" w:hAnsi="Arial" w:eastAsia="Arial" w:cs="Arial"/>
      <w:i/>
      <w:iCs/>
      <w:color w:val="0f4761" w:themeColor="accent1" w:themeShade="BF"/>
    </w:rPr>
  </w:style>
  <w:style w:type="character" w:styleId="807">
    <w:name w:val="Heading 5 Char"/>
    <w:basedOn w:val="827"/>
    <w:link w:val="822"/>
    <w:uiPriority w:val="9"/>
    <w:pPr>
      <w:pBdr/>
      <w:spacing/>
      <w:ind/>
    </w:pPr>
    <w:rPr>
      <w:rFonts w:ascii="Arial" w:hAnsi="Arial" w:eastAsia="Arial" w:cs="Arial"/>
      <w:color w:val="0f4761" w:themeColor="accent1" w:themeShade="BF"/>
    </w:rPr>
  </w:style>
  <w:style w:type="character" w:styleId="808">
    <w:name w:val="Heading 6 Char"/>
    <w:basedOn w:val="827"/>
    <w:link w:val="823"/>
    <w:uiPriority w:val="9"/>
    <w:pPr>
      <w:pBdr/>
      <w:spacing/>
      <w:ind/>
    </w:pPr>
    <w:rPr>
      <w:rFonts w:ascii="Arial" w:hAnsi="Arial" w:eastAsia="Arial" w:cs="Arial"/>
      <w:i/>
      <w:iCs/>
      <w:color w:val="595959" w:themeColor="text1" w:themeTint="A6"/>
    </w:rPr>
  </w:style>
  <w:style w:type="character" w:styleId="809">
    <w:name w:val="Heading 7 Char"/>
    <w:basedOn w:val="827"/>
    <w:link w:val="824"/>
    <w:uiPriority w:val="9"/>
    <w:pPr>
      <w:pBdr/>
      <w:spacing/>
      <w:ind/>
    </w:pPr>
    <w:rPr>
      <w:rFonts w:ascii="Arial" w:hAnsi="Arial" w:eastAsia="Arial" w:cs="Arial"/>
      <w:color w:val="595959" w:themeColor="text1" w:themeTint="A6"/>
    </w:rPr>
  </w:style>
  <w:style w:type="character" w:styleId="810">
    <w:name w:val="Heading 8 Char"/>
    <w:basedOn w:val="827"/>
    <w:link w:val="825"/>
    <w:uiPriority w:val="9"/>
    <w:pPr>
      <w:pBdr/>
      <w:spacing/>
      <w:ind/>
    </w:pPr>
    <w:rPr>
      <w:rFonts w:ascii="Arial" w:hAnsi="Arial" w:eastAsia="Arial" w:cs="Arial"/>
      <w:i/>
      <w:iCs/>
      <w:color w:val="272727" w:themeColor="text1" w:themeTint="D8"/>
    </w:rPr>
  </w:style>
  <w:style w:type="character" w:styleId="811">
    <w:name w:val="Heading 9 Char"/>
    <w:basedOn w:val="827"/>
    <w:link w:val="826"/>
    <w:uiPriority w:val="9"/>
    <w:pPr>
      <w:pBdr/>
      <w:spacing/>
      <w:ind/>
    </w:pPr>
    <w:rPr>
      <w:rFonts w:ascii="Arial" w:hAnsi="Arial" w:eastAsia="Arial" w:cs="Arial"/>
      <w:i/>
      <w:iCs/>
      <w:color w:val="272727" w:themeColor="text1" w:themeTint="D8"/>
    </w:rPr>
  </w:style>
  <w:style w:type="character" w:styleId="812">
    <w:name w:val="Title Char"/>
    <w:basedOn w:val="827"/>
    <w:link w:val="964"/>
    <w:uiPriority w:val="10"/>
    <w:pPr>
      <w:pBdr/>
      <w:spacing/>
      <w:ind/>
    </w:pPr>
    <w:rPr>
      <w:rFonts w:ascii="Arial" w:hAnsi="Arial" w:eastAsia="Arial" w:cs="Arial"/>
      <w:spacing w:val="-10"/>
      <w:sz w:val="56"/>
      <w:szCs w:val="56"/>
    </w:rPr>
  </w:style>
  <w:style w:type="character" w:styleId="813">
    <w:name w:val="Subtitle Char"/>
    <w:basedOn w:val="827"/>
    <w:link w:val="966"/>
    <w:uiPriority w:val="11"/>
    <w:pPr>
      <w:pBdr/>
      <w:spacing/>
      <w:ind/>
    </w:pPr>
    <w:rPr>
      <w:color w:val="595959" w:themeColor="text1" w:themeTint="A6"/>
      <w:spacing w:val="15"/>
      <w:sz w:val="28"/>
      <w:szCs w:val="28"/>
    </w:rPr>
  </w:style>
  <w:style w:type="character" w:styleId="814">
    <w:name w:val="Quote Char"/>
    <w:basedOn w:val="827"/>
    <w:link w:val="968"/>
    <w:uiPriority w:val="29"/>
    <w:pPr>
      <w:pBdr/>
      <w:spacing/>
      <w:ind/>
    </w:pPr>
    <w:rPr>
      <w:i/>
      <w:iCs/>
      <w:color w:val="404040" w:themeColor="text1" w:themeTint="BF"/>
    </w:rPr>
  </w:style>
  <w:style w:type="character" w:styleId="815">
    <w:name w:val="Intense Quote Char"/>
    <w:basedOn w:val="827"/>
    <w:link w:val="971"/>
    <w:uiPriority w:val="30"/>
    <w:pPr>
      <w:pBdr/>
      <w:spacing/>
      <w:ind/>
    </w:pPr>
    <w:rPr>
      <w:i/>
      <w:iCs/>
      <w:color w:val="0f4761" w:themeColor="accent1" w:themeShade="BF"/>
    </w:rPr>
  </w:style>
  <w:style w:type="character" w:styleId="816">
    <w:name w:val="Endnote Text Char"/>
    <w:basedOn w:val="827"/>
    <w:link w:val="984"/>
    <w:uiPriority w:val="99"/>
    <w:semiHidden/>
    <w:pPr>
      <w:pBdr/>
      <w:spacing/>
      <w:ind/>
    </w:pPr>
    <w:rPr>
      <w:sz w:val="20"/>
      <w:szCs w:val="20"/>
    </w:rPr>
  </w:style>
  <w:style w:type="paragraph" w:styleId="817" w:default="1">
    <w:name w:val="Normal"/>
    <w:qFormat/>
    <w:pPr>
      <w:pBdr/>
      <w:spacing w:after="200" w:line="276" w:lineRule="auto"/>
      <w:ind/>
    </w:pPr>
    <w:rPr>
      <w:rFonts w:eastAsia="Times New Roman"/>
      <w:sz w:val="22"/>
      <w:szCs w:val="22"/>
    </w:rPr>
  </w:style>
  <w:style w:type="paragraph" w:styleId="818">
    <w:name w:val="Heading 1"/>
    <w:basedOn w:val="817"/>
    <w:next w:val="817"/>
    <w:link w:val="1011"/>
    <w:qFormat/>
    <w:pPr>
      <w:keepNext w:val="true"/>
      <w:keepLines w:val="true"/>
      <w:pBdr/>
      <w:spacing w:after="0" w:before="480"/>
      <w:ind/>
      <w:outlineLvl w:val="0"/>
    </w:pPr>
    <w:rPr>
      <w:rFonts w:ascii="Cambria" w:hAnsi="Cambria"/>
      <w:b/>
      <w:bCs/>
      <w:color w:val="365f91"/>
      <w:sz w:val="28"/>
      <w:szCs w:val="28"/>
    </w:rPr>
  </w:style>
  <w:style w:type="paragraph" w:styleId="819">
    <w:name w:val="Heading 2"/>
    <w:basedOn w:val="817"/>
    <w:next w:val="817"/>
    <w:link w:val="956"/>
    <w:uiPriority w:val="9"/>
    <w:unhideWhenUsed/>
    <w:qFormat/>
    <w:pPr>
      <w:keepNext w:val="true"/>
      <w:keepLines w:val="true"/>
      <w:pBdr/>
      <w:spacing w:after="80" w:before="160"/>
      <w:ind/>
      <w:outlineLvl w:val="1"/>
    </w:pPr>
    <w:rPr>
      <w:rFonts w:ascii="Arial" w:hAnsi="Arial" w:eastAsia="Arial" w:cs="Arial"/>
      <w:color w:val="2f5496" w:themeColor="accent1" w:themeShade="BF"/>
      <w:sz w:val="32"/>
      <w:szCs w:val="32"/>
    </w:rPr>
  </w:style>
  <w:style w:type="paragraph" w:styleId="820">
    <w:name w:val="Heading 3"/>
    <w:basedOn w:val="817"/>
    <w:next w:val="817"/>
    <w:link w:val="957"/>
    <w:uiPriority w:val="9"/>
    <w:unhideWhenUsed/>
    <w:qFormat/>
    <w:pPr>
      <w:keepNext w:val="true"/>
      <w:keepLines w:val="true"/>
      <w:pBdr/>
      <w:spacing w:after="80" w:before="160"/>
      <w:ind/>
      <w:outlineLvl w:val="2"/>
    </w:pPr>
    <w:rPr>
      <w:rFonts w:ascii="Arial" w:hAnsi="Arial" w:eastAsia="Arial" w:cs="Arial"/>
      <w:color w:val="2f5496" w:themeColor="accent1" w:themeShade="BF"/>
      <w:sz w:val="28"/>
      <w:szCs w:val="28"/>
    </w:rPr>
  </w:style>
  <w:style w:type="paragraph" w:styleId="821">
    <w:name w:val="Heading 4"/>
    <w:basedOn w:val="817"/>
    <w:next w:val="817"/>
    <w:link w:val="958"/>
    <w:uiPriority w:val="9"/>
    <w:unhideWhenUsed/>
    <w:qFormat/>
    <w:pPr>
      <w:keepNext w:val="true"/>
      <w:keepLines w:val="true"/>
      <w:pBdr/>
      <w:spacing w:after="40" w:before="80"/>
      <w:ind/>
      <w:outlineLvl w:val="3"/>
    </w:pPr>
    <w:rPr>
      <w:rFonts w:ascii="Arial" w:hAnsi="Arial" w:eastAsia="Arial" w:cs="Arial"/>
      <w:i/>
      <w:iCs/>
      <w:color w:val="2f5496" w:themeColor="accent1" w:themeShade="BF"/>
    </w:rPr>
  </w:style>
  <w:style w:type="paragraph" w:styleId="822">
    <w:name w:val="Heading 5"/>
    <w:basedOn w:val="817"/>
    <w:next w:val="817"/>
    <w:link w:val="959"/>
    <w:uiPriority w:val="9"/>
    <w:unhideWhenUsed/>
    <w:qFormat/>
    <w:pPr>
      <w:keepNext w:val="true"/>
      <w:keepLines w:val="true"/>
      <w:pBdr/>
      <w:spacing w:after="40" w:before="80"/>
      <w:ind/>
      <w:outlineLvl w:val="4"/>
    </w:pPr>
    <w:rPr>
      <w:rFonts w:ascii="Arial" w:hAnsi="Arial" w:eastAsia="Arial" w:cs="Arial"/>
      <w:color w:val="2f5496" w:themeColor="accent1" w:themeShade="BF"/>
    </w:rPr>
  </w:style>
  <w:style w:type="paragraph" w:styleId="823">
    <w:name w:val="Heading 6"/>
    <w:basedOn w:val="817"/>
    <w:next w:val="817"/>
    <w:link w:val="96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24">
    <w:name w:val="Heading 7"/>
    <w:basedOn w:val="817"/>
    <w:next w:val="817"/>
    <w:link w:val="96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25">
    <w:name w:val="Heading 8"/>
    <w:basedOn w:val="817"/>
    <w:next w:val="817"/>
    <w:link w:val="96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26">
    <w:name w:val="Heading 9"/>
    <w:basedOn w:val="817"/>
    <w:next w:val="817"/>
    <w:link w:val="96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27" w:default="1">
    <w:name w:val="Default Paragraph Font"/>
    <w:uiPriority w:val="1"/>
    <w:semiHidden/>
    <w:unhideWhenUsed/>
    <w:pPr>
      <w:pBdr/>
      <w:spacing/>
      <w:ind/>
    </w:pPr>
  </w:style>
  <w:style w:type="table" w:styleId="82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29" w:default="1">
    <w:name w:val="No List"/>
    <w:uiPriority w:val="99"/>
    <w:semiHidden/>
    <w:unhideWhenUsed/>
    <w:pPr>
      <w:pBdr/>
      <w:spacing/>
      <w:ind/>
    </w:pPr>
  </w:style>
  <w:style w:type="table" w:styleId="830" w:customStyle="1">
    <w:name w:val="Table Grid Light"/>
    <w:basedOn w:val="828"/>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Plain Table 1"/>
    <w:basedOn w:val="828"/>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Plain Table 2"/>
    <w:basedOn w:val="828"/>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Plain Table 3"/>
    <w:basedOn w:val="828"/>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Plain Table 4"/>
    <w:basedOn w:val="828"/>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Plain Table 5"/>
    <w:basedOn w:val="828"/>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w:basedOn w:val="828"/>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1 Light - Accent 1"/>
    <w:basedOn w:val="828"/>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1 Light - Accent 2"/>
    <w:basedOn w:val="828"/>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1 Light - Accent 3"/>
    <w:basedOn w:val="828"/>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1 Light - Accent 4"/>
    <w:basedOn w:val="828"/>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Grid Table 1 Light - Accent 5"/>
    <w:basedOn w:val="828"/>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1 Light - Accent 6"/>
    <w:basedOn w:val="828"/>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w:basedOn w:val="828"/>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2 - Accent 1"/>
    <w:basedOn w:val="828"/>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2 - Accent 2"/>
    <w:basedOn w:val="828"/>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2 - Accent 3"/>
    <w:basedOn w:val="828"/>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Grid Table 2 - Accent 4"/>
    <w:basedOn w:val="828"/>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Grid Table 2 - Accent 5"/>
    <w:basedOn w:val="828"/>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Grid Table 2 - Accent 6"/>
    <w:basedOn w:val="828"/>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w:basedOn w:val="828"/>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Grid Table 3 - Accent 1"/>
    <w:basedOn w:val="828"/>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Grid Table 3 - Accent 2"/>
    <w:basedOn w:val="828"/>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Grid Table 3 - Accent 3"/>
    <w:basedOn w:val="828"/>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Grid Table 3 - Accent 4"/>
    <w:basedOn w:val="828"/>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Grid Table 3 - Accent 5"/>
    <w:basedOn w:val="828"/>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Grid Table 3 - Accent 6"/>
    <w:basedOn w:val="828"/>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w:basedOn w:val="828"/>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Grid Table 4 - Accent 1"/>
    <w:basedOn w:val="828"/>
    <w:uiPriority w:val="5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Grid Table 4 - Accent 2"/>
    <w:basedOn w:val="828"/>
    <w:uiPriority w:val="5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Grid Table 4 - Accent 3"/>
    <w:basedOn w:val="828"/>
    <w:uiPriority w:val="5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Grid Table 4 - Accent 4"/>
    <w:basedOn w:val="828"/>
    <w:uiPriority w:val="5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Grid Table 4 - Accent 5"/>
    <w:basedOn w:val="828"/>
    <w:uiPriority w:val="5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Grid Table 4 - Accent 6"/>
    <w:basedOn w:val="828"/>
    <w:uiPriority w:val="5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w:basedOn w:val="82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Grid Table 5 Dark- Accent 1"/>
    <w:basedOn w:val="82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Grid Table 5 Dark - Accent 2"/>
    <w:basedOn w:val="82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Grid Table 5 Dark - Accent 3"/>
    <w:basedOn w:val="82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Grid Table 5 Dark- Accent 4"/>
    <w:basedOn w:val="82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Grid Table 5 Dark - Accent 5"/>
    <w:basedOn w:val="82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Grid Table 5 Dark - Accent 6"/>
    <w:basedOn w:val="828"/>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6 Colorful"/>
    <w:basedOn w:val="828"/>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Grid Table 6 Colorful - Accent 1"/>
    <w:basedOn w:val="828"/>
    <w:uiPriority w:val="99"/>
    <w:pPr>
      <w:pBdr/>
      <w:spacing/>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Grid Table 6 Colorful - Accent 2"/>
    <w:basedOn w:val="828"/>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Grid Table 6 Colorful - Accent 3"/>
    <w:basedOn w:val="828"/>
    <w:uiPriority w:val="99"/>
    <w:pPr>
      <w:pBdr/>
      <w:spacing/>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Grid Table 6 Colorful - Accent 4"/>
    <w:basedOn w:val="828"/>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Grid Table 6 Colorful - Accent 5"/>
    <w:basedOn w:val="828"/>
    <w:uiPriority w:val="99"/>
    <w:pPr>
      <w:pBdr/>
      <w:spacing/>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Grid Table 6 Colorful - Accent 6"/>
    <w:basedOn w:val="828"/>
    <w:uiPriority w:val="99"/>
    <w:pPr>
      <w:pBdr/>
      <w:spacing/>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w:basedOn w:val="828"/>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Grid Table 7 Colorful - Accent 1"/>
    <w:basedOn w:val="828"/>
    <w:uiPriority w:val="99"/>
    <w:pPr>
      <w:pBdr/>
      <w:spacing/>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Grid Table 7 Colorful - Accent 2"/>
    <w:basedOn w:val="828"/>
    <w:uiPriority w:val="99"/>
    <w:pPr>
      <w:pBdr/>
      <w:spacing/>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Grid Table 7 Colorful - Accent 3"/>
    <w:basedOn w:val="828"/>
    <w:uiPriority w:val="99"/>
    <w:pPr>
      <w:pBdr/>
      <w:spacing/>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Grid Table 7 Colorful - Accent 4"/>
    <w:basedOn w:val="828"/>
    <w:uiPriority w:val="99"/>
    <w:pPr>
      <w:pBdr/>
      <w:spacing/>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Grid Table 7 Colorful - Accent 5"/>
    <w:basedOn w:val="828"/>
    <w:uiPriority w:val="99"/>
    <w:pPr>
      <w:pBdr/>
      <w:spacing/>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Grid Table 7 Colorful - Accent 6"/>
    <w:basedOn w:val="828"/>
    <w:uiPriority w:val="99"/>
    <w:pPr>
      <w:pBdr/>
      <w:spacing/>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w:basedOn w:val="828"/>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1 Light - Accent 1"/>
    <w:basedOn w:val="828"/>
    <w:uiPriority w:val="99"/>
    <w:pPr>
      <w:pBdr/>
      <w:spacing/>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1 Light - Accent 2"/>
    <w:basedOn w:val="828"/>
    <w:uiPriority w:val="99"/>
    <w:pPr>
      <w:pBdr/>
      <w:spacing/>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1 Light - Accent 3"/>
    <w:basedOn w:val="828"/>
    <w:uiPriority w:val="99"/>
    <w:pPr>
      <w:pBdr/>
      <w:spacing/>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1 Light - Accent 4"/>
    <w:basedOn w:val="828"/>
    <w:uiPriority w:val="99"/>
    <w:pPr>
      <w:pBdr/>
      <w:spacing/>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List Table 1 Light - Accent 5"/>
    <w:basedOn w:val="828"/>
    <w:uiPriority w:val="99"/>
    <w:pPr>
      <w:pBdr/>
      <w:spacing/>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1 Light - Accent 6"/>
    <w:basedOn w:val="828"/>
    <w:uiPriority w:val="99"/>
    <w:pPr>
      <w:pBdr/>
      <w:spacing/>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w:basedOn w:val="828"/>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2 - Accent 1"/>
    <w:basedOn w:val="828"/>
    <w:uiPriority w:val="99"/>
    <w:pPr>
      <w:pBdr/>
      <w:spacing/>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2 - Accent 2"/>
    <w:basedOn w:val="828"/>
    <w:uiPriority w:val="99"/>
    <w:pPr>
      <w:pBdr/>
      <w:spacing/>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2 - Accent 3"/>
    <w:basedOn w:val="828"/>
    <w:uiPriority w:val="99"/>
    <w:pPr>
      <w:pBdr/>
      <w:spacing/>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st Table 2 - Accent 4"/>
    <w:basedOn w:val="828"/>
    <w:uiPriority w:val="99"/>
    <w:pPr>
      <w:pBdr/>
      <w:spacing/>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st Table 2 - Accent 5"/>
    <w:basedOn w:val="828"/>
    <w:uiPriority w:val="99"/>
    <w:pPr>
      <w:pBdr/>
      <w:spacing/>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st Table 2 - Accent 6"/>
    <w:basedOn w:val="828"/>
    <w:uiPriority w:val="99"/>
    <w:pPr>
      <w:pBdr/>
      <w:spacing/>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w:basedOn w:val="828"/>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st Table 3 - Accent 1"/>
    <w:basedOn w:val="828"/>
    <w:uiPriority w:val="99"/>
    <w:pPr>
      <w:pBdr/>
      <w:spacing/>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st Table 3 - Accent 2"/>
    <w:basedOn w:val="828"/>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st Table 3 - Accent 3"/>
    <w:basedOn w:val="828"/>
    <w:uiPriority w:val="99"/>
    <w:pPr>
      <w:pBdr/>
      <w:spacing/>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st Table 3 - Accent 4"/>
    <w:basedOn w:val="828"/>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List Table 3 - Accent 5"/>
    <w:basedOn w:val="828"/>
    <w:uiPriority w:val="99"/>
    <w:pPr>
      <w:pBdr/>
      <w:spacing/>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List Table 3 - Accent 6"/>
    <w:basedOn w:val="828"/>
    <w:uiPriority w:val="99"/>
    <w:pPr>
      <w:pBdr/>
      <w:spacing/>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w:basedOn w:val="828"/>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st Table 4 - Accent 1"/>
    <w:basedOn w:val="828"/>
    <w:uiPriority w:val="9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st Table 4 - Accent 2"/>
    <w:basedOn w:val="828"/>
    <w:uiPriority w:val="9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st Table 4 - Accent 3"/>
    <w:basedOn w:val="828"/>
    <w:uiPriority w:val="9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st Table 4 - Accent 4"/>
    <w:basedOn w:val="828"/>
    <w:uiPriority w:val="9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List Table 4 - Accent 5"/>
    <w:basedOn w:val="828"/>
    <w:uiPriority w:val="9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st Table 4 - Accent 6"/>
    <w:basedOn w:val="828"/>
    <w:uiPriority w:val="9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5 Dark"/>
    <w:basedOn w:val="828"/>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List Table 5 Dark - Accent 1"/>
    <w:basedOn w:val="828"/>
    <w:uiPriority w:val="99"/>
    <w:pPr>
      <w:pBdr/>
      <w:spacing/>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List Table 5 Dark - Accent 2"/>
    <w:basedOn w:val="828"/>
    <w:uiPriority w:val="99"/>
    <w:pPr>
      <w:pBdr/>
      <w:spacing/>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List Table 5 Dark - Accent 3"/>
    <w:basedOn w:val="828"/>
    <w:uiPriority w:val="99"/>
    <w:pPr>
      <w:pBdr/>
      <w:spacing/>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List Table 5 Dark - Accent 4"/>
    <w:basedOn w:val="828"/>
    <w:uiPriority w:val="99"/>
    <w:pPr>
      <w:pBdr/>
      <w:spacing/>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customStyle="1">
    <w:name w:val="List Table 5 Dark - Accent 5"/>
    <w:basedOn w:val="828"/>
    <w:uiPriority w:val="99"/>
    <w:pPr>
      <w:pBdr/>
      <w:spacing/>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List Table 5 Dark - Accent 6"/>
    <w:basedOn w:val="828"/>
    <w:uiPriority w:val="99"/>
    <w:pPr>
      <w:pBdr/>
      <w:spacing/>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w:basedOn w:val="828"/>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List Table 6 Colorful - Accent 1"/>
    <w:basedOn w:val="828"/>
    <w:uiPriority w:val="99"/>
    <w:pPr>
      <w:pBdr/>
      <w:spacing/>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List Table 6 Colorful - Accent 2"/>
    <w:basedOn w:val="828"/>
    <w:uiPriority w:val="99"/>
    <w:pPr>
      <w:pBdr/>
      <w:spacing/>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List Table 6 Colorful - Accent 3"/>
    <w:basedOn w:val="828"/>
    <w:uiPriority w:val="99"/>
    <w:pPr>
      <w:pBdr/>
      <w:spacing/>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List Table 6 Colorful - Accent 4"/>
    <w:basedOn w:val="828"/>
    <w:uiPriority w:val="99"/>
    <w:pPr>
      <w:pBdr/>
      <w:spacing/>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customStyle="1">
    <w:name w:val="List Table 6 Colorful - Accent 5"/>
    <w:basedOn w:val="828"/>
    <w:uiPriority w:val="99"/>
    <w:pPr>
      <w:pBdr/>
      <w:spacing/>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List Table 6 Colorful - Accent 6"/>
    <w:basedOn w:val="828"/>
    <w:uiPriority w:val="99"/>
    <w:pPr>
      <w:pBdr/>
      <w:spacing/>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7 Colorful"/>
    <w:basedOn w:val="828"/>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customStyle="1">
    <w:name w:val="List Table 7 Colorful - Accent 1"/>
    <w:basedOn w:val="828"/>
    <w:uiPriority w:val="99"/>
    <w:pPr>
      <w:pBdr/>
      <w:spacing/>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customStyle="1">
    <w:name w:val="List Table 7 Colorful - Accent 2"/>
    <w:basedOn w:val="828"/>
    <w:uiPriority w:val="99"/>
    <w:pPr>
      <w:pBdr/>
      <w:spacing/>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customStyle="1">
    <w:name w:val="List Table 7 Colorful - Accent 3"/>
    <w:basedOn w:val="828"/>
    <w:uiPriority w:val="99"/>
    <w:pPr>
      <w:pBdr/>
      <w:spacing/>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customStyle="1">
    <w:name w:val="List Table 7 Colorful - Accent 4"/>
    <w:basedOn w:val="828"/>
    <w:uiPriority w:val="99"/>
    <w:pPr>
      <w:pBdr/>
      <w:spacing/>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customStyle="1">
    <w:name w:val="List Table 7 Colorful - Accent 5"/>
    <w:basedOn w:val="828"/>
    <w:uiPriority w:val="99"/>
    <w:pPr>
      <w:pBdr/>
      <w:spacing/>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customStyle="1">
    <w:name w:val="List Table 7 Colorful - Accent 6"/>
    <w:basedOn w:val="828"/>
    <w:uiPriority w:val="99"/>
    <w:pPr>
      <w:pBdr/>
      <w:spacing/>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customStyle="1">
    <w:name w:val="Lined - Accent"/>
    <w:basedOn w:val="828"/>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customStyle="1">
    <w:name w:val="Lined - Accent 1"/>
    <w:basedOn w:val="828"/>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customStyle="1">
    <w:name w:val="Lined - Accent 2"/>
    <w:basedOn w:val="828"/>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customStyle="1">
    <w:name w:val="Lined - Accent 3"/>
    <w:basedOn w:val="828"/>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customStyle="1">
    <w:name w:val="Lined - Accent 4"/>
    <w:basedOn w:val="828"/>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customStyle="1">
    <w:name w:val="Lined - Accent 5"/>
    <w:basedOn w:val="828"/>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customStyle="1">
    <w:name w:val="Lined - Accent 6"/>
    <w:basedOn w:val="828"/>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customStyle="1">
    <w:name w:val="Bordered &amp; Lined - Accent"/>
    <w:basedOn w:val="828"/>
    <w:uiPriority w:val="99"/>
    <w:pPr>
      <w:pBdr/>
      <w:spacing/>
      <w:ind/>
    </w:pPr>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customStyle="1">
    <w:name w:val="Bordered &amp; Lined - Accent 1"/>
    <w:basedOn w:val="828"/>
    <w:uiPriority w:val="99"/>
    <w:pPr>
      <w:pBdr/>
      <w:spacing/>
      <w:ind/>
    </w:pPr>
    <w:rPr>
      <w:color w:val="40404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customStyle="1">
    <w:name w:val="Bordered &amp; Lined - Accent 2"/>
    <w:basedOn w:val="828"/>
    <w:uiPriority w:val="99"/>
    <w:pPr>
      <w:pBdr/>
      <w:spacing/>
      <w:ind/>
    </w:pPr>
    <w:rPr>
      <w:color w:val="40404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customStyle="1">
    <w:name w:val="Bordered &amp; Lined - Accent 3"/>
    <w:basedOn w:val="828"/>
    <w:uiPriority w:val="99"/>
    <w:pPr>
      <w:pBdr/>
      <w:spacing/>
      <w:ind/>
    </w:pPr>
    <w:rPr>
      <w:color w:val="40404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customStyle="1">
    <w:name w:val="Bordered &amp; Lined - Accent 4"/>
    <w:basedOn w:val="828"/>
    <w:uiPriority w:val="99"/>
    <w:pPr>
      <w:pBdr/>
      <w:spacing/>
      <w:ind/>
    </w:pPr>
    <w:rPr>
      <w:color w:val="40404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customStyle="1">
    <w:name w:val="Bordered &amp; Lined - Accent 5"/>
    <w:basedOn w:val="828"/>
    <w:uiPriority w:val="99"/>
    <w:pPr>
      <w:pBdr/>
      <w:spacing/>
      <w:ind/>
    </w:pPr>
    <w:rPr>
      <w:color w:val="40404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customStyle="1">
    <w:name w:val="Bordered &amp; Lined - Accent 6"/>
    <w:basedOn w:val="828"/>
    <w:uiPriority w:val="99"/>
    <w:pPr>
      <w:pBdr/>
      <w:spacing/>
      <w:ind/>
    </w:pPr>
    <w:rPr>
      <w:color w:val="40404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customStyle="1">
    <w:name w:val="Bordered"/>
    <w:basedOn w:val="828"/>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customStyle="1">
    <w:name w:val="Bordered - Accent 1"/>
    <w:basedOn w:val="828"/>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customStyle="1">
    <w:name w:val="Bordered - Accent 2"/>
    <w:basedOn w:val="828"/>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customStyle="1">
    <w:name w:val="Bordered - Accent 3"/>
    <w:basedOn w:val="828"/>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customStyle="1">
    <w:name w:val="Bordered - Accent 4"/>
    <w:basedOn w:val="828"/>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customStyle="1">
    <w:name w:val="Bordered - Accent 5"/>
    <w:basedOn w:val="828"/>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customStyle="1">
    <w:name w:val="Bordered - Accent 6"/>
    <w:basedOn w:val="828"/>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55" w:customStyle="1">
    <w:name w:val="Heading 1 Char"/>
    <w:basedOn w:val="827"/>
    <w:uiPriority w:val="9"/>
    <w:pPr>
      <w:pBdr/>
      <w:spacing/>
      <w:ind/>
    </w:pPr>
    <w:rPr>
      <w:rFonts w:ascii="Arial" w:hAnsi="Arial" w:eastAsia="Arial" w:cs="Arial"/>
      <w:color w:val="2f5496" w:themeColor="accent1" w:themeShade="BF"/>
      <w:sz w:val="40"/>
      <w:szCs w:val="40"/>
    </w:rPr>
  </w:style>
  <w:style w:type="character" w:styleId="956" w:customStyle="1">
    <w:name w:val="Заголовок 2 Знак"/>
    <w:basedOn w:val="827"/>
    <w:link w:val="819"/>
    <w:uiPriority w:val="9"/>
    <w:pPr>
      <w:pBdr/>
      <w:spacing/>
      <w:ind/>
    </w:pPr>
    <w:rPr>
      <w:rFonts w:ascii="Arial" w:hAnsi="Arial" w:eastAsia="Arial" w:cs="Arial"/>
      <w:color w:val="2f5496" w:themeColor="accent1" w:themeShade="BF"/>
      <w:sz w:val="32"/>
      <w:szCs w:val="32"/>
    </w:rPr>
  </w:style>
  <w:style w:type="character" w:styleId="957" w:customStyle="1">
    <w:name w:val="Заголовок 3 Знак"/>
    <w:basedOn w:val="827"/>
    <w:link w:val="820"/>
    <w:uiPriority w:val="9"/>
    <w:pPr>
      <w:pBdr/>
      <w:spacing/>
      <w:ind/>
    </w:pPr>
    <w:rPr>
      <w:rFonts w:ascii="Arial" w:hAnsi="Arial" w:eastAsia="Arial" w:cs="Arial"/>
      <w:color w:val="2f5496" w:themeColor="accent1" w:themeShade="BF"/>
      <w:sz w:val="28"/>
      <w:szCs w:val="28"/>
    </w:rPr>
  </w:style>
  <w:style w:type="character" w:styleId="958" w:customStyle="1">
    <w:name w:val="Заголовок 4 Знак"/>
    <w:basedOn w:val="827"/>
    <w:link w:val="821"/>
    <w:uiPriority w:val="9"/>
    <w:pPr>
      <w:pBdr/>
      <w:spacing/>
      <w:ind/>
    </w:pPr>
    <w:rPr>
      <w:rFonts w:ascii="Arial" w:hAnsi="Arial" w:eastAsia="Arial" w:cs="Arial"/>
      <w:i/>
      <w:iCs/>
      <w:color w:val="2f5496" w:themeColor="accent1" w:themeShade="BF"/>
    </w:rPr>
  </w:style>
  <w:style w:type="character" w:styleId="959" w:customStyle="1">
    <w:name w:val="Заголовок 5 Знак"/>
    <w:basedOn w:val="827"/>
    <w:link w:val="822"/>
    <w:uiPriority w:val="9"/>
    <w:pPr>
      <w:pBdr/>
      <w:spacing/>
      <w:ind/>
    </w:pPr>
    <w:rPr>
      <w:rFonts w:ascii="Arial" w:hAnsi="Arial" w:eastAsia="Arial" w:cs="Arial"/>
      <w:color w:val="2f5496" w:themeColor="accent1" w:themeShade="BF"/>
    </w:rPr>
  </w:style>
  <w:style w:type="character" w:styleId="960" w:customStyle="1">
    <w:name w:val="Заголовок 6 Знак"/>
    <w:basedOn w:val="827"/>
    <w:link w:val="823"/>
    <w:uiPriority w:val="9"/>
    <w:pPr>
      <w:pBdr/>
      <w:spacing/>
      <w:ind/>
    </w:pPr>
    <w:rPr>
      <w:rFonts w:ascii="Arial" w:hAnsi="Arial" w:eastAsia="Arial" w:cs="Arial"/>
      <w:i/>
      <w:iCs/>
      <w:color w:val="595959" w:themeColor="text1" w:themeTint="A6"/>
    </w:rPr>
  </w:style>
  <w:style w:type="character" w:styleId="961" w:customStyle="1">
    <w:name w:val="Заголовок 7 Знак"/>
    <w:basedOn w:val="827"/>
    <w:link w:val="824"/>
    <w:uiPriority w:val="9"/>
    <w:pPr>
      <w:pBdr/>
      <w:spacing/>
      <w:ind/>
    </w:pPr>
    <w:rPr>
      <w:rFonts w:ascii="Arial" w:hAnsi="Arial" w:eastAsia="Arial" w:cs="Arial"/>
      <w:color w:val="595959" w:themeColor="text1" w:themeTint="A6"/>
    </w:rPr>
  </w:style>
  <w:style w:type="character" w:styleId="962" w:customStyle="1">
    <w:name w:val="Заголовок 8 Знак"/>
    <w:basedOn w:val="827"/>
    <w:link w:val="825"/>
    <w:uiPriority w:val="9"/>
    <w:pPr>
      <w:pBdr/>
      <w:spacing/>
      <w:ind/>
    </w:pPr>
    <w:rPr>
      <w:rFonts w:ascii="Arial" w:hAnsi="Arial" w:eastAsia="Arial" w:cs="Arial"/>
      <w:i/>
      <w:iCs/>
      <w:color w:val="272727" w:themeColor="text1" w:themeTint="D8"/>
    </w:rPr>
  </w:style>
  <w:style w:type="character" w:styleId="963" w:customStyle="1">
    <w:name w:val="Заголовок 9 Знак"/>
    <w:basedOn w:val="827"/>
    <w:link w:val="826"/>
    <w:uiPriority w:val="9"/>
    <w:pPr>
      <w:pBdr/>
      <w:spacing/>
      <w:ind/>
    </w:pPr>
    <w:rPr>
      <w:rFonts w:ascii="Arial" w:hAnsi="Arial" w:eastAsia="Arial" w:cs="Arial"/>
      <w:i/>
      <w:iCs/>
      <w:color w:val="272727" w:themeColor="text1" w:themeTint="D8"/>
    </w:rPr>
  </w:style>
  <w:style w:type="paragraph" w:styleId="964">
    <w:name w:val="Title"/>
    <w:basedOn w:val="817"/>
    <w:next w:val="817"/>
    <w:link w:val="965"/>
    <w:uiPriority w:val="10"/>
    <w:qFormat/>
    <w:pPr>
      <w:pBdr/>
      <w:spacing w:after="80" w:line="240" w:lineRule="auto"/>
      <w:ind/>
      <w:contextualSpacing w:val="true"/>
    </w:pPr>
    <w:rPr>
      <w:rFonts w:ascii="Arial" w:hAnsi="Arial" w:eastAsia="Arial" w:cs="Arial"/>
      <w:spacing w:val="-10"/>
      <w:sz w:val="56"/>
      <w:szCs w:val="56"/>
    </w:rPr>
  </w:style>
  <w:style w:type="character" w:styleId="965" w:customStyle="1">
    <w:name w:val="Заголовок Знак"/>
    <w:basedOn w:val="827"/>
    <w:link w:val="964"/>
    <w:uiPriority w:val="10"/>
    <w:pPr>
      <w:pBdr/>
      <w:spacing/>
      <w:ind/>
    </w:pPr>
    <w:rPr>
      <w:rFonts w:ascii="Arial" w:hAnsi="Arial" w:eastAsia="Arial" w:cs="Arial"/>
      <w:spacing w:val="-10"/>
      <w:sz w:val="56"/>
      <w:szCs w:val="56"/>
    </w:rPr>
  </w:style>
  <w:style w:type="paragraph" w:styleId="966">
    <w:name w:val="Subtitle"/>
    <w:basedOn w:val="817"/>
    <w:next w:val="817"/>
    <w:link w:val="967"/>
    <w:uiPriority w:val="11"/>
    <w:qFormat/>
    <w:pPr>
      <w:numPr>
        <w:ilvl w:val="1"/>
      </w:numPr>
      <w:pBdr/>
      <w:spacing/>
      <w:ind/>
    </w:pPr>
    <w:rPr>
      <w:color w:val="595959" w:themeColor="text1" w:themeTint="A6"/>
      <w:spacing w:val="15"/>
      <w:sz w:val="28"/>
      <w:szCs w:val="28"/>
    </w:rPr>
  </w:style>
  <w:style w:type="character" w:styleId="967" w:customStyle="1">
    <w:name w:val="Подзаголовок Знак"/>
    <w:basedOn w:val="827"/>
    <w:link w:val="966"/>
    <w:uiPriority w:val="11"/>
    <w:pPr>
      <w:pBdr/>
      <w:spacing/>
      <w:ind/>
    </w:pPr>
    <w:rPr>
      <w:color w:val="595959" w:themeColor="text1" w:themeTint="A6"/>
      <w:spacing w:val="15"/>
      <w:sz w:val="28"/>
      <w:szCs w:val="28"/>
    </w:rPr>
  </w:style>
  <w:style w:type="paragraph" w:styleId="968">
    <w:name w:val="Quote"/>
    <w:basedOn w:val="817"/>
    <w:next w:val="817"/>
    <w:link w:val="969"/>
    <w:uiPriority w:val="29"/>
    <w:qFormat/>
    <w:pPr>
      <w:pBdr/>
      <w:spacing w:before="160"/>
      <w:ind/>
      <w:jc w:val="center"/>
    </w:pPr>
    <w:rPr>
      <w:i/>
      <w:iCs/>
      <w:color w:val="404040" w:themeColor="text1" w:themeTint="BF"/>
    </w:rPr>
  </w:style>
  <w:style w:type="character" w:styleId="969" w:customStyle="1">
    <w:name w:val="Цитата 2 Знак"/>
    <w:basedOn w:val="827"/>
    <w:link w:val="968"/>
    <w:uiPriority w:val="29"/>
    <w:pPr>
      <w:pBdr/>
      <w:spacing/>
      <w:ind/>
    </w:pPr>
    <w:rPr>
      <w:i/>
      <w:iCs/>
      <w:color w:val="404040" w:themeColor="text1" w:themeTint="BF"/>
    </w:rPr>
  </w:style>
  <w:style w:type="character" w:styleId="970">
    <w:name w:val="Intense Emphasis"/>
    <w:basedOn w:val="827"/>
    <w:uiPriority w:val="21"/>
    <w:qFormat/>
    <w:pPr>
      <w:pBdr/>
      <w:spacing/>
      <w:ind/>
    </w:pPr>
    <w:rPr>
      <w:i/>
      <w:iCs/>
      <w:color w:val="2f5496" w:themeColor="accent1" w:themeShade="BF"/>
    </w:rPr>
  </w:style>
  <w:style w:type="paragraph" w:styleId="971">
    <w:name w:val="Intense Quote"/>
    <w:basedOn w:val="817"/>
    <w:next w:val="817"/>
    <w:link w:val="972"/>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972" w:customStyle="1">
    <w:name w:val="Выделенная цитата Знак"/>
    <w:basedOn w:val="827"/>
    <w:link w:val="971"/>
    <w:uiPriority w:val="30"/>
    <w:pPr>
      <w:pBdr/>
      <w:spacing/>
      <w:ind/>
    </w:pPr>
    <w:rPr>
      <w:i/>
      <w:iCs/>
      <w:color w:val="2f5496" w:themeColor="accent1" w:themeShade="BF"/>
    </w:rPr>
  </w:style>
  <w:style w:type="character" w:styleId="973">
    <w:name w:val="Intense Reference"/>
    <w:basedOn w:val="827"/>
    <w:uiPriority w:val="32"/>
    <w:qFormat/>
    <w:pPr>
      <w:pBdr/>
      <w:spacing/>
      <w:ind/>
    </w:pPr>
    <w:rPr>
      <w:b/>
      <w:bCs/>
      <w:smallCaps/>
      <w:color w:val="2f5496" w:themeColor="accent1" w:themeShade="BF"/>
      <w:spacing w:val="5"/>
    </w:rPr>
  </w:style>
  <w:style w:type="character" w:styleId="974">
    <w:name w:val="Subtle Emphasis"/>
    <w:basedOn w:val="827"/>
    <w:uiPriority w:val="19"/>
    <w:qFormat/>
    <w:pPr>
      <w:pBdr/>
      <w:spacing/>
      <w:ind/>
    </w:pPr>
    <w:rPr>
      <w:i/>
      <w:iCs/>
      <w:color w:val="404040" w:themeColor="text1" w:themeTint="BF"/>
    </w:rPr>
  </w:style>
  <w:style w:type="character" w:styleId="975">
    <w:name w:val="Emphasis"/>
    <w:basedOn w:val="827"/>
    <w:uiPriority w:val="20"/>
    <w:qFormat/>
    <w:pPr>
      <w:pBdr/>
      <w:spacing/>
      <w:ind/>
    </w:pPr>
    <w:rPr>
      <w:i/>
      <w:iCs/>
    </w:rPr>
  </w:style>
  <w:style w:type="character" w:styleId="976">
    <w:name w:val="Strong"/>
    <w:basedOn w:val="827"/>
    <w:uiPriority w:val="22"/>
    <w:qFormat/>
    <w:pPr>
      <w:pBdr/>
      <w:spacing/>
      <w:ind/>
    </w:pPr>
    <w:rPr>
      <w:b/>
      <w:bCs/>
    </w:rPr>
  </w:style>
  <w:style w:type="character" w:styleId="977">
    <w:name w:val="Subtle Reference"/>
    <w:basedOn w:val="827"/>
    <w:uiPriority w:val="31"/>
    <w:qFormat/>
    <w:pPr>
      <w:pBdr/>
      <w:spacing/>
      <w:ind/>
    </w:pPr>
    <w:rPr>
      <w:smallCaps/>
      <w:color w:val="5a5a5a" w:themeColor="text1" w:themeTint="A5"/>
    </w:rPr>
  </w:style>
  <w:style w:type="character" w:styleId="978">
    <w:name w:val="Book Title"/>
    <w:basedOn w:val="827"/>
    <w:uiPriority w:val="33"/>
    <w:qFormat/>
    <w:pPr>
      <w:pBdr/>
      <w:spacing/>
      <w:ind/>
    </w:pPr>
    <w:rPr>
      <w:b/>
      <w:bCs/>
      <w:i/>
      <w:iCs/>
      <w:spacing w:val="5"/>
    </w:rPr>
  </w:style>
  <w:style w:type="character" w:styleId="979" w:customStyle="1">
    <w:name w:val="Header Char"/>
    <w:basedOn w:val="827"/>
    <w:uiPriority w:val="99"/>
    <w:pPr>
      <w:pBdr/>
      <w:spacing/>
      <w:ind/>
    </w:pPr>
  </w:style>
  <w:style w:type="character" w:styleId="980" w:customStyle="1">
    <w:name w:val="Footer Char"/>
    <w:basedOn w:val="827"/>
    <w:uiPriority w:val="99"/>
    <w:pPr>
      <w:pBdr/>
      <w:spacing/>
      <w:ind/>
    </w:pPr>
  </w:style>
  <w:style w:type="paragraph" w:styleId="981">
    <w:name w:val="Caption"/>
    <w:basedOn w:val="817"/>
    <w:next w:val="817"/>
    <w:uiPriority w:val="35"/>
    <w:unhideWhenUsed/>
    <w:qFormat/>
    <w:pPr>
      <w:pBdr/>
      <w:spacing w:line="240" w:lineRule="auto"/>
      <w:ind/>
    </w:pPr>
    <w:rPr>
      <w:i/>
      <w:iCs/>
      <w:color w:val="44546a" w:themeColor="text2"/>
      <w:sz w:val="18"/>
      <w:szCs w:val="18"/>
    </w:rPr>
  </w:style>
  <w:style w:type="character" w:styleId="982" w:customStyle="1">
    <w:name w:val="Footnote Text Char"/>
    <w:basedOn w:val="827"/>
    <w:uiPriority w:val="99"/>
    <w:semiHidden/>
    <w:pPr>
      <w:pBdr/>
      <w:spacing/>
      <w:ind/>
    </w:pPr>
    <w:rPr>
      <w:sz w:val="20"/>
      <w:szCs w:val="20"/>
    </w:rPr>
  </w:style>
  <w:style w:type="character" w:styleId="983">
    <w:name w:val="footnote reference"/>
    <w:basedOn w:val="827"/>
    <w:uiPriority w:val="99"/>
    <w:semiHidden/>
    <w:unhideWhenUsed/>
    <w:pPr>
      <w:pBdr/>
      <w:spacing/>
      <w:ind/>
    </w:pPr>
    <w:rPr>
      <w:vertAlign w:val="superscript"/>
    </w:rPr>
  </w:style>
  <w:style w:type="paragraph" w:styleId="984">
    <w:name w:val="endnote text"/>
    <w:basedOn w:val="817"/>
    <w:link w:val="985"/>
    <w:uiPriority w:val="99"/>
    <w:semiHidden/>
    <w:unhideWhenUsed/>
    <w:pPr>
      <w:pBdr/>
      <w:spacing w:after="0" w:line="240" w:lineRule="auto"/>
      <w:ind/>
    </w:pPr>
    <w:rPr>
      <w:sz w:val="20"/>
      <w:szCs w:val="20"/>
    </w:rPr>
  </w:style>
  <w:style w:type="character" w:styleId="985" w:customStyle="1">
    <w:name w:val="Текст концевой сноски Знак"/>
    <w:basedOn w:val="827"/>
    <w:link w:val="984"/>
    <w:uiPriority w:val="99"/>
    <w:semiHidden/>
    <w:pPr>
      <w:pBdr/>
      <w:spacing/>
      <w:ind/>
    </w:pPr>
    <w:rPr>
      <w:sz w:val="20"/>
      <w:szCs w:val="20"/>
    </w:rPr>
  </w:style>
  <w:style w:type="character" w:styleId="986">
    <w:name w:val="endnote reference"/>
    <w:basedOn w:val="827"/>
    <w:uiPriority w:val="99"/>
    <w:semiHidden/>
    <w:unhideWhenUsed/>
    <w:pPr>
      <w:pBdr/>
      <w:spacing/>
      <w:ind/>
    </w:pPr>
    <w:rPr>
      <w:vertAlign w:val="superscript"/>
    </w:rPr>
  </w:style>
  <w:style w:type="character" w:styleId="987">
    <w:name w:val="Hyperlink"/>
    <w:basedOn w:val="827"/>
    <w:uiPriority w:val="99"/>
    <w:unhideWhenUsed/>
    <w:pPr>
      <w:pBdr/>
      <w:spacing/>
      <w:ind/>
    </w:pPr>
    <w:rPr>
      <w:color w:val="0563c1" w:themeColor="hyperlink"/>
      <w:u w:val="single"/>
    </w:rPr>
  </w:style>
  <w:style w:type="character" w:styleId="988">
    <w:name w:val="FollowedHyperlink"/>
    <w:basedOn w:val="827"/>
    <w:uiPriority w:val="99"/>
    <w:semiHidden/>
    <w:unhideWhenUsed/>
    <w:pPr>
      <w:pBdr/>
      <w:spacing/>
      <w:ind/>
    </w:pPr>
    <w:rPr>
      <w:color w:val="954f72" w:themeColor="followedHyperlink"/>
      <w:u w:val="single"/>
    </w:rPr>
  </w:style>
  <w:style w:type="paragraph" w:styleId="989">
    <w:name w:val="toc 1"/>
    <w:basedOn w:val="817"/>
    <w:next w:val="817"/>
    <w:uiPriority w:val="39"/>
    <w:unhideWhenUsed/>
    <w:pPr>
      <w:pBdr/>
      <w:spacing w:after="100"/>
      <w:ind/>
    </w:pPr>
  </w:style>
  <w:style w:type="paragraph" w:styleId="990">
    <w:name w:val="toc 2"/>
    <w:basedOn w:val="817"/>
    <w:next w:val="817"/>
    <w:uiPriority w:val="39"/>
    <w:unhideWhenUsed/>
    <w:pPr>
      <w:pBdr/>
      <w:spacing w:after="100"/>
      <w:ind w:left="220"/>
    </w:pPr>
  </w:style>
  <w:style w:type="paragraph" w:styleId="991">
    <w:name w:val="toc 3"/>
    <w:basedOn w:val="817"/>
    <w:next w:val="817"/>
    <w:uiPriority w:val="39"/>
    <w:unhideWhenUsed/>
    <w:pPr>
      <w:pBdr/>
      <w:spacing w:after="100"/>
      <w:ind w:left="440"/>
    </w:pPr>
  </w:style>
  <w:style w:type="paragraph" w:styleId="992">
    <w:name w:val="toc 4"/>
    <w:basedOn w:val="817"/>
    <w:next w:val="817"/>
    <w:uiPriority w:val="39"/>
    <w:unhideWhenUsed/>
    <w:pPr>
      <w:pBdr/>
      <w:spacing w:after="100"/>
      <w:ind w:left="660"/>
    </w:pPr>
  </w:style>
  <w:style w:type="paragraph" w:styleId="993">
    <w:name w:val="toc 5"/>
    <w:basedOn w:val="817"/>
    <w:next w:val="817"/>
    <w:uiPriority w:val="39"/>
    <w:unhideWhenUsed/>
    <w:pPr>
      <w:pBdr/>
      <w:spacing w:after="100"/>
      <w:ind w:left="880"/>
    </w:pPr>
  </w:style>
  <w:style w:type="paragraph" w:styleId="994">
    <w:name w:val="toc 6"/>
    <w:basedOn w:val="817"/>
    <w:next w:val="817"/>
    <w:uiPriority w:val="39"/>
    <w:unhideWhenUsed/>
    <w:pPr>
      <w:pBdr/>
      <w:spacing w:after="100"/>
      <w:ind w:left="1100"/>
    </w:pPr>
  </w:style>
  <w:style w:type="paragraph" w:styleId="995">
    <w:name w:val="toc 7"/>
    <w:basedOn w:val="817"/>
    <w:next w:val="817"/>
    <w:uiPriority w:val="39"/>
    <w:unhideWhenUsed/>
    <w:pPr>
      <w:pBdr/>
      <w:spacing w:after="100"/>
      <w:ind w:left="1320"/>
    </w:pPr>
  </w:style>
  <w:style w:type="paragraph" w:styleId="996">
    <w:name w:val="toc 8"/>
    <w:basedOn w:val="817"/>
    <w:next w:val="817"/>
    <w:uiPriority w:val="39"/>
    <w:unhideWhenUsed/>
    <w:pPr>
      <w:pBdr/>
      <w:spacing w:after="100"/>
      <w:ind w:left="1540"/>
    </w:pPr>
  </w:style>
  <w:style w:type="paragraph" w:styleId="997">
    <w:name w:val="toc 9"/>
    <w:basedOn w:val="817"/>
    <w:next w:val="817"/>
    <w:uiPriority w:val="39"/>
    <w:unhideWhenUsed/>
    <w:pPr>
      <w:pBdr/>
      <w:spacing w:after="100"/>
      <w:ind w:left="1760"/>
    </w:pPr>
  </w:style>
  <w:style w:type="paragraph" w:styleId="998">
    <w:name w:val="TOC Heading"/>
    <w:uiPriority w:val="39"/>
    <w:unhideWhenUsed/>
    <w:pPr>
      <w:pBdr/>
      <w:spacing/>
      <w:ind/>
    </w:pPr>
  </w:style>
  <w:style w:type="paragraph" w:styleId="999">
    <w:name w:val="table of figures"/>
    <w:basedOn w:val="817"/>
    <w:next w:val="817"/>
    <w:uiPriority w:val="99"/>
    <w:unhideWhenUsed/>
    <w:pPr>
      <w:pBdr/>
      <w:spacing w:after="0"/>
      <w:ind/>
    </w:pPr>
  </w:style>
  <w:style w:type="paragraph" w:styleId="1000">
    <w:name w:val="List Paragraph"/>
    <w:basedOn w:val="817"/>
    <w:uiPriority w:val="34"/>
    <w:qFormat/>
    <w:pPr>
      <w:pBdr/>
      <w:spacing/>
      <w:ind w:left="720"/>
      <w:contextualSpacing w:val="true"/>
    </w:pPr>
  </w:style>
  <w:style w:type="paragraph" w:styleId="1001">
    <w:name w:val="Header"/>
    <w:basedOn w:val="817"/>
    <w:link w:val="1002"/>
    <w:uiPriority w:val="99"/>
    <w:unhideWhenUsed/>
    <w:pPr>
      <w:pBdr/>
      <w:tabs>
        <w:tab w:val="center" w:leader="none" w:pos="4677"/>
        <w:tab w:val="right" w:leader="none" w:pos="9355"/>
      </w:tabs>
      <w:spacing w:after="0" w:line="240" w:lineRule="auto"/>
      <w:ind/>
    </w:pPr>
    <w:rPr>
      <w:sz w:val="20"/>
      <w:szCs w:val="20"/>
    </w:rPr>
  </w:style>
  <w:style w:type="character" w:styleId="1002" w:customStyle="1">
    <w:name w:val="Верхний колонтитул Знак"/>
    <w:link w:val="1001"/>
    <w:uiPriority w:val="99"/>
    <w:pPr>
      <w:pBdr/>
      <w:spacing/>
      <w:ind/>
    </w:pPr>
    <w:rPr>
      <w:rFonts w:eastAsia="Times New Roman"/>
      <w:lang w:eastAsia="ru-RU"/>
    </w:rPr>
  </w:style>
  <w:style w:type="paragraph" w:styleId="1003">
    <w:name w:val="Footer"/>
    <w:basedOn w:val="817"/>
    <w:link w:val="1004"/>
    <w:uiPriority w:val="99"/>
    <w:unhideWhenUsed/>
    <w:pPr>
      <w:pBdr/>
      <w:tabs>
        <w:tab w:val="center" w:leader="none" w:pos="4677"/>
        <w:tab w:val="right" w:leader="none" w:pos="9355"/>
      </w:tabs>
      <w:spacing w:after="0" w:line="240" w:lineRule="auto"/>
      <w:ind/>
    </w:pPr>
    <w:rPr>
      <w:sz w:val="20"/>
      <w:szCs w:val="20"/>
    </w:rPr>
  </w:style>
  <w:style w:type="character" w:styleId="1004" w:customStyle="1">
    <w:name w:val="Нижний колонтитул Знак"/>
    <w:link w:val="1003"/>
    <w:uiPriority w:val="99"/>
    <w:pPr>
      <w:pBdr/>
      <w:spacing/>
      <w:ind/>
    </w:pPr>
    <w:rPr>
      <w:rFonts w:eastAsia="Times New Roman"/>
      <w:lang w:eastAsia="ru-RU"/>
    </w:rPr>
  </w:style>
  <w:style w:type="paragraph" w:styleId="1005">
    <w:name w:val="Balloon Text"/>
    <w:basedOn w:val="817"/>
    <w:link w:val="1006"/>
    <w:uiPriority w:val="99"/>
    <w:semiHidden/>
    <w:unhideWhenUsed/>
    <w:pPr>
      <w:pBdr/>
      <w:spacing w:after="0" w:line="240" w:lineRule="auto"/>
      <w:ind/>
    </w:pPr>
    <w:rPr>
      <w:rFonts w:ascii="Tahoma" w:hAnsi="Tahoma"/>
      <w:sz w:val="16"/>
      <w:szCs w:val="16"/>
    </w:rPr>
  </w:style>
  <w:style w:type="character" w:styleId="1006" w:customStyle="1">
    <w:name w:val="Текст выноски Знак"/>
    <w:link w:val="1005"/>
    <w:uiPriority w:val="99"/>
    <w:semiHidden/>
    <w:pPr>
      <w:pBdr/>
      <w:spacing/>
      <w:ind/>
    </w:pPr>
    <w:rPr>
      <w:rFonts w:ascii="Tahoma" w:hAnsi="Tahoma" w:eastAsia="Times New Roman" w:cs="Tahoma"/>
      <w:sz w:val="16"/>
      <w:szCs w:val="16"/>
      <w:lang w:eastAsia="ru-RU"/>
    </w:rPr>
  </w:style>
  <w:style w:type="paragraph" w:styleId="1007" w:customStyle="1">
    <w:name w:val="ConsPlusTitle"/>
    <w:pPr>
      <w:pBdr/>
      <w:spacing/>
      <w:ind/>
    </w:pPr>
    <w:rPr>
      <w:rFonts w:ascii="Times New Roman" w:hAnsi="Times New Roman" w:eastAsia="Times New Roman"/>
      <w:b/>
      <w:bCs/>
      <w:sz w:val="28"/>
      <w:szCs w:val="28"/>
    </w:rPr>
  </w:style>
  <w:style w:type="table" w:styleId="1008">
    <w:name w:val="Table Grid"/>
    <w:basedOn w:val="828"/>
    <w:uiPriority w:val="3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09" w:customStyle="1">
    <w:name w:val="ConsPlusNormal"/>
    <w:pPr>
      <w:widowControl w:val="false"/>
      <w:pBdr/>
      <w:spacing/>
      <w:ind w:firstLine="720"/>
    </w:pPr>
    <w:rPr>
      <w:rFonts w:ascii="Arial" w:hAnsi="Arial" w:eastAsia="Times New Roman" w:cs="Arial"/>
    </w:rPr>
  </w:style>
  <w:style w:type="paragraph" w:styleId="1010" w:customStyle="1">
    <w:name w:val="Абзац списка2"/>
    <w:basedOn w:val="817"/>
    <w:pPr>
      <w:pBdr/>
      <w:spacing w:after="0" w:line="240" w:lineRule="auto"/>
      <w:ind w:firstLine="927"/>
      <w:jc w:val="both"/>
    </w:pPr>
    <w:rPr>
      <w:rFonts w:ascii="Times New Roman" w:hAnsi="Times New Roman" w:eastAsia="Calibri"/>
      <w:sz w:val="28"/>
      <w:szCs w:val="28"/>
    </w:rPr>
  </w:style>
  <w:style w:type="character" w:styleId="1011" w:customStyle="1">
    <w:name w:val="Заголовок 1 Знак"/>
    <w:link w:val="818"/>
    <w:pPr>
      <w:pBdr/>
      <w:spacing/>
      <w:ind/>
    </w:pPr>
    <w:rPr>
      <w:rFonts w:ascii="Cambria" w:hAnsi="Cambria" w:eastAsia="Times New Roman" w:cs="Times New Roman"/>
      <w:b/>
      <w:bCs/>
      <w:color w:val="365f91"/>
      <w:sz w:val="28"/>
      <w:szCs w:val="28"/>
      <w:lang w:eastAsia="ru-RU"/>
    </w:rPr>
  </w:style>
  <w:style w:type="paragraph" w:styleId="1012">
    <w:name w:val="Body Text Indent 2"/>
    <w:basedOn w:val="817"/>
    <w:link w:val="1013"/>
    <w:pPr>
      <w:pBdr/>
      <w:spacing w:after="120" w:line="480" w:lineRule="auto"/>
      <w:ind w:left="283"/>
    </w:pPr>
    <w:rPr>
      <w:rFonts w:ascii="Times New Roman" w:hAnsi="Times New Roman"/>
      <w:sz w:val="24"/>
      <w:szCs w:val="24"/>
    </w:rPr>
  </w:style>
  <w:style w:type="character" w:styleId="1013" w:customStyle="1">
    <w:name w:val="Основной текст с отступом 2 Знак"/>
    <w:link w:val="1012"/>
    <w:pPr>
      <w:pBdr/>
      <w:spacing/>
      <w:ind/>
    </w:pPr>
    <w:rPr>
      <w:rFonts w:ascii="Times New Roman" w:hAnsi="Times New Roman" w:eastAsia="Times New Roman" w:cs="Times New Roman"/>
      <w:sz w:val="24"/>
      <w:szCs w:val="24"/>
      <w:lang w:eastAsia="ru-RU"/>
    </w:rPr>
  </w:style>
  <w:style w:type="paragraph" w:styleId="1014">
    <w:name w:val="Body Text Indent"/>
    <w:basedOn w:val="817"/>
    <w:link w:val="1015"/>
    <w:pPr>
      <w:pBdr/>
      <w:spacing w:after="120" w:line="240" w:lineRule="auto"/>
      <w:ind w:left="283"/>
    </w:pPr>
    <w:rPr>
      <w:rFonts w:ascii="Times New Roman" w:hAnsi="Times New Roman"/>
      <w:sz w:val="24"/>
      <w:szCs w:val="24"/>
    </w:rPr>
  </w:style>
  <w:style w:type="character" w:styleId="1015" w:customStyle="1">
    <w:name w:val="Основной текст с отступом Знак"/>
    <w:link w:val="1014"/>
    <w:pPr>
      <w:pBdr/>
      <w:spacing/>
      <w:ind/>
    </w:pPr>
    <w:rPr>
      <w:rFonts w:ascii="Times New Roman" w:hAnsi="Times New Roman" w:eastAsia="Times New Roman" w:cs="Times New Roman"/>
      <w:sz w:val="24"/>
      <w:szCs w:val="24"/>
      <w:lang w:eastAsia="ru-RU"/>
    </w:rPr>
  </w:style>
  <w:style w:type="paragraph" w:styleId="1016" w:customStyle="1">
    <w:name w:val="xl79"/>
    <w:basedOn w:val="817"/>
    <w:pPr>
      <w:pBdr>
        <w:top w:val="single" w:color="000000" w:sz="4" w:space="0"/>
        <w:left w:val="single" w:color="000000" w:sz="4" w:space="0"/>
        <w:bottom w:val="single" w:color="000000" w:sz="4" w:space="0"/>
        <w:right w:val="single" w:color="000000" w:sz="4" w:space="0"/>
      </w:pBdr>
      <w:spacing w:after="100" w:afterAutospacing="1" w:before="100" w:beforeAutospacing="1" w:line="240" w:lineRule="auto"/>
      <w:ind/>
    </w:pPr>
    <w:rPr>
      <w:rFonts w:ascii="Times New Roman" w:hAnsi="Times New Roman"/>
      <w:sz w:val="24"/>
      <w:szCs w:val="24"/>
    </w:rPr>
  </w:style>
  <w:style w:type="paragraph" w:styleId="1017" w:customStyle="1">
    <w:name w:val="xl80"/>
    <w:basedOn w:val="817"/>
    <w:pPr>
      <w:pBdr>
        <w:top w:val="single" w:color="000000" w:sz="4" w:space="0"/>
        <w:left w:val="single" w:color="000000" w:sz="4" w:space="0"/>
        <w:bottom w:val="single" w:color="000000" w:sz="4" w:space="0"/>
      </w:pBdr>
      <w:spacing w:after="100" w:afterAutospacing="1" w:before="100" w:beforeAutospacing="1" w:line="240" w:lineRule="auto"/>
      <w:ind/>
    </w:pPr>
    <w:rPr>
      <w:rFonts w:ascii="Times New Roman" w:hAnsi="Times New Roman"/>
      <w:sz w:val="24"/>
      <w:szCs w:val="24"/>
    </w:rPr>
  </w:style>
  <w:style w:type="paragraph" w:styleId="1018" w:customStyle="1">
    <w:name w:val="xl81"/>
    <w:basedOn w:val="817"/>
    <w:pPr>
      <w:pBdr>
        <w:top w:val="single" w:color="000000" w:sz="8" w:space="0"/>
        <w:left w:val="single" w:color="000000" w:sz="4" w:space="0"/>
        <w:bottom w:val="single" w:color="000000" w:sz="4" w:space="0"/>
        <w:right w:val="single" w:color="000000" w:sz="4" w:space="0"/>
      </w:pBdr>
      <w:spacing w:after="100" w:afterAutospacing="1" w:before="100" w:beforeAutospacing="1" w:line="240" w:lineRule="auto"/>
      <w:ind/>
    </w:pPr>
    <w:rPr>
      <w:rFonts w:ascii="Times New Roman" w:hAnsi="Times New Roman"/>
      <w:sz w:val="24"/>
      <w:szCs w:val="24"/>
    </w:rPr>
  </w:style>
  <w:style w:type="paragraph" w:styleId="1019" w:customStyle="1">
    <w:name w:val="xl82"/>
    <w:basedOn w:val="817"/>
    <w:link w:val="1104"/>
    <w:pPr>
      <w:pBdr>
        <w:top w:val="single" w:color="000000" w:sz="4" w:space="0"/>
        <w:left w:val="single" w:color="000000" w:sz="4" w:space="0"/>
        <w:bottom w:val="single" w:color="000000" w:sz="8" w:space="0"/>
        <w:right w:val="single" w:color="000000" w:sz="4" w:space="0"/>
      </w:pBdr>
      <w:spacing w:after="100" w:afterAutospacing="1" w:before="100" w:beforeAutospacing="1" w:line="240" w:lineRule="auto"/>
      <w:ind/>
    </w:pPr>
    <w:rPr>
      <w:rFonts w:ascii="Times New Roman" w:hAnsi="Times New Roman"/>
      <w:sz w:val="24"/>
      <w:szCs w:val="24"/>
    </w:rPr>
  </w:style>
  <w:style w:type="paragraph" w:styleId="1020" w:customStyle="1">
    <w:name w:val="xl83"/>
    <w:basedOn w:val="817"/>
    <w:pPr>
      <w:pBdr>
        <w:top w:val="single" w:color="000000" w:sz="4" w:space="0"/>
        <w:left w:val="single" w:color="000000" w:sz="4" w:space="0"/>
        <w:bottom w:val="single" w:color="000000" w:sz="8" w:space="0"/>
        <w:right w:val="single" w:color="000000" w:sz="8" w:space="0"/>
      </w:pBdr>
      <w:spacing w:after="100" w:afterAutospacing="1" w:before="100" w:beforeAutospacing="1" w:line="240" w:lineRule="auto"/>
      <w:ind/>
    </w:pPr>
    <w:rPr>
      <w:rFonts w:ascii="Times New Roman" w:hAnsi="Times New Roman"/>
      <w:sz w:val="24"/>
      <w:szCs w:val="24"/>
    </w:rPr>
  </w:style>
  <w:style w:type="paragraph" w:styleId="1021" w:customStyle="1">
    <w:name w:val="xl84"/>
    <w:basedOn w:val="817"/>
    <w:pPr>
      <w:pBdr>
        <w:top w:val="single" w:color="000000" w:sz="8" w:space="0"/>
        <w:left w:val="single" w:color="000000" w:sz="8" w:space="0"/>
        <w:bottom w:val="single" w:color="000000" w:sz="4" w:space="0"/>
        <w:right w:val="single" w:color="000000" w:sz="4" w:space="0"/>
      </w:pBdr>
      <w:spacing w:after="100" w:afterAutospacing="1" w:before="100" w:beforeAutospacing="1" w:line="240" w:lineRule="auto"/>
      <w:ind/>
    </w:pPr>
    <w:rPr>
      <w:rFonts w:ascii="Times New Roman" w:hAnsi="Times New Roman"/>
      <w:sz w:val="24"/>
      <w:szCs w:val="24"/>
    </w:rPr>
  </w:style>
  <w:style w:type="paragraph" w:styleId="1022" w:customStyle="1">
    <w:name w:val="xl85"/>
    <w:basedOn w:val="817"/>
    <w:pPr>
      <w:pBdr>
        <w:top w:val="single" w:color="000000" w:sz="4" w:space="0"/>
        <w:left w:val="single" w:color="000000" w:sz="8" w:space="0"/>
        <w:bottom w:val="single" w:color="000000" w:sz="4" w:space="0"/>
        <w:right w:val="single" w:color="000000" w:sz="4" w:space="0"/>
      </w:pBdr>
      <w:spacing w:after="100" w:afterAutospacing="1" w:before="100" w:beforeAutospacing="1" w:line="240" w:lineRule="auto"/>
      <w:ind/>
    </w:pPr>
    <w:rPr>
      <w:rFonts w:ascii="Times New Roman" w:hAnsi="Times New Roman"/>
      <w:sz w:val="24"/>
      <w:szCs w:val="24"/>
    </w:rPr>
  </w:style>
  <w:style w:type="paragraph" w:styleId="1023" w:customStyle="1">
    <w:name w:val="xl86"/>
    <w:basedOn w:val="817"/>
    <w:pPr>
      <w:pBdr>
        <w:top w:val="single" w:color="000000" w:sz="4" w:space="0"/>
        <w:left w:val="single" w:color="000000" w:sz="8" w:space="0"/>
        <w:bottom w:val="single" w:color="000000" w:sz="8" w:space="0"/>
        <w:right w:val="single" w:color="000000" w:sz="4" w:space="0"/>
      </w:pBdr>
      <w:spacing w:after="100" w:afterAutospacing="1" w:before="100" w:beforeAutospacing="1" w:line="240" w:lineRule="auto"/>
      <w:ind/>
    </w:pPr>
    <w:rPr>
      <w:rFonts w:ascii="Times New Roman" w:hAnsi="Times New Roman"/>
      <w:sz w:val="24"/>
      <w:szCs w:val="24"/>
    </w:rPr>
  </w:style>
  <w:style w:type="paragraph" w:styleId="1024" w:customStyle="1">
    <w:name w:val="xl87"/>
    <w:basedOn w:val="817"/>
    <w:pPr>
      <w:pBdr>
        <w:top w:val="single" w:color="000000" w:sz="4" w:space="0"/>
        <w:left w:val="single" w:color="000000" w:sz="4" w:space="0"/>
        <w:bottom w:val="single" w:color="000000" w:sz="4" w:space="0"/>
        <w:right w:val="single" w:color="000000" w:sz="8" w:space="0"/>
      </w:pBdr>
      <w:spacing w:after="100" w:afterAutospacing="1" w:before="100" w:beforeAutospacing="1" w:line="240" w:lineRule="auto"/>
      <w:ind/>
    </w:pPr>
    <w:rPr>
      <w:rFonts w:ascii="Times New Roman" w:hAnsi="Times New Roman"/>
      <w:sz w:val="24"/>
      <w:szCs w:val="24"/>
    </w:rPr>
  </w:style>
  <w:style w:type="paragraph" w:styleId="1025" w:customStyle="1">
    <w:name w:val="xl88"/>
    <w:basedOn w:val="817"/>
    <w:pPr>
      <w:pBdr>
        <w:top w:val="single" w:color="000000" w:sz="4" w:space="0"/>
        <w:left w:val="single" w:color="000000" w:sz="4" w:space="0"/>
        <w:bottom w:val="single" w:color="000000" w:sz="8" w:space="0"/>
      </w:pBdr>
      <w:spacing w:after="100" w:afterAutospacing="1" w:before="100" w:beforeAutospacing="1" w:line="240" w:lineRule="auto"/>
      <w:ind/>
    </w:pPr>
    <w:rPr>
      <w:rFonts w:ascii="Times New Roman" w:hAnsi="Times New Roman"/>
      <w:sz w:val="24"/>
      <w:szCs w:val="24"/>
    </w:rPr>
  </w:style>
  <w:style w:type="paragraph" w:styleId="1026" w:customStyle="1">
    <w:name w:val="xl89"/>
    <w:basedOn w:val="817"/>
    <w:pPr>
      <w:pBdr>
        <w:left w:val="single" w:color="000000" w:sz="4" w:space="0"/>
        <w:bottom w:val="single" w:color="000000" w:sz="4" w:space="0"/>
        <w:right w:val="single" w:color="000000" w:sz="4" w:space="0"/>
      </w:pBdr>
      <w:spacing w:after="100" w:afterAutospacing="1" w:before="100" w:beforeAutospacing="1" w:line="240" w:lineRule="auto"/>
      <w:ind/>
    </w:pPr>
    <w:rPr>
      <w:rFonts w:ascii="Times New Roman" w:hAnsi="Times New Roman"/>
      <w:sz w:val="24"/>
      <w:szCs w:val="24"/>
    </w:rPr>
  </w:style>
  <w:style w:type="paragraph" w:styleId="1027" w:customStyle="1">
    <w:name w:val="xl90"/>
    <w:basedOn w:val="817"/>
    <w:pPr>
      <w:pBdr>
        <w:top w:val="single" w:color="000000" w:sz="4" w:space="0"/>
        <w:left w:val="single" w:color="000000" w:sz="4" w:space="0"/>
        <w:bottom w:val="single" w:color="000000" w:sz="8" w:space="0"/>
        <w:righ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28" w:customStyle="1">
    <w:name w:val="xl91"/>
    <w:basedOn w:val="817"/>
    <w:pPr>
      <w:pBdr>
        <w:top w:val="single" w:color="000000" w:sz="4" w:space="0"/>
        <w:left w:val="single" w:color="000000" w:sz="8" w:space="0"/>
        <w:bottom w:val="single" w:color="000000" w:sz="4" w:space="0"/>
      </w:pBdr>
      <w:spacing w:after="100" w:afterAutospacing="1" w:before="100" w:beforeAutospacing="1" w:line="240" w:lineRule="auto"/>
      <w:ind/>
    </w:pPr>
    <w:rPr>
      <w:rFonts w:ascii="Times New Roman" w:hAnsi="Times New Roman"/>
      <w:sz w:val="24"/>
      <w:szCs w:val="24"/>
    </w:rPr>
  </w:style>
  <w:style w:type="paragraph" w:styleId="1029" w:customStyle="1">
    <w:name w:val="xl92"/>
    <w:basedOn w:val="817"/>
    <w:pPr>
      <w:pBdr>
        <w:top w:val="single" w:color="000000" w:sz="8" w:space="0"/>
        <w:left w:val="single" w:color="000000" w:sz="4" w:space="0"/>
        <w:bottom w:val="single" w:color="000000" w:sz="4" w:space="0"/>
      </w:pBdr>
      <w:spacing w:after="100" w:afterAutospacing="1" w:before="100" w:beforeAutospacing="1" w:line="240" w:lineRule="auto"/>
      <w:ind/>
    </w:pPr>
    <w:rPr>
      <w:rFonts w:ascii="Times New Roman" w:hAnsi="Times New Roman"/>
      <w:sz w:val="24"/>
      <w:szCs w:val="24"/>
    </w:rPr>
  </w:style>
  <w:style w:type="paragraph" w:styleId="1030" w:customStyle="1">
    <w:name w:val="xl93"/>
    <w:basedOn w:val="817"/>
    <w:pPr>
      <w:pBdr>
        <w:top w:val="single" w:color="000000" w:sz="4" w:space="0"/>
        <w:left w:val="single" w:color="000000" w:sz="4" w:space="0"/>
        <w:bottom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31" w:customStyle="1">
    <w:name w:val="xl94"/>
    <w:basedOn w:val="817"/>
    <w:pPr>
      <w:pBdr>
        <w:top w:val="single" w:color="000000" w:sz="4" w:space="0"/>
        <w:left w:val="single" w:color="000000" w:sz="8" w:space="0"/>
        <w:bottom w:val="single" w:color="000000" w:sz="4" w:space="0"/>
        <w:right w:val="single" w:color="000000" w:sz="8" w:space="0"/>
      </w:pBdr>
      <w:spacing w:after="100" w:afterAutospacing="1" w:before="100" w:beforeAutospacing="1" w:line="240" w:lineRule="auto"/>
      <w:ind/>
      <w:jc w:val="center"/>
    </w:pPr>
    <w:rPr>
      <w:rFonts w:ascii="Times New Roman" w:hAnsi="Times New Roman"/>
      <w:sz w:val="24"/>
      <w:szCs w:val="24"/>
    </w:rPr>
  </w:style>
  <w:style w:type="paragraph" w:styleId="1032" w:customStyle="1">
    <w:name w:val="xl95"/>
    <w:basedOn w:val="817"/>
    <w:pPr>
      <w:pBdr>
        <w:left w:val="single" w:color="000000" w:sz="8" w:space="0"/>
        <w:bottom w:val="single" w:color="000000" w:sz="4" w:space="0"/>
        <w:right w:val="single" w:color="000000" w:sz="8" w:space="0"/>
      </w:pBdr>
      <w:spacing w:after="100" w:afterAutospacing="1" w:before="100" w:beforeAutospacing="1" w:line="240" w:lineRule="auto"/>
      <w:ind/>
    </w:pPr>
    <w:rPr>
      <w:rFonts w:ascii="Arial" w:hAnsi="Arial" w:cs="Arial"/>
      <w:sz w:val="24"/>
      <w:szCs w:val="24"/>
    </w:rPr>
  </w:style>
  <w:style w:type="paragraph" w:styleId="1033" w:customStyle="1">
    <w:name w:val="xl96"/>
    <w:basedOn w:val="817"/>
    <w:pPr>
      <w:pBdr>
        <w:top w:val="single" w:color="000000" w:sz="4" w:space="0"/>
        <w:left w:val="single" w:color="000000" w:sz="8" w:space="0"/>
        <w:bottom w:val="single" w:color="000000" w:sz="4" w:space="0"/>
        <w:right w:val="single" w:color="000000" w:sz="8" w:space="0"/>
      </w:pBdr>
      <w:spacing w:after="100" w:afterAutospacing="1" w:before="100" w:beforeAutospacing="1" w:line="240" w:lineRule="auto"/>
      <w:ind/>
    </w:pPr>
    <w:rPr>
      <w:rFonts w:ascii="Arial" w:hAnsi="Arial" w:cs="Arial"/>
      <w:sz w:val="24"/>
      <w:szCs w:val="24"/>
    </w:rPr>
  </w:style>
  <w:style w:type="paragraph" w:styleId="1034" w:customStyle="1">
    <w:name w:val="xl97"/>
    <w:basedOn w:val="817"/>
    <w:pPr>
      <w:pBdr>
        <w:top w:val="single" w:color="000000" w:sz="8" w:space="0"/>
        <w:left w:val="single" w:color="000000" w:sz="8" w:space="0"/>
        <w:bottom w:val="single" w:color="000000" w:sz="4" w:space="0"/>
      </w:pBdr>
      <w:spacing w:after="100" w:afterAutospacing="1" w:before="100" w:beforeAutospacing="1" w:line="240" w:lineRule="auto"/>
      <w:ind/>
      <w:jc w:val="center"/>
    </w:pPr>
    <w:rPr>
      <w:rFonts w:ascii="Arial" w:hAnsi="Arial" w:cs="Arial"/>
      <w:sz w:val="24"/>
      <w:szCs w:val="24"/>
    </w:rPr>
  </w:style>
  <w:style w:type="paragraph" w:styleId="1035" w:customStyle="1">
    <w:name w:val="xl98"/>
    <w:basedOn w:val="817"/>
    <w:pPr>
      <w:pBdr>
        <w:left w:val="single" w:color="000000" w:sz="8" w:space="0"/>
        <w:bottom w:val="single" w:color="000000" w:sz="4" w:space="0"/>
        <w:right w:val="single" w:color="000000" w:sz="4" w:space="0"/>
      </w:pBdr>
      <w:spacing w:after="100" w:afterAutospacing="1" w:before="100" w:beforeAutospacing="1" w:line="240" w:lineRule="auto"/>
      <w:ind/>
      <w:jc w:val="center"/>
    </w:pPr>
    <w:rPr>
      <w:rFonts w:ascii="Arial" w:hAnsi="Arial" w:cs="Arial"/>
      <w:sz w:val="24"/>
      <w:szCs w:val="24"/>
    </w:rPr>
  </w:style>
  <w:style w:type="paragraph" w:styleId="1036" w:customStyle="1">
    <w:name w:val="xl99"/>
    <w:basedOn w:val="817"/>
    <w:pPr>
      <w:pBdr>
        <w:left w:val="single" w:color="000000" w:sz="4" w:space="0"/>
        <w:bottom w:val="single" w:color="000000" w:sz="4" w:space="0"/>
        <w:right w:val="single" w:color="000000" w:sz="4" w:space="0"/>
      </w:pBdr>
      <w:spacing w:after="100" w:afterAutospacing="1" w:before="100" w:beforeAutospacing="1" w:line="240" w:lineRule="auto"/>
      <w:ind/>
      <w:jc w:val="center"/>
    </w:pPr>
    <w:rPr>
      <w:rFonts w:ascii="Arial" w:hAnsi="Arial" w:cs="Arial"/>
      <w:sz w:val="24"/>
      <w:szCs w:val="24"/>
    </w:rPr>
  </w:style>
  <w:style w:type="paragraph" w:styleId="1037" w:customStyle="1">
    <w:name w:val="xl100"/>
    <w:basedOn w:val="817"/>
    <w:pPr>
      <w:pBdr>
        <w:left w:val="single" w:color="000000" w:sz="4" w:space="0"/>
        <w:bottom w:val="single" w:color="000000" w:sz="4" w:space="0"/>
        <w:right w:val="single" w:color="000000" w:sz="8" w:space="0"/>
      </w:pBdr>
      <w:spacing w:after="100" w:afterAutospacing="1" w:before="100" w:beforeAutospacing="1" w:line="240" w:lineRule="auto"/>
      <w:ind/>
      <w:jc w:val="center"/>
    </w:pPr>
    <w:rPr>
      <w:rFonts w:ascii="Arial" w:hAnsi="Arial" w:cs="Arial"/>
      <w:sz w:val="24"/>
      <w:szCs w:val="24"/>
    </w:rPr>
  </w:style>
  <w:style w:type="paragraph" w:styleId="1038" w:customStyle="1">
    <w:name w:val="xl101"/>
    <w:basedOn w:val="817"/>
    <w:pPr>
      <w:pBdr>
        <w:left w:val="single" w:color="000000" w:sz="4" w:space="0"/>
        <w:bottom w:val="single" w:color="000000" w:sz="4" w:space="0"/>
      </w:pBdr>
      <w:spacing w:after="100" w:afterAutospacing="1" w:before="100" w:beforeAutospacing="1" w:line="240" w:lineRule="auto"/>
      <w:ind/>
      <w:jc w:val="center"/>
    </w:pPr>
    <w:rPr>
      <w:rFonts w:ascii="Arial" w:hAnsi="Arial" w:cs="Arial"/>
      <w:sz w:val="24"/>
      <w:szCs w:val="24"/>
    </w:rPr>
  </w:style>
  <w:style w:type="paragraph" w:styleId="1039" w:customStyle="1">
    <w:name w:val="xl102"/>
    <w:basedOn w:val="817"/>
    <w:pPr>
      <w:pBdr>
        <w:top w:val="single" w:color="000000" w:sz="4" w:space="0"/>
        <w:left w:val="single" w:color="000000" w:sz="8" w:space="0"/>
        <w:bottom w:val="single" w:color="000000" w:sz="4" w:space="0"/>
        <w:right w:val="single" w:color="000000" w:sz="4" w:space="0"/>
      </w:pBdr>
      <w:spacing w:after="100" w:afterAutospacing="1" w:before="100" w:beforeAutospacing="1" w:line="240" w:lineRule="auto"/>
      <w:ind/>
      <w:jc w:val="center"/>
    </w:pPr>
    <w:rPr>
      <w:rFonts w:ascii="Arial" w:hAnsi="Arial" w:cs="Arial"/>
      <w:sz w:val="24"/>
      <w:szCs w:val="24"/>
    </w:rPr>
  </w:style>
  <w:style w:type="paragraph" w:styleId="1040" w:customStyle="1">
    <w:name w:val="xl103"/>
    <w:basedOn w:val="817"/>
    <w:pPr>
      <w:pBdr>
        <w:top w:val="single" w:color="000000" w:sz="4" w:space="0"/>
        <w:left w:val="single" w:color="000000" w:sz="4" w:space="0"/>
        <w:bottom w:val="single" w:color="000000" w:sz="4" w:space="0"/>
        <w:right w:val="single" w:color="000000" w:sz="4" w:space="0"/>
      </w:pBdr>
      <w:spacing w:after="100" w:afterAutospacing="1" w:before="100" w:beforeAutospacing="1" w:line="240" w:lineRule="auto"/>
      <w:ind/>
      <w:jc w:val="center"/>
    </w:pPr>
    <w:rPr>
      <w:rFonts w:ascii="Arial" w:hAnsi="Arial" w:cs="Arial"/>
      <w:sz w:val="24"/>
      <w:szCs w:val="24"/>
    </w:rPr>
  </w:style>
  <w:style w:type="paragraph" w:styleId="1041" w:customStyle="1">
    <w:name w:val="xl104"/>
    <w:basedOn w:val="817"/>
    <w:pPr>
      <w:pBdr>
        <w:top w:val="single" w:color="000000" w:sz="4" w:space="0"/>
        <w:left w:val="single" w:color="000000" w:sz="4" w:space="0"/>
        <w:bottom w:val="single" w:color="000000" w:sz="4" w:space="0"/>
        <w:right w:val="single" w:color="000000" w:sz="8" w:space="0"/>
      </w:pBdr>
      <w:spacing w:after="100" w:afterAutospacing="1" w:before="100" w:beforeAutospacing="1" w:line="240" w:lineRule="auto"/>
      <w:ind/>
      <w:jc w:val="center"/>
    </w:pPr>
    <w:rPr>
      <w:rFonts w:ascii="Arial" w:hAnsi="Arial" w:cs="Arial"/>
      <w:sz w:val="24"/>
      <w:szCs w:val="24"/>
    </w:rPr>
  </w:style>
  <w:style w:type="paragraph" w:styleId="1042" w:customStyle="1">
    <w:name w:val="xl105"/>
    <w:basedOn w:val="817"/>
    <w:pPr>
      <w:pBdr>
        <w:top w:val="single" w:color="000000" w:sz="4" w:space="0"/>
        <w:left w:val="single" w:color="000000" w:sz="8" w:space="0"/>
        <w:bottom w:val="single" w:color="000000" w:sz="4" w:space="0"/>
      </w:pBdr>
      <w:spacing w:after="100" w:afterAutospacing="1" w:before="100" w:beforeAutospacing="1" w:line="240" w:lineRule="auto"/>
      <w:ind/>
      <w:jc w:val="center"/>
    </w:pPr>
    <w:rPr>
      <w:rFonts w:ascii="Arial" w:hAnsi="Arial" w:cs="Arial"/>
      <w:sz w:val="24"/>
      <w:szCs w:val="24"/>
    </w:rPr>
  </w:style>
  <w:style w:type="paragraph" w:styleId="1043" w:customStyle="1">
    <w:name w:val="xl106"/>
    <w:basedOn w:val="817"/>
    <w:pPr>
      <w:pBdr>
        <w:top w:val="single" w:color="000000" w:sz="4" w:space="0"/>
        <w:left w:val="single" w:color="000000" w:sz="4" w:space="0"/>
        <w:bottom w:val="single" w:color="000000" w:sz="4" w:space="0"/>
      </w:pBdr>
      <w:spacing w:after="100" w:afterAutospacing="1" w:before="100" w:beforeAutospacing="1" w:line="240" w:lineRule="auto"/>
      <w:ind/>
      <w:jc w:val="center"/>
    </w:pPr>
    <w:rPr>
      <w:rFonts w:ascii="Arial" w:hAnsi="Arial" w:cs="Arial"/>
      <w:sz w:val="24"/>
      <w:szCs w:val="24"/>
    </w:rPr>
  </w:style>
  <w:style w:type="paragraph" w:styleId="1044" w:customStyle="1">
    <w:name w:val="xl107"/>
    <w:basedOn w:val="817"/>
    <w:pPr>
      <w:pBdr>
        <w:top w:val="single" w:color="000000" w:sz="4" w:space="0"/>
        <w:left w:val="single" w:color="000000" w:sz="8" w:space="0"/>
        <w:bottom w:val="single" w:color="000000" w:sz="4" w:space="0"/>
        <w:right w:val="single" w:color="000000" w:sz="4" w:space="0"/>
      </w:pBdr>
      <w:shd w:val="clear" w:color="000000" w:fill="ffcc00"/>
      <w:spacing w:after="100" w:afterAutospacing="1" w:before="100" w:beforeAutospacing="1" w:line="240" w:lineRule="auto"/>
      <w:ind/>
      <w:jc w:val="center"/>
    </w:pPr>
    <w:rPr>
      <w:rFonts w:ascii="Arial" w:hAnsi="Arial" w:cs="Arial"/>
      <w:sz w:val="24"/>
      <w:szCs w:val="24"/>
    </w:rPr>
  </w:style>
  <w:style w:type="paragraph" w:styleId="1045" w:customStyle="1">
    <w:name w:val="xl108"/>
    <w:basedOn w:val="817"/>
    <w:pPr>
      <w:pBdr>
        <w:top w:val="single" w:color="000000" w:sz="4" w:space="0"/>
        <w:left w:val="single" w:color="000000" w:sz="4" w:space="0"/>
        <w:bottom w:val="single" w:color="000000" w:sz="4" w:space="0"/>
        <w:right w:val="single" w:color="000000" w:sz="4" w:space="0"/>
      </w:pBdr>
      <w:shd w:val="clear" w:color="000000" w:fill="ffcc00"/>
      <w:spacing w:after="100" w:afterAutospacing="1" w:before="100" w:beforeAutospacing="1" w:line="240" w:lineRule="auto"/>
      <w:ind/>
      <w:jc w:val="center"/>
    </w:pPr>
    <w:rPr>
      <w:rFonts w:ascii="Arial" w:hAnsi="Arial" w:cs="Arial"/>
      <w:sz w:val="24"/>
      <w:szCs w:val="24"/>
    </w:rPr>
  </w:style>
  <w:style w:type="paragraph" w:styleId="1046" w:customStyle="1">
    <w:name w:val="xl109"/>
    <w:basedOn w:val="817"/>
    <w:pPr>
      <w:pBdr>
        <w:top w:val="single" w:color="000000" w:sz="4" w:space="0"/>
        <w:left w:val="single" w:color="000000" w:sz="8" w:space="0"/>
        <w:bottom w:val="single" w:color="000000" w:sz="4" w:space="0"/>
        <w:right w:val="single" w:color="000000" w:sz="4" w:space="0"/>
      </w:pBdr>
      <w:shd w:val="clear" w:color="000000" w:fill="ffcc00"/>
      <w:spacing w:after="100" w:afterAutospacing="1" w:before="100" w:beforeAutospacing="1" w:line="240" w:lineRule="auto"/>
      <w:ind/>
      <w:jc w:val="center"/>
    </w:pPr>
    <w:rPr>
      <w:rFonts w:ascii="Times New Roman" w:hAnsi="Times New Roman"/>
      <w:color w:val="000000"/>
      <w:sz w:val="24"/>
      <w:szCs w:val="24"/>
    </w:rPr>
  </w:style>
  <w:style w:type="paragraph" w:styleId="1047" w:customStyle="1">
    <w:name w:val="xl110"/>
    <w:basedOn w:val="817"/>
    <w:pPr>
      <w:pBdr>
        <w:top w:val="single" w:color="000000" w:sz="4" w:space="0"/>
        <w:left w:val="single" w:color="000000" w:sz="4" w:space="0"/>
        <w:bottom w:val="single" w:color="000000" w:sz="4" w:space="0"/>
        <w:right w:val="single" w:color="000000" w:sz="4" w:space="0"/>
      </w:pBdr>
      <w:shd w:val="clear" w:color="000000" w:fill="ffcc00"/>
      <w:spacing w:after="100" w:afterAutospacing="1" w:before="100" w:beforeAutospacing="1" w:line="240" w:lineRule="auto"/>
      <w:ind/>
      <w:jc w:val="center"/>
    </w:pPr>
    <w:rPr>
      <w:rFonts w:ascii="Times New Roman" w:hAnsi="Times New Roman"/>
      <w:color w:val="000000"/>
      <w:sz w:val="24"/>
      <w:szCs w:val="24"/>
    </w:rPr>
  </w:style>
  <w:style w:type="paragraph" w:styleId="1048" w:customStyle="1">
    <w:name w:val="xl111"/>
    <w:basedOn w:val="817"/>
    <w:pPr>
      <w:pBdr>
        <w:top w:val="single" w:color="000000" w:sz="4" w:space="0"/>
        <w:left w:val="single" w:color="000000" w:sz="4" w:space="0"/>
        <w:bottom w:val="single" w:color="000000" w:sz="4" w:space="0"/>
      </w:pBdr>
      <w:shd w:val="clear" w:color="000000" w:fill="ffcc00"/>
      <w:spacing w:after="100" w:afterAutospacing="1" w:before="100" w:beforeAutospacing="1" w:line="240" w:lineRule="auto"/>
      <w:ind/>
      <w:jc w:val="center"/>
    </w:pPr>
    <w:rPr>
      <w:rFonts w:ascii="Times New Roman" w:hAnsi="Times New Roman"/>
      <w:color w:val="000000"/>
      <w:sz w:val="24"/>
      <w:szCs w:val="24"/>
    </w:rPr>
  </w:style>
  <w:style w:type="paragraph" w:styleId="1049" w:customStyle="1">
    <w:name w:val="xl112"/>
    <w:basedOn w:val="817"/>
    <w:pPr>
      <w:pBdr>
        <w:top w:val="single" w:color="000000" w:sz="4" w:space="0"/>
        <w:left w:val="single" w:color="000000" w:sz="4" w:space="0"/>
        <w:bottom w:val="single" w:color="000000" w:sz="4" w:space="0"/>
        <w:right w:val="single" w:color="000000" w:sz="8" w:space="0"/>
      </w:pBdr>
      <w:spacing w:after="100" w:afterAutospacing="1" w:before="100" w:beforeAutospacing="1" w:line="240" w:lineRule="auto"/>
      <w:ind/>
      <w:jc w:val="center"/>
    </w:pPr>
    <w:rPr>
      <w:rFonts w:ascii="Arial" w:hAnsi="Arial" w:cs="Arial"/>
      <w:color w:val="000000"/>
      <w:sz w:val="24"/>
      <w:szCs w:val="24"/>
    </w:rPr>
  </w:style>
  <w:style w:type="paragraph" w:styleId="1050" w:customStyle="1">
    <w:name w:val="xl113"/>
    <w:basedOn w:val="817"/>
    <w:pPr>
      <w:pBdr>
        <w:top w:val="single" w:color="000000" w:sz="4" w:space="0"/>
        <w:left w:val="single" w:color="000000" w:sz="8" w:space="0"/>
        <w:bottom w:val="single" w:color="000000" w:sz="4" w:space="0"/>
      </w:pBdr>
      <w:shd w:val="clear" w:color="000000" w:fill="ffcc00"/>
      <w:spacing w:after="100" w:afterAutospacing="1" w:before="100" w:beforeAutospacing="1" w:line="240" w:lineRule="auto"/>
      <w:ind/>
      <w:jc w:val="center"/>
    </w:pPr>
    <w:rPr>
      <w:rFonts w:ascii="Arial" w:hAnsi="Arial" w:cs="Arial"/>
      <w:sz w:val="24"/>
      <w:szCs w:val="24"/>
    </w:rPr>
  </w:style>
  <w:style w:type="paragraph" w:styleId="1051" w:customStyle="1">
    <w:name w:val="xl114"/>
    <w:basedOn w:val="817"/>
    <w:pPr>
      <w:pBdr>
        <w:top w:val="single" w:color="000000" w:sz="4" w:space="0"/>
        <w:left w:val="single" w:color="000000" w:sz="4" w:space="0"/>
        <w:bottom w:val="single" w:color="000000" w:sz="4" w:space="0"/>
        <w:right w:val="single" w:color="000000" w:sz="8" w:space="0"/>
      </w:pBdr>
      <w:shd w:val="clear" w:color="000000" w:fill="ffcc00"/>
      <w:spacing w:after="100" w:afterAutospacing="1" w:before="100" w:beforeAutospacing="1" w:line="240" w:lineRule="auto"/>
      <w:ind/>
      <w:jc w:val="center"/>
    </w:pPr>
    <w:rPr>
      <w:rFonts w:ascii="Arial" w:hAnsi="Arial" w:cs="Arial"/>
      <w:sz w:val="24"/>
      <w:szCs w:val="24"/>
    </w:rPr>
  </w:style>
  <w:style w:type="paragraph" w:styleId="1052" w:customStyle="1">
    <w:name w:val="xl115"/>
    <w:basedOn w:val="817"/>
    <w:pPr>
      <w:pBdr>
        <w:top w:val="single" w:color="000000" w:sz="4" w:space="0"/>
        <w:left w:val="single" w:color="000000" w:sz="4" w:space="0"/>
        <w:bottom w:val="single" w:color="000000" w:sz="4" w:space="0"/>
      </w:pBdr>
      <w:shd w:val="clear" w:color="000000" w:fill="ffcc00"/>
      <w:spacing w:after="100" w:afterAutospacing="1" w:before="100" w:beforeAutospacing="1" w:line="240" w:lineRule="auto"/>
      <w:ind/>
      <w:jc w:val="center"/>
    </w:pPr>
    <w:rPr>
      <w:rFonts w:ascii="Arial" w:hAnsi="Arial" w:cs="Arial"/>
      <w:sz w:val="24"/>
      <w:szCs w:val="24"/>
    </w:rPr>
  </w:style>
  <w:style w:type="paragraph" w:styleId="1053" w:customStyle="1">
    <w:name w:val="xl116"/>
    <w:basedOn w:val="817"/>
    <w:pPr>
      <w:pBdr>
        <w:top w:val="single" w:color="000000" w:sz="4" w:space="0"/>
        <w:left w:val="single" w:color="000000" w:sz="8" w:space="0"/>
        <w:bottom w:val="single" w:color="000000" w:sz="4" w:space="0"/>
        <w:right w:val="single" w:color="000000" w:sz="4" w:space="0"/>
      </w:pBdr>
      <w:shd w:val="clear" w:color="000000" w:fill="ff0000"/>
      <w:spacing w:after="100" w:afterAutospacing="1" w:before="100" w:beforeAutospacing="1" w:line="240" w:lineRule="auto"/>
      <w:ind/>
      <w:jc w:val="center"/>
    </w:pPr>
    <w:rPr>
      <w:rFonts w:ascii="Arial" w:hAnsi="Arial" w:cs="Arial"/>
      <w:sz w:val="24"/>
      <w:szCs w:val="24"/>
    </w:rPr>
  </w:style>
  <w:style w:type="paragraph" w:styleId="1054" w:customStyle="1">
    <w:name w:val="xl117"/>
    <w:basedOn w:val="817"/>
    <w:pPr>
      <w:pBdr>
        <w:top w:val="single" w:color="000000" w:sz="4" w:space="0"/>
        <w:left w:val="single" w:color="000000" w:sz="4" w:space="0"/>
        <w:bottom w:val="single" w:color="000000" w:sz="4" w:space="0"/>
        <w:right w:val="single" w:color="000000" w:sz="4" w:space="0"/>
      </w:pBdr>
      <w:shd w:val="clear" w:color="000000" w:fill="ff0000"/>
      <w:spacing w:after="100" w:afterAutospacing="1" w:before="100" w:beforeAutospacing="1" w:line="240" w:lineRule="auto"/>
      <w:ind/>
      <w:jc w:val="center"/>
    </w:pPr>
    <w:rPr>
      <w:rFonts w:ascii="Arial" w:hAnsi="Arial" w:cs="Arial"/>
      <w:sz w:val="24"/>
      <w:szCs w:val="24"/>
    </w:rPr>
  </w:style>
  <w:style w:type="paragraph" w:styleId="1055" w:customStyle="1">
    <w:name w:val="xl118"/>
    <w:basedOn w:val="817"/>
    <w:pPr>
      <w:pBdr>
        <w:top w:val="single" w:color="000000" w:sz="4" w:space="0"/>
        <w:left w:val="single" w:color="000000" w:sz="4" w:space="0"/>
        <w:bottom w:val="single" w:color="000000" w:sz="4" w:space="0"/>
        <w:right w:val="single" w:color="000000" w:sz="4" w:space="0"/>
      </w:pBdr>
      <w:spacing w:after="100" w:afterAutospacing="1" w:before="100" w:beforeAutospacing="1" w:line="240" w:lineRule="auto"/>
      <w:ind/>
      <w:jc w:val="center"/>
    </w:pPr>
    <w:rPr>
      <w:rFonts w:ascii="Arial" w:hAnsi="Arial" w:cs="Arial"/>
      <w:b/>
      <w:bCs/>
      <w:sz w:val="24"/>
      <w:szCs w:val="24"/>
    </w:rPr>
  </w:style>
  <w:style w:type="paragraph" w:styleId="1056" w:customStyle="1">
    <w:name w:val="xl119"/>
    <w:basedOn w:val="817"/>
    <w:pPr>
      <w:pBdr>
        <w:top w:val="single" w:color="000000" w:sz="4" w:space="0"/>
        <w:left w:val="single" w:color="000000" w:sz="4" w:space="0"/>
        <w:bottom w:val="single" w:color="000000" w:sz="4" w:space="0"/>
        <w:right w:val="single" w:color="000000" w:sz="8" w:space="0"/>
      </w:pBdr>
      <w:spacing w:after="100" w:afterAutospacing="1" w:before="100" w:beforeAutospacing="1" w:line="240" w:lineRule="auto"/>
      <w:ind/>
      <w:jc w:val="center"/>
    </w:pPr>
    <w:rPr>
      <w:rFonts w:ascii="Arial" w:hAnsi="Arial" w:cs="Arial"/>
      <w:b/>
      <w:bCs/>
      <w:sz w:val="24"/>
      <w:szCs w:val="24"/>
    </w:rPr>
  </w:style>
  <w:style w:type="paragraph" w:styleId="1057" w:customStyle="1">
    <w:name w:val="xl120"/>
    <w:basedOn w:val="817"/>
    <w:pPr>
      <w:pBdr>
        <w:top w:val="single" w:color="000000" w:sz="4" w:space="0"/>
        <w:left w:val="single" w:color="000000" w:sz="4" w:space="0"/>
        <w:bottom w:val="single" w:color="000000" w:sz="4" w:space="0"/>
        <w:right w:val="single" w:color="000000" w:sz="8" w:space="0"/>
      </w:pBdr>
      <w:spacing w:after="100" w:afterAutospacing="1" w:before="100" w:beforeAutospacing="1" w:line="240" w:lineRule="auto"/>
      <w:ind/>
      <w:jc w:val="center"/>
    </w:pPr>
    <w:rPr>
      <w:rFonts w:ascii="Arial" w:hAnsi="Arial" w:cs="Arial"/>
      <w:i/>
      <w:iCs/>
      <w:color w:val="00ccff"/>
      <w:sz w:val="24"/>
      <w:szCs w:val="24"/>
    </w:rPr>
  </w:style>
  <w:style w:type="paragraph" w:styleId="1058" w:customStyle="1">
    <w:name w:val="xl121"/>
    <w:basedOn w:val="817"/>
    <w:pPr>
      <w:pBdr>
        <w:top w:val="single" w:color="000000" w:sz="4" w:space="0"/>
        <w:left w:val="single" w:color="000000" w:sz="8" w:space="0"/>
        <w:bottom w:val="single" w:color="000000" w:sz="4" w:space="0"/>
        <w:right w:val="single" w:color="000000" w:sz="4" w:space="0"/>
      </w:pBdr>
      <w:spacing w:after="100" w:afterAutospacing="1" w:before="100" w:beforeAutospacing="1" w:line="240" w:lineRule="auto"/>
      <w:ind/>
      <w:jc w:val="center"/>
    </w:pPr>
    <w:rPr>
      <w:rFonts w:ascii="Arial" w:hAnsi="Arial" w:cs="Arial"/>
      <w:i/>
      <w:iCs/>
      <w:color w:val="00ccff"/>
      <w:sz w:val="24"/>
      <w:szCs w:val="24"/>
    </w:rPr>
  </w:style>
  <w:style w:type="paragraph" w:styleId="1059" w:customStyle="1">
    <w:name w:val="xl122"/>
    <w:basedOn w:val="817"/>
    <w:pPr>
      <w:pBdr>
        <w:top w:val="single" w:color="000000" w:sz="4" w:space="0"/>
        <w:left w:val="single" w:color="000000" w:sz="4" w:space="0"/>
        <w:bottom w:val="single" w:color="000000" w:sz="4" w:space="0"/>
        <w:right w:val="single" w:color="000000" w:sz="4" w:space="0"/>
      </w:pBdr>
      <w:spacing w:after="100" w:afterAutospacing="1" w:before="100" w:beforeAutospacing="1" w:line="240" w:lineRule="auto"/>
      <w:ind/>
      <w:jc w:val="center"/>
    </w:pPr>
    <w:rPr>
      <w:rFonts w:ascii="Arial" w:hAnsi="Arial" w:cs="Arial"/>
      <w:i/>
      <w:iCs/>
      <w:color w:val="00ccff"/>
      <w:sz w:val="24"/>
      <w:szCs w:val="24"/>
    </w:rPr>
  </w:style>
  <w:style w:type="paragraph" w:styleId="1060" w:customStyle="1">
    <w:name w:val="xl123"/>
    <w:basedOn w:val="817"/>
    <w:pPr>
      <w:pBdr>
        <w:top w:val="single" w:color="000000" w:sz="4" w:space="0"/>
        <w:left w:val="single" w:color="000000" w:sz="4" w:space="0"/>
        <w:bottom w:val="single" w:color="000000" w:sz="4" w:space="0"/>
      </w:pBdr>
      <w:spacing w:after="100" w:afterAutospacing="1" w:before="100" w:beforeAutospacing="1" w:line="240" w:lineRule="auto"/>
      <w:ind/>
      <w:jc w:val="center"/>
    </w:pPr>
    <w:rPr>
      <w:rFonts w:ascii="Arial" w:hAnsi="Arial" w:cs="Arial"/>
      <w:i/>
      <w:iCs/>
      <w:color w:val="00ccff"/>
      <w:sz w:val="24"/>
      <w:szCs w:val="24"/>
    </w:rPr>
  </w:style>
  <w:style w:type="paragraph" w:styleId="1061" w:customStyle="1">
    <w:name w:val="xl124"/>
    <w:basedOn w:val="817"/>
    <w:pPr>
      <w:pBdr>
        <w:top w:val="single" w:color="000000" w:sz="4" w:space="0"/>
        <w:left w:val="single" w:color="000000" w:sz="4" w:space="0"/>
        <w:bottom w:val="single" w:color="000000" w:sz="4" w:space="0"/>
        <w:right w:val="single" w:color="000000" w:sz="8" w:space="0"/>
      </w:pBdr>
      <w:spacing w:after="100" w:afterAutospacing="1" w:before="100" w:beforeAutospacing="1" w:line="240" w:lineRule="auto"/>
      <w:ind/>
      <w:jc w:val="center"/>
    </w:pPr>
    <w:rPr>
      <w:rFonts w:ascii="Arial" w:hAnsi="Arial" w:cs="Arial"/>
      <w:color w:val="00ccff"/>
      <w:sz w:val="24"/>
      <w:szCs w:val="24"/>
    </w:rPr>
  </w:style>
  <w:style w:type="paragraph" w:styleId="1062" w:customStyle="1">
    <w:name w:val="xl125"/>
    <w:basedOn w:val="817"/>
    <w:pPr>
      <w:pBdr>
        <w:top w:val="single" w:color="000000" w:sz="4" w:space="0"/>
        <w:left w:val="single" w:color="000000" w:sz="4" w:space="0"/>
        <w:bottom w:val="single" w:color="000000" w:sz="4" w:space="0"/>
        <w:right w:val="single" w:color="000000" w:sz="4" w:space="0"/>
      </w:pBdr>
      <w:shd w:val="clear" w:color="000000" w:fill="ffcc00"/>
      <w:spacing w:after="100" w:afterAutospacing="1" w:before="100" w:beforeAutospacing="1" w:line="240" w:lineRule="auto"/>
      <w:ind/>
      <w:jc w:val="center"/>
    </w:pPr>
    <w:rPr>
      <w:rFonts w:ascii="Arial" w:hAnsi="Arial" w:cs="Arial"/>
      <w:b/>
      <w:bCs/>
      <w:sz w:val="24"/>
      <w:szCs w:val="24"/>
    </w:rPr>
  </w:style>
  <w:style w:type="paragraph" w:styleId="1063" w:customStyle="1">
    <w:name w:val="xl126"/>
    <w:basedOn w:val="817"/>
    <w:pPr>
      <w:pBdr>
        <w:top w:val="single" w:color="000000" w:sz="4" w:space="0"/>
        <w:left w:val="single" w:color="000000" w:sz="8" w:space="0"/>
        <w:bottom w:val="single" w:color="000000" w:sz="4" w:space="0"/>
        <w:right w:val="single" w:color="000000" w:sz="4" w:space="0"/>
      </w:pBdr>
      <w:spacing w:after="100" w:afterAutospacing="1" w:before="100" w:beforeAutospacing="1" w:line="240" w:lineRule="auto"/>
      <w:ind/>
      <w:jc w:val="center"/>
    </w:pPr>
    <w:rPr>
      <w:rFonts w:ascii="Arial" w:hAnsi="Arial" w:cs="Arial"/>
      <w:i/>
      <w:iCs/>
      <w:color w:val="ff0000"/>
      <w:sz w:val="24"/>
      <w:szCs w:val="24"/>
    </w:rPr>
  </w:style>
  <w:style w:type="paragraph" w:styleId="1064" w:customStyle="1">
    <w:name w:val="xl127"/>
    <w:basedOn w:val="817"/>
    <w:pPr>
      <w:pBdr>
        <w:top w:val="single" w:color="000000" w:sz="4" w:space="0"/>
        <w:left w:val="single" w:color="000000" w:sz="4" w:space="0"/>
        <w:bottom w:val="single" w:color="000000" w:sz="4" w:space="0"/>
        <w:right w:val="single" w:color="000000" w:sz="4" w:space="0"/>
      </w:pBdr>
      <w:spacing w:after="100" w:afterAutospacing="1" w:before="100" w:beforeAutospacing="1" w:line="240" w:lineRule="auto"/>
      <w:ind/>
      <w:jc w:val="center"/>
    </w:pPr>
    <w:rPr>
      <w:rFonts w:ascii="Arial" w:hAnsi="Arial" w:cs="Arial"/>
      <w:i/>
      <w:iCs/>
      <w:color w:val="ff0000"/>
      <w:sz w:val="24"/>
      <w:szCs w:val="24"/>
    </w:rPr>
  </w:style>
  <w:style w:type="paragraph" w:styleId="1065" w:customStyle="1">
    <w:name w:val="xl128"/>
    <w:basedOn w:val="817"/>
    <w:pPr>
      <w:pBdr>
        <w:top w:val="single" w:color="000000" w:sz="4" w:space="0"/>
        <w:left w:val="single" w:color="000000" w:sz="4" w:space="0"/>
        <w:bottom w:val="single" w:color="000000" w:sz="4" w:space="0"/>
        <w:right w:val="single" w:color="000000" w:sz="8" w:space="0"/>
      </w:pBdr>
      <w:spacing w:after="100" w:afterAutospacing="1" w:before="100" w:beforeAutospacing="1" w:line="240" w:lineRule="auto"/>
      <w:ind/>
      <w:jc w:val="center"/>
    </w:pPr>
    <w:rPr>
      <w:rFonts w:ascii="Arial" w:hAnsi="Arial" w:cs="Arial"/>
      <w:i/>
      <w:iCs/>
      <w:color w:val="ff0000"/>
      <w:sz w:val="24"/>
      <w:szCs w:val="24"/>
    </w:rPr>
  </w:style>
  <w:style w:type="paragraph" w:styleId="1066" w:customStyle="1">
    <w:name w:val="xl129"/>
    <w:basedOn w:val="817"/>
    <w:pPr>
      <w:pBdr>
        <w:top w:val="single" w:color="000000" w:sz="4" w:space="0"/>
        <w:left w:val="single" w:color="000000" w:sz="4" w:space="0"/>
        <w:bottom w:val="single" w:color="000000" w:sz="4" w:space="0"/>
      </w:pBdr>
      <w:spacing w:after="100" w:afterAutospacing="1" w:before="100" w:beforeAutospacing="1" w:line="240" w:lineRule="auto"/>
      <w:ind/>
      <w:jc w:val="center"/>
    </w:pPr>
    <w:rPr>
      <w:rFonts w:ascii="Arial" w:hAnsi="Arial" w:cs="Arial"/>
      <w:i/>
      <w:iCs/>
      <w:color w:val="ff0000"/>
      <w:sz w:val="24"/>
      <w:szCs w:val="24"/>
    </w:rPr>
  </w:style>
  <w:style w:type="paragraph" w:styleId="1067" w:customStyle="1">
    <w:name w:val="xl130"/>
    <w:basedOn w:val="817"/>
    <w:pPr>
      <w:pBdr>
        <w:left w:val="single" w:color="000000" w:sz="4" w:space="0"/>
      </w:pBdr>
      <w:spacing w:after="100" w:afterAutospacing="1" w:before="100" w:beforeAutospacing="1" w:line="240" w:lineRule="auto"/>
      <w:ind/>
    </w:pPr>
    <w:rPr>
      <w:rFonts w:ascii="Times New Roman" w:hAnsi="Times New Roman"/>
      <w:sz w:val="24"/>
      <w:szCs w:val="24"/>
    </w:rPr>
  </w:style>
  <w:style w:type="paragraph" w:styleId="1068" w:customStyle="1">
    <w:name w:val="xl131"/>
    <w:basedOn w:val="817"/>
    <w:pPr>
      <w:pBdr>
        <w:top w:val="single" w:color="000000" w:sz="4" w:space="0"/>
        <w:left w:val="single" w:color="000000" w:sz="4" w:space="0"/>
        <w:bottom w:val="single" w:color="000000" w:sz="4" w:space="0"/>
      </w:pBdr>
      <w:spacing w:after="100" w:afterAutospacing="1" w:before="100" w:beforeAutospacing="1" w:line="240" w:lineRule="auto"/>
      <w:ind/>
    </w:pPr>
    <w:rPr>
      <w:rFonts w:ascii="Arial" w:hAnsi="Arial" w:cs="Arial"/>
      <w:sz w:val="24"/>
      <w:szCs w:val="24"/>
    </w:rPr>
  </w:style>
  <w:style w:type="paragraph" w:styleId="1069" w:customStyle="1">
    <w:name w:val="xl132"/>
    <w:basedOn w:val="817"/>
    <w:pPr>
      <w:pBdr>
        <w:top w:val="single" w:color="000000" w:sz="8" w:space="0"/>
        <w:left w:val="single" w:color="000000" w:sz="4" w:space="0"/>
        <w:bottom w:val="single" w:color="000000" w:sz="4" w:space="0"/>
        <w:righ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70" w:customStyle="1">
    <w:name w:val="xl133"/>
    <w:basedOn w:val="817"/>
    <w:pPr>
      <w:pBdr>
        <w:top w:val="single" w:color="000000" w:sz="8" w:space="0"/>
        <w:left w:val="single" w:color="000000" w:sz="8" w:space="0"/>
        <w:bottom w:val="single" w:color="000000" w:sz="4" w:space="0"/>
        <w:righ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71" w:customStyle="1">
    <w:name w:val="xl134"/>
    <w:basedOn w:val="817"/>
    <w:pPr>
      <w:pBdr>
        <w:top w:val="single" w:color="000000" w:sz="8" w:space="0"/>
        <w:left w:val="single" w:color="000000" w:sz="4" w:space="0"/>
        <w:bottom w:val="single" w:color="000000" w:sz="4" w:space="0"/>
        <w:righ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72" w:customStyle="1">
    <w:name w:val="xl135"/>
    <w:basedOn w:val="817"/>
    <w:pPr>
      <w:pBdr>
        <w:top w:val="single" w:color="000000" w:sz="8" w:space="0"/>
        <w:left w:val="single" w:color="000000" w:sz="4" w:space="0"/>
        <w:bottom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73" w:customStyle="1">
    <w:name w:val="xl136"/>
    <w:basedOn w:val="817"/>
    <w:pPr>
      <w:pBdr>
        <w:top w:val="single" w:color="000000" w:sz="8" w:space="0"/>
        <w:left w:val="single" w:color="000000" w:sz="8" w:space="0"/>
        <w:bottom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74" w:customStyle="1">
    <w:name w:val="xl137"/>
    <w:basedOn w:val="817"/>
    <w:pPr>
      <w:pBdr>
        <w:top w:val="single" w:color="000000" w:sz="8" w:space="0"/>
        <w:bottom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75" w:customStyle="1">
    <w:name w:val="xl138"/>
    <w:basedOn w:val="817"/>
    <w:pPr>
      <w:pBdr>
        <w:top w:val="single" w:color="000000" w:sz="8" w:space="0"/>
        <w:bottom w:val="single" w:color="000000" w:sz="4" w:space="0"/>
        <w:right w:val="single" w:color="000000" w:sz="8" w:space="0"/>
      </w:pBdr>
      <w:spacing w:after="100" w:afterAutospacing="1" w:before="100" w:beforeAutospacing="1" w:line="240" w:lineRule="auto"/>
      <w:ind/>
      <w:jc w:val="center"/>
    </w:pPr>
    <w:rPr>
      <w:rFonts w:ascii="Times New Roman" w:hAnsi="Times New Roman"/>
      <w:sz w:val="24"/>
      <w:szCs w:val="24"/>
    </w:rPr>
  </w:style>
  <w:style w:type="paragraph" w:styleId="1076" w:customStyle="1">
    <w:name w:val="xl139"/>
    <w:basedOn w:val="817"/>
    <w:pPr>
      <w:pBdr>
        <w:top w:val="single" w:color="000000" w:sz="4" w:space="0"/>
        <w:left w:val="single" w:color="000000" w:sz="8" w:space="0"/>
        <w:bottom w:val="single" w:color="000000" w:sz="4" w:space="0"/>
        <w:righ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77" w:customStyle="1">
    <w:name w:val="xl140"/>
    <w:basedOn w:val="817"/>
    <w:pPr>
      <w:pBdr>
        <w:top w:val="single" w:color="000000" w:sz="4" w:space="0"/>
        <w:left w:val="single" w:color="000000" w:sz="8" w:space="0"/>
        <w:bottom w:val="single" w:color="000000" w:sz="8" w:space="0"/>
        <w:righ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78" w:customStyle="1">
    <w:name w:val="xl141"/>
    <w:basedOn w:val="817"/>
    <w:pPr>
      <w:pBdr>
        <w:top w:val="single" w:color="000000" w:sz="8" w:space="0"/>
        <w:righ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79" w:customStyle="1">
    <w:name w:val="xl142"/>
    <w:basedOn w:val="817"/>
    <w:pPr>
      <w:pBdr>
        <w:top w:val="single" w:color="000000" w:sz="8" w:space="0"/>
        <w:left w:val="single" w:color="000000" w:sz="4" w:space="0"/>
        <w:righ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80" w:customStyle="1">
    <w:name w:val="xl143"/>
    <w:basedOn w:val="817"/>
    <w:pPr>
      <w:pBdr>
        <w:top w:val="single" w:color="000000" w:sz="8" w:space="0"/>
        <w:lef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81" w:customStyle="1">
    <w:name w:val="xl144"/>
    <w:basedOn w:val="817"/>
    <w:pPr>
      <w:pBdr>
        <w:top w:val="single" w:color="000000" w:sz="4" w:space="0"/>
        <w:left w:val="single" w:color="000000" w:sz="4" w:space="0"/>
        <w:bottom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82" w:customStyle="1">
    <w:name w:val="xl145"/>
    <w:basedOn w:val="817"/>
    <w:pPr>
      <w:pBdr>
        <w:top w:val="single" w:color="000000" w:sz="4" w:space="0"/>
        <w:left w:val="single" w:color="000000" w:sz="4" w:space="0"/>
        <w:bottom w:val="single" w:color="000000" w:sz="4" w:space="0"/>
        <w:right w:val="single" w:color="000000" w:sz="4" w:space="0"/>
      </w:pBdr>
      <w:spacing w:after="100" w:afterAutospacing="1" w:before="100" w:beforeAutospacing="1" w:line="240" w:lineRule="auto"/>
      <w:ind/>
      <w:jc w:val="center"/>
    </w:pPr>
    <w:rPr>
      <w:rFonts w:ascii="Times New Roman" w:hAnsi="Times New Roman"/>
      <w:sz w:val="24"/>
      <w:szCs w:val="24"/>
    </w:rPr>
  </w:style>
  <w:style w:type="paragraph" w:styleId="1083" w:customStyle="1">
    <w:name w:val="xl146"/>
    <w:basedOn w:val="817"/>
    <w:pPr>
      <w:pBdr>
        <w:top w:val="single" w:color="000000" w:sz="8" w:space="0"/>
        <w:left w:val="single" w:color="000000" w:sz="4" w:space="0"/>
        <w:bottom w:val="single" w:color="000000" w:sz="4" w:space="0"/>
        <w:right w:val="single" w:color="000000" w:sz="8" w:space="0"/>
      </w:pBdr>
      <w:spacing w:after="100" w:afterAutospacing="1" w:before="100" w:beforeAutospacing="1" w:line="240" w:lineRule="auto"/>
      <w:ind/>
      <w:jc w:val="center"/>
    </w:pPr>
    <w:rPr>
      <w:rFonts w:ascii="Times New Roman" w:hAnsi="Times New Roman"/>
      <w:sz w:val="24"/>
      <w:szCs w:val="24"/>
    </w:rPr>
  </w:style>
  <w:style w:type="paragraph" w:styleId="1084" w:customStyle="1">
    <w:name w:val="ConsPlusNonformat"/>
    <w:uiPriority w:val="99"/>
    <w:pPr>
      <w:pBdr/>
      <w:spacing/>
      <w:ind/>
    </w:pPr>
    <w:rPr>
      <w:rFonts w:ascii="Courier New" w:hAnsi="Courier New" w:cs="Courier New"/>
      <w:lang w:eastAsia="en-US"/>
    </w:rPr>
  </w:style>
  <w:style w:type="character" w:styleId="1085" w:customStyle="1">
    <w:name w:val="Текст сноски Знак"/>
    <w:link w:val="1086"/>
    <w:semiHidden/>
    <w:pPr>
      <w:pBdr/>
      <w:spacing/>
      <w:ind/>
    </w:pPr>
    <w:rPr>
      <w:rFonts w:ascii="Times New Roman" w:hAnsi="Times New Roman" w:eastAsia="Times New Roman" w:cs="Times New Roman"/>
      <w:sz w:val="20"/>
      <w:szCs w:val="20"/>
    </w:rPr>
  </w:style>
  <w:style w:type="paragraph" w:styleId="1086">
    <w:name w:val="footnote text"/>
    <w:basedOn w:val="817"/>
    <w:link w:val="1085"/>
    <w:semiHidden/>
    <w:pPr>
      <w:pBdr/>
      <w:spacing w:after="0" w:line="240" w:lineRule="auto"/>
      <w:ind/>
    </w:pPr>
    <w:rPr>
      <w:rFonts w:ascii="Times New Roman" w:hAnsi="Times New Roman"/>
      <w:sz w:val="20"/>
      <w:szCs w:val="20"/>
    </w:rPr>
  </w:style>
  <w:style w:type="character" w:styleId="1087" w:customStyle="1">
    <w:name w:val="Текст сноски Знак1"/>
    <w:uiPriority w:val="99"/>
    <w:semiHidden/>
    <w:pPr>
      <w:pBdr/>
      <w:spacing/>
      <w:ind/>
    </w:pPr>
    <w:rPr>
      <w:rFonts w:eastAsia="Times New Roman"/>
      <w:sz w:val="20"/>
      <w:szCs w:val="20"/>
      <w:lang w:eastAsia="ru-RU"/>
    </w:rPr>
  </w:style>
  <w:style w:type="paragraph" w:styleId="1088" w:customStyle="1">
    <w:name w:val="Абзац списка1"/>
    <w:basedOn w:val="817"/>
    <w:pPr>
      <w:pBdr/>
      <w:spacing w:after="0" w:line="240" w:lineRule="auto"/>
      <w:ind w:firstLine="927"/>
      <w:contextualSpacing w:val="true"/>
      <w:jc w:val="both"/>
    </w:pPr>
    <w:rPr>
      <w:rFonts w:ascii="Times New Roman" w:hAnsi="Times New Roman"/>
      <w:sz w:val="28"/>
      <w:szCs w:val="28"/>
    </w:rPr>
  </w:style>
  <w:style w:type="paragraph" w:styleId="1089">
    <w:name w:val="No Spacing"/>
    <w:uiPriority w:val="1"/>
    <w:qFormat/>
    <w:pPr>
      <w:pBdr/>
      <w:spacing/>
      <w:ind/>
    </w:pPr>
    <w:rPr>
      <w:rFonts w:ascii="Times New Roman" w:hAnsi="Times New Roman" w:eastAsia="Times New Roman"/>
      <w:sz w:val="24"/>
      <w:szCs w:val="24"/>
    </w:rPr>
  </w:style>
  <w:style w:type="paragraph" w:styleId="1090" w:customStyle="1">
    <w:name w:val="ConsPlusCell"/>
    <w:uiPriority w:val="99"/>
    <w:pPr>
      <w:pBdr/>
      <w:spacing/>
      <w:ind/>
    </w:pPr>
    <w:rPr>
      <w:rFonts w:ascii="Arial" w:hAnsi="Arial" w:eastAsia="Times New Roman" w:cs="Arial"/>
    </w:rPr>
  </w:style>
  <w:style w:type="table" w:styleId="1091" w:customStyle="1">
    <w:name w:val="Сетка таблицы1"/>
    <w:basedOn w:val="828"/>
    <w:next w:val="1008"/>
    <w:uiPriority w:val="59"/>
    <w:pPr>
      <w:pBdr/>
      <w:spacing/>
      <w:ind/>
      <w:jc w:val="center"/>
    </w:pPr>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customStyle="1">
    <w:name w:val="Сетка таблицы2"/>
    <w:basedOn w:val="828"/>
    <w:next w:val="1008"/>
    <w:uiPriority w:val="39"/>
    <w:pPr>
      <w:pBdr/>
      <w:spacing/>
      <w:ind/>
    </w:pPr>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customStyle="1">
    <w:name w:val="Сетка таблицы3"/>
    <w:basedOn w:val="828"/>
    <w:next w:val="1008"/>
    <w:uiPriority w:val="39"/>
    <w:pPr>
      <w:pBdr/>
      <w:spacing/>
      <w:ind/>
    </w:pPr>
    <w:rPr>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94">
    <w:name w:val="annotation reference"/>
    <w:uiPriority w:val="99"/>
    <w:semiHidden/>
    <w:unhideWhenUsed/>
    <w:pPr>
      <w:pBdr/>
      <w:spacing/>
      <w:ind/>
    </w:pPr>
    <w:rPr>
      <w:sz w:val="16"/>
      <w:szCs w:val="16"/>
    </w:rPr>
  </w:style>
  <w:style w:type="paragraph" w:styleId="1095">
    <w:name w:val="annotation text"/>
    <w:basedOn w:val="817"/>
    <w:link w:val="1096"/>
    <w:uiPriority w:val="99"/>
    <w:semiHidden/>
    <w:unhideWhenUsed/>
    <w:pPr>
      <w:pBdr/>
      <w:spacing/>
      <w:ind/>
    </w:pPr>
    <w:rPr>
      <w:sz w:val="20"/>
      <w:szCs w:val="20"/>
    </w:rPr>
  </w:style>
  <w:style w:type="character" w:styleId="1096" w:customStyle="1">
    <w:name w:val="Текст примечания Знак"/>
    <w:link w:val="1095"/>
    <w:uiPriority w:val="99"/>
    <w:semiHidden/>
    <w:pPr>
      <w:pBdr/>
      <w:spacing/>
      <w:ind/>
    </w:pPr>
    <w:rPr>
      <w:rFonts w:eastAsia="Times New Roman"/>
    </w:rPr>
  </w:style>
  <w:style w:type="paragraph" w:styleId="1097">
    <w:name w:val="annotation subject"/>
    <w:basedOn w:val="1095"/>
    <w:next w:val="1095"/>
    <w:link w:val="1098"/>
    <w:uiPriority w:val="99"/>
    <w:semiHidden/>
    <w:unhideWhenUsed/>
    <w:pPr>
      <w:pBdr/>
      <w:spacing/>
      <w:ind/>
    </w:pPr>
    <w:rPr>
      <w:b/>
      <w:bCs/>
    </w:rPr>
  </w:style>
  <w:style w:type="character" w:styleId="1098" w:customStyle="1">
    <w:name w:val="Тема примечания Знак"/>
    <w:link w:val="1097"/>
    <w:uiPriority w:val="99"/>
    <w:semiHidden/>
    <w:pPr>
      <w:pBdr/>
      <w:spacing/>
      <w:ind/>
    </w:pPr>
    <w:rPr>
      <w:rFonts w:eastAsia="Times New Roman"/>
      <w:b/>
      <w:bCs/>
    </w:rPr>
  </w:style>
  <w:style w:type="character" w:styleId="1099">
    <w:name w:val="Placeholder Text"/>
    <w:basedOn w:val="827"/>
    <w:uiPriority w:val="99"/>
    <w:semiHidden/>
    <w:pPr>
      <w:pBdr/>
      <w:spacing/>
      <w:ind/>
    </w:pPr>
    <w:rPr>
      <w:color w:val="808080"/>
    </w:rPr>
  </w:style>
  <w:style w:type="paragraph" w:styleId="1100" w:customStyle="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817"/>
    <w:pPr>
      <w:pBdr/>
      <w:spacing w:after="100" w:afterAutospacing="1" w:before="100" w:beforeAutospacing="1" w:line="240" w:lineRule="auto"/>
      <w:ind/>
    </w:pPr>
    <w:rPr>
      <w:rFonts w:ascii="Tahoma" w:hAnsi="Tahoma" w:cs="Tahoma"/>
      <w:sz w:val="20"/>
      <w:szCs w:val="20"/>
      <w:lang w:val="en-US" w:eastAsia="en-US"/>
    </w:rPr>
  </w:style>
  <w:style w:type="paragraph" w:styleId="1101" w:customStyle="1">
    <w:name w:val="Ñòèëü1"/>
    <w:basedOn w:val="817"/>
    <w:link w:val="1102"/>
    <w:pPr>
      <w:pBdr/>
      <w:spacing w:after="0" w:line="288" w:lineRule="auto"/>
      <w:ind/>
    </w:pPr>
    <w:rPr>
      <w:rFonts w:ascii="Times New Roman" w:hAnsi="Times New Roman"/>
      <w:sz w:val="28"/>
      <w:szCs w:val="20"/>
    </w:rPr>
  </w:style>
  <w:style w:type="character" w:styleId="1102" w:customStyle="1">
    <w:name w:val="Ñòèëü1 Знак"/>
    <w:link w:val="1101"/>
    <w:pPr>
      <w:pBdr/>
      <w:spacing/>
      <w:ind/>
    </w:pPr>
    <w:rPr>
      <w:rFonts w:ascii="Times New Roman" w:hAnsi="Times New Roman" w:eastAsia="Times New Roman"/>
      <w:sz w:val="28"/>
    </w:rPr>
  </w:style>
  <w:style w:type="character" w:styleId="1103" w:customStyle="1">
    <w:name w:val="displayinlineblock"/>
    <w:basedOn w:val="827"/>
    <w:pPr>
      <w:pBdr/>
      <w:spacing/>
      <w:ind/>
    </w:pPr>
  </w:style>
  <w:style w:type="character" w:styleId="1104" w:customStyle="1">
    <w:name w:val="StGen0"/>
    <w:link w:val="1019"/>
    <w:pPr>
      <w:pBdr/>
      <w:spacing/>
      <w:ind/>
    </w:pPr>
    <w:rPr>
      <w:rFonts w:ascii="Times New Roman" w:hAnsi="Times New Roman" w:cs="Times New Roman"/>
      <w:sz w:val="28"/>
      <w:szCs w:val="2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customXml" Target="../customXml/item1.xml" /><Relationship Id="rId13" Type="http://schemas.openxmlformats.org/officeDocument/2006/relationships/hyperlink" Target="https://login.consultant.ru/link/?req=doc&amp;base=RLAW363&amp;n=190282&amp;date=04.06.2025"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2C37F-E774-4E16-AE3A-76D4588C3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Земфира Бикбова</dc:creator>
  <cp:keywords/>
  <cp:revision>14</cp:revision>
  <dcterms:created xsi:type="dcterms:W3CDTF">2026-09-10T06:46:00Z</dcterms:created>
  <dcterms:modified xsi:type="dcterms:W3CDTF">2026-09-16T09:25:04Z</dcterms:modified>
</cp:coreProperties>
</file>