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F8E" w:rsidRDefault="00042F8E" w:rsidP="007A139B">
      <w:pPr>
        <w:pStyle w:val="1"/>
        <w:shd w:val="clear" w:color="auto" w:fill="auto"/>
        <w:spacing w:line="240" w:lineRule="auto"/>
        <w:ind w:left="20" w:right="4900" w:hanging="20"/>
        <w:jc w:val="center"/>
        <w:rPr>
          <w:sz w:val="28"/>
          <w:szCs w:val="28"/>
        </w:rPr>
      </w:pPr>
    </w:p>
    <w:p w:rsidR="00042F8E" w:rsidRDefault="00042F8E">
      <w:pPr>
        <w:pStyle w:val="1"/>
        <w:shd w:val="clear" w:color="auto" w:fill="auto"/>
        <w:spacing w:line="240" w:lineRule="auto"/>
        <w:ind w:left="20" w:right="4900" w:hanging="20"/>
        <w:jc w:val="both"/>
        <w:rPr>
          <w:sz w:val="28"/>
          <w:szCs w:val="28"/>
        </w:rPr>
      </w:pPr>
    </w:p>
    <w:p w:rsidR="00042F8E" w:rsidRDefault="00042F8E">
      <w:pPr>
        <w:pStyle w:val="1"/>
        <w:shd w:val="clear" w:color="auto" w:fill="auto"/>
        <w:spacing w:line="240" w:lineRule="auto"/>
        <w:ind w:left="20" w:right="4900" w:hanging="20"/>
        <w:jc w:val="both"/>
        <w:rPr>
          <w:sz w:val="28"/>
          <w:szCs w:val="28"/>
        </w:rPr>
      </w:pPr>
    </w:p>
    <w:p w:rsidR="00042F8E" w:rsidRDefault="00042F8E">
      <w:pPr>
        <w:pStyle w:val="1"/>
        <w:shd w:val="clear" w:color="auto" w:fill="auto"/>
        <w:spacing w:line="240" w:lineRule="auto"/>
        <w:ind w:left="20" w:right="4900" w:hanging="20"/>
        <w:jc w:val="both"/>
        <w:rPr>
          <w:sz w:val="28"/>
          <w:szCs w:val="28"/>
        </w:rPr>
      </w:pPr>
    </w:p>
    <w:p w:rsidR="00042F8E" w:rsidRDefault="00042F8E">
      <w:pPr>
        <w:pStyle w:val="1"/>
        <w:shd w:val="clear" w:color="auto" w:fill="auto"/>
        <w:spacing w:line="240" w:lineRule="auto"/>
        <w:ind w:left="20" w:right="4900" w:hanging="20"/>
        <w:jc w:val="both"/>
        <w:rPr>
          <w:sz w:val="28"/>
          <w:szCs w:val="28"/>
        </w:rPr>
      </w:pPr>
    </w:p>
    <w:p w:rsidR="00042F8E" w:rsidRDefault="00042F8E">
      <w:pPr>
        <w:pStyle w:val="1"/>
        <w:shd w:val="clear" w:color="auto" w:fill="auto"/>
        <w:spacing w:line="240" w:lineRule="auto"/>
        <w:ind w:left="20" w:right="4900" w:hanging="20"/>
        <w:jc w:val="both"/>
        <w:rPr>
          <w:sz w:val="28"/>
          <w:szCs w:val="28"/>
        </w:rPr>
      </w:pPr>
    </w:p>
    <w:p w:rsidR="00042F8E" w:rsidRDefault="00042F8E">
      <w:pPr>
        <w:pStyle w:val="1"/>
        <w:shd w:val="clear" w:color="auto" w:fill="auto"/>
        <w:spacing w:line="240" w:lineRule="auto"/>
        <w:ind w:left="20" w:right="4900" w:hanging="20"/>
        <w:jc w:val="both"/>
        <w:rPr>
          <w:sz w:val="28"/>
          <w:szCs w:val="28"/>
        </w:rPr>
      </w:pPr>
    </w:p>
    <w:p w:rsidR="00042F8E" w:rsidRDefault="00042F8E">
      <w:pPr>
        <w:pStyle w:val="1"/>
        <w:shd w:val="clear" w:color="auto" w:fill="auto"/>
        <w:spacing w:line="240" w:lineRule="auto"/>
        <w:ind w:left="20" w:right="4900" w:hanging="20"/>
        <w:jc w:val="both"/>
        <w:rPr>
          <w:sz w:val="28"/>
          <w:szCs w:val="28"/>
        </w:rPr>
      </w:pPr>
    </w:p>
    <w:p w:rsidR="00042F8E" w:rsidRDefault="00042F8E">
      <w:pPr>
        <w:pStyle w:val="1"/>
        <w:shd w:val="clear" w:color="auto" w:fill="auto"/>
        <w:spacing w:line="240" w:lineRule="auto"/>
        <w:ind w:left="20" w:right="4900" w:hanging="20"/>
        <w:jc w:val="both"/>
        <w:rPr>
          <w:sz w:val="28"/>
          <w:szCs w:val="28"/>
        </w:rPr>
      </w:pPr>
    </w:p>
    <w:p w:rsidR="00042F8E" w:rsidRDefault="00042F8E">
      <w:pPr>
        <w:pStyle w:val="1"/>
        <w:shd w:val="clear" w:color="auto" w:fill="auto"/>
        <w:spacing w:line="240" w:lineRule="auto"/>
        <w:ind w:left="20" w:right="4900" w:hanging="20"/>
        <w:jc w:val="both"/>
        <w:rPr>
          <w:sz w:val="28"/>
          <w:szCs w:val="28"/>
        </w:rPr>
      </w:pPr>
    </w:p>
    <w:p w:rsidR="00042F8E" w:rsidRDefault="00042F8E">
      <w:pPr>
        <w:pStyle w:val="1"/>
        <w:shd w:val="clear" w:color="auto" w:fill="auto"/>
        <w:spacing w:line="240" w:lineRule="auto"/>
        <w:ind w:left="20" w:right="4900" w:hanging="20"/>
        <w:jc w:val="both"/>
        <w:rPr>
          <w:sz w:val="28"/>
          <w:szCs w:val="28"/>
        </w:rPr>
      </w:pPr>
    </w:p>
    <w:p w:rsidR="00042F8E" w:rsidRDefault="00042F8E">
      <w:pPr>
        <w:pStyle w:val="1"/>
        <w:shd w:val="clear" w:color="auto" w:fill="auto"/>
        <w:spacing w:line="240" w:lineRule="auto"/>
        <w:ind w:left="20" w:right="4900" w:hanging="20"/>
        <w:jc w:val="both"/>
        <w:rPr>
          <w:sz w:val="28"/>
          <w:szCs w:val="28"/>
        </w:rPr>
      </w:pPr>
    </w:p>
    <w:p w:rsidR="00042F8E" w:rsidRDefault="00042F8E">
      <w:pPr>
        <w:pStyle w:val="1"/>
        <w:shd w:val="clear" w:color="auto" w:fill="auto"/>
        <w:spacing w:line="240" w:lineRule="auto"/>
        <w:ind w:left="20" w:right="5669" w:hanging="20"/>
        <w:jc w:val="both"/>
        <w:rPr>
          <w:sz w:val="28"/>
          <w:szCs w:val="28"/>
        </w:rPr>
      </w:pPr>
    </w:p>
    <w:p w:rsidR="00042F8E" w:rsidRDefault="00042F8E">
      <w:pPr>
        <w:pStyle w:val="1"/>
        <w:shd w:val="clear" w:color="auto" w:fill="auto"/>
        <w:spacing w:line="240" w:lineRule="auto"/>
        <w:ind w:left="20" w:right="5669"/>
        <w:jc w:val="both"/>
        <w:rPr>
          <w:sz w:val="28"/>
          <w:szCs w:val="28"/>
        </w:rPr>
      </w:pPr>
    </w:p>
    <w:p w:rsidR="00042F8E" w:rsidRDefault="00042F8E">
      <w:pPr>
        <w:pStyle w:val="1"/>
        <w:shd w:val="clear" w:color="auto" w:fill="auto"/>
        <w:spacing w:line="240" w:lineRule="auto"/>
        <w:ind w:left="20" w:right="5669"/>
        <w:jc w:val="both"/>
        <w:rPr>
          <w:sz w:val="28"/>
          <w:szCs w:val="28"/>
        </w:rPr>
      </w:pPr>
    </w:p>
    <w:p w:rsidR="00326033" w:rsidRDefault="00361C90">
      <w:pPr>
        <w:pStyle w:val="1"/>
        <w:shd w:val="clear" w:color="auto" w:fill="auto"/>
        <w:spacing w:line="240" w:lineRule="auto"/>
        <w:ind w:left="20" w:right="4900"/>
        <w:jc w:val="both"/>
        <w:rPr>
          <w:sz w:val="28"/>
          <w:szCs w:val="28"/>
        </w:rPr>
      </w:pPr>
      <w:r w:rsidRPr="00361C90">
        <w:rPr>
          <w:sz w:val="28"/>
          <w:szCs w:val="28"/>
        </w:rPr>
        <w:t xml:space="preserve">О внесении изменений в Порядок предоставления иных межбюджетных трансфертов из бюджета Республики Татарстан бюджетам муниципальных образований Республики Татарстан на </w:t>
      </w:r>
      <w:proofErr w:type="spellStart"/>
      <w:r w:rsidRPr="00361C90">
        <w:rPr>
          <w:sz w:val="28"/>
          <w:szCs w:val="28"/>
        </w:rPr>
        <w:t>софинансирование</w:t>
      </w:r>
      <w:proofErr w:type="spellEnd"/>
      <w:r w:rsidRPr="00361C90">
        <w:rPr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самоуправления, в части реализации мероприятий в сфере строительства, архитектуры и жилищно-коммунального хозяйства, утвержденный постановлением Кабинета Министров Республики Татарстан от 06.07.2020 № 561</w:t>
      </w:r>
    </w:p>
    <w:p w:rsidR="00042F8E" w:rsidRDefault="00042F8E">
      <w:pPr>
        <w:pStyle w:val="1"/>
        <w:shd w:val="clear" w:color="auto" w:fill="auto"/>
        <w:spacing w:line="240" w:lineRule="auto"/>
        <w:ind w:left="20" w:right="4900"/>
        <w:jc w:val="both"/>
        <w:rPr>
          <w:sz w:val="28"/>
          <w:szCs w:val="28"/>
        </w:rPr>
      </w:pPr>
    </w:p>
    <w:p w:rsidR="00042F8E" w:rsidRDefault="001538E6">
      <w:pPr>
        <w:pStyle w:val="Default"/>
        <w:ind w:left="20" w:firstLine="689"/>
        <w:jc w:val="both"/>
        <w:rPr>
          <w:sz w:val="28"/>
          <w:szCs w:val="28"/>
        </w:rPr>
      </w:pPr>
      <w:r>
        <w:rPr>
          <w:sz w:val="28"/>
          <w:szCs w:val="28"/>
        </w:rPr>
        <w:t>Кабинет Министров Республики Татарстан ПОСТАНОВЛЯЕТ:</w:t>
      </w:r>
    </w:p>
    <w:p w:rsidR="00042F8E" w:rsidRDefault="00042F8E">
      <w:pPr>
        <w:pStyle w:val="Default"/>
        <w:ind w:firstLine="709"/>
        <w:jc w:val="both"/>
        <w:rPr>
          <w:sz w:val="28"/>
          <w:szCs w:val="28"/>
        </w:rPr>
      </w:pPr>
    </w:p>
    <w:p w:rsidR="002F3629" w:rsidRDefault="00D512EE" w:rsidP="00D512EE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D512E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Внести в Порядок предоставления иных межбюджетных трансфертов из бюджета Республики Татарстан бюджетам муниципальных образований Республики Татарстан на </w:t>
      </w:r>
      <w:proofErr w:type="spellStart"/>
      <w:r w:rsidRPr="00D512E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софинансирование</w:t>
      </w:r>
      <w:proofErr w:type="spellEnd"/>
      <w:r w:rsidRPr="00D512E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расходных обязательств, возникающих при выполнении полномочий органов местного самоуправления, в части реализации мероприятий в сфере строительства, архитектуры и жилищно-коммунального хозяйства, утвержденный постановлением Кабинета Министров Республики Татарстан от 06.07.2020 № 561 «Об утверждении Порядка предоставления иных межбюджетных трансфертов из бюджета Республики Татарстан бюджетам муниципальных образований Республики Татарстан на </w:t>
      </w:r>
      <w:proofErr w:type="spellStart"/>
      <w:r w:rsidRPr="00D512E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софинансирование</w:t>
      </w:r>
      <w:proofErr w:type="spellEnd"/>
      <w:r w:rsidRPr="00D512E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расходных обязательств, возникающих при выполнении полномочий органов местного самоуправления, в части реализации мероприятий в сфере строительства, архитектуры и жилищно-коммунального хозяйства» (с изменениями, внесенными постановлениями Кабинета Министров Республики Татарстан от 18.11.2020 № 1032, от 25.12.2020 № 1189, от 27.04.2021 № 287,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                                 </w:t>
      </w:r>
      <w:r w:rsidRPr="00D512E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lastRenderedPageBreak/>
        <w:t>от 13.12.2021 № 1213, от 03.08.2024 № 619, от 15.02.2025 № 88), следующие изменения</w:t>
      </w:r>
      <w:r w:rsidR="00361C90" w:rsidRPr="00783EF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:</w:t>
      </w:r>
    </w:p>
    <w:p w:rsidR="002F3629" w:rsidRDefault="00A140A9" w:rsidP="00A140A9">
      <w:pPr>
        <w:suppressAutoHyphens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</w:t>
      </w:r>
      <w:r w:rsidR="00361C90" w:rsidRPr="00FE5D0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пункте 5 после слов «обустройству и ремонту социально значимых объектов;» дополнить слов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ом</w:t>
      </w:r>
      <w:r w:rsidR="00361C90" w:rsidRPr="00FE5D0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«строительству,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»</w:t>
      </w:r>
      <w:r w:rsidR="00361C90" w:rsidRPr="00FE5D0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;</w:t>
      </w:r>
    </w:p>
    <w:p w:rsidR="00A140A9" w:rsidRDefault="00A140A9" w:rsidP="00A140A9">
      <w:pPr>
        <w:suppressAutoHyphens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</w:t>
      </w:r>
      <w:r w:rsidR="00361C90" w:rsidRPr="00361C9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подпункте «б» пункта 7 </w:t>
      </w:r>
      <w:r w:rsidRPr="00FE5D0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после слов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«</w:t>
      </w:r>
      <w:r w:rsidR="00361C90" w:rsidRPr="00361C9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 отношении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» </w:t>
      </w:r>
      <w:r w:rsidRPr="00FE5D0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дополнить слов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ом</w:t>
      </w:r>
      <w:r w:rsidR="00C73BC8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«строительства</w:t>
      </w:r>
      <w:r w:rsidRPr="00FE5D0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»</w:t>
      </w:r>
      <w:r w:rsidRPr="00FE5D0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;</w:t>
      </w:r>
    </w:p>
    <w:p w:rsidR="00C73BC8" w:rsidRDefault="00361C90" w:rsidP="007C7E51">
      <w:pPr>
        <w:suppressAutoHyphens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 w:cs="Times New Roman"/>
          <w:i w:val="0"/>
          <w:iCs w:val="0"/>
          <w:sz w:val="28"/>
          <w:szCs w:val="28"/>
        </w:rPr>
      </w:pPr>
      <w:r w:rsidRPr="00133E5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подпункт «б» пункта </w:t>
      </w:r>
      <w:r w:rsidR="00FE5D0B" w:rsidRPr="00133E5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9</w:t>
      </w:r>
      <w:r w:rsidRPr="00133E5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="00A140A9" w:rsidRPr="007A139B">
        <w:rPr>
          <w:rFonts w:ascii="Times New Roman" w:eastAsiaTheme="minorHAnsi" w:hAnsi="Times New Roman" w:cs="Times New Roman"/>
          <w:i w:val="0"/>
          <w:iCs w:val="0"/>
          <w:sz w:val="28"/>
          <w:szCs w:val="28"/>
        </w:rPr>
        <w:t>изложить в следующей редакции:</w:t>
      </w:r>
    </w:p>
    <w:p w:rsidR="00A140A9" w:rsidRDefault="00A140A9" w:rsidP="007C7E51">
      <w:pPr>
        <w:suppressAutoHyphens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 w:cs="Times New Roman"/>
          <w:i w:val="0"/>
          <w:iCs w:val="0"/>
          <w:sz w:val="28"/>
          <w:szCs w:val="28"/>
        </w:rPr>
      </w:pPr>
      <w:r>
        <w:rPr>
          <w:rFonts w:ascii="Times New Roman" w:eastAsiaTheme="minorHAnsi" w:hAnsi="Times New Roman" w:cs="Times New Roman"/>
          <w:i w:val="0"/>
          <w:iCs w:val="0"/>
          <w:sz w:val="28"/>
          <w:szCs w:val="28"/>
        </w:rPr>
        <w:t>«</w:t>
      </w:r>
      <w:r w:rsidR="00C73BC8">
        <w:rPr>
          <w:rFonts w:ascii="Times New Roman" w:eastAsiaTheme="minorHAnsi" w:hAnsi="Times New Roman" w:cs="Times New Roman"/>
          <w:i w:val="0"/>
          <w:iCs w:val="0"/>
          <w:sz w:val="28"/>
          <w:szCs w:val="28"/>
        </w:rPr>
        <w:t xml:space="preserve">б) </w:t>
      </w:r>
      <w:r>
        <w:rPr>
          <w:rFonts w:ascii="Times New Roman" w:eastAsiaTheme="minorHAnsi" w:hAnsi="Times New Roman" w:cs="Times New Roman"/>
          <w:i w:val="0"/>
          <w:iCs w:val="0"/>
          <w:sz w:val="28"/>
          <w:szCs w:val="28"/>
        </w:rPr>
        <w:t xml:space="preserve">в отношении строительства объектов внешнего благоустройства согласно соответствующим расчетам, содержащимся в сметной документации, действующим сметным нормативам, физическим объемам работ, конструктивным, организационно-технологическим и другим решениям, предусмотренным проектной документацией; в отношении содержания и ремонта объектов внешнего благоустройства в соответствии с нормативами, утвержденными </w:t>
      </w:r>
      <w:hyperlink r:id="rId6" w:history="1">
        <w:r w:rsidRPr="007371EA">
          <w:rPr>
            <w:rFonts w:ascii="Times New Roman" w:eastAsiaTheme="minorHAnsi" w:hAnsi="Times New Roman" w:cs="Times New Roman"/>
            <w:i w:val="0"/>
            <w:iCs w:val="0"/>
            <w:sz w:val="28"/>
            <w:szCs w:val="28"/>
          </w:rPr>
          <w:t>постановлением</w:t>
        </w:r>
      </w:hyperlink>
      <w:r>
        <w:rPr>
          <w:rFonts w:ascii="Times New Roman" w:eastAsiaTheme="minorHAnsi" w:hAnsi="Times New Roman" w:cs="Times New Roman"/>
          <w:i w:val="0"/>
          <w:iCs w:val="0"/>
          <w:sz w:val="28"/>
          <w:szCs w:val="28"/>
        </w:rPr>
        <w:t xml:space="preserve"> Кабинета Министров Республики Татарстан</w:t>
      </w:r>
      <w:r w:rsidR="00C73BC8">
        <w:rPr>
          <w:rFonts w:ascii="Times New Roman" w:eastAsiaTheme="minorHAnsi" w:hAnsi="Times New Roman" w:cs="Times New Roman"/>
          <w:i w:val="0"/>
          <w:iCs w:val="0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eastAsiaTheme="minorHAnsi" w:hAnsi="Times New Roman" w:cs="Times New Roman"/>
          <w:i w:val="0"/>
          <w:iCs w:val="0"/>
          <w:sz w:val="28"/>
          <w:szCs w:val="28"/>
        </w:rPr>
        <w:t>от 21.02.2013 № 117 «Об утверждении Порядка расчета объемов финансовых затрат на содержание и ремонт объектов внешнего благоустройства Республики Татарстан»;».</w:t>
      </w:r>
    </w:p>
    <w:p w:rsidR="007371EA" w:rsidRDefault="007371EA" w:rsidP="00A140A9">
      <w:pPr>
        <w:suppressAutoHyphens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 w:cs="Times New Roman"/>
          <w:i w:val="0"/>
          <w:iCs w:val="0"/>
          <w:sz w:val="28"/>
          <w:szCs w:val="28"/>
        </w:rPr>
      </w:pPr>
    </w:p>
    <w:p w:rsidR="00042F8E" w:rsidRDefault="00042F8E">
      <w:pPr>
        <w:pStyle w:val="Default"/>
        <w:ind w:left="-567" w:firstLine="567"/>
        <w:jc w:val="both"/>
        <w:rPr>
          <w:sz w:val="28"/>
          <w:szCs w:val="28"/>
        </w:rPr>
      </w:pPr>
    </w:p>
    <w:p w:rsidR="00042F8E" w:rsidRDefault="001538E6">
      <w:pPr>
        <w:pStyle w:val="Default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Премьер-министр</w:t>
      </w:r>
    </w:p>
    <w:p w:rsidR="00042F8E" w:rsidRDefault="001538E6">
      <w:pPr>
        <w:pStyle w:val="Default"/>
        <w:tabs>
          <w:tab w:val="left" w:pos="1134"/>
        </w:tabs>
        <w:ind w:left="-567" w:firstLine="567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Республики Татарстан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spellStart"/>
      <w:r>
        <w:rPr>
          <w:sz w:val="28"/>
          <w:szCs w:val="28"/>
        </w:rPr>
        <w:t>А.В.Песошин</w:t>
      </w:r>
      <w:proofErr w:type="spellEnd"/>
    </w:p>
    <w:sectPr w:rsidR="00042F8E">
      <w:pgSz w:w="11906" w:h="16838"/>
      <w:pgMar w:top="1134" w:right="567" w:bottom="1134" w:left="1134" w:header="0" w:footer="0" w:gutter="0"/>
      <w:cols w:space="720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B1AD6"/>
    <w:multiLevelType w:val="multilevel"/>
    <w:tmpl w:val="722EC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23148C"/>
    <w:multiLevelType w:val="multilevel"/>
    <w:tmpl w:val="E90C2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F8E"/>
    <w:rsid w:val="00042F8E"/>
    <w:rsid w:val="00133E53"/>
    <w:rsid w:val="001538E6"/>
    <w:rsid w:val="001F2309"/>
    <w:rsid w:val="00255DFD"/>
    <w:rsid w:val="002F3629"/>
    <w:rsid w:val="00326033"/>
    <w:rsid w:val="00361C90"/>
    <w:rsid w:val="007371EA"/>
    <w:rsid w:val="00783EFE"/>
    <w:rsid w:val="007861B5"/>
    <w:rsid w:val="007A139B"/>
    <w:rsid w:val="007C7E51"/>
    <w:rsid w:val="00A140A9"/>
    <w:rsid w:val="00A570C0"/>
    <w:rsid w:val="00C73BC8"/>
    <w:rsid w:val="00D512EE"/>
    <w:rsid w:val="00FE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B0B36"/>
  <w15:docId w15:val="{E84989E3-F095-4C82-90B8-643953210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E2B"/>
    <w:pPr>
      <w:spacing w:after="200" w:line="288" w:lineRule="auto"/>
    </w:pPr>
    <w:rPr>
      <w:rFonts w:ascii="Calibri" w:eastAsiaTheme="minorEastAsia" w:hAnsi="Calibri"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0C07B4"/>
    <w:rPr>
      <w:rFonts w:eastAsiaTheme="minorEastAsia"/>
      <w:i/>
      <w:iCs/>
      <w:sz w:val="20"/>
      <w:szCs w:val="20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0C07B4"/>
    <w:rPr>
      <w:rFonts w:eastAsiaTheme="minorEastAsia"/>
      <w:i/>
      <w:iCs/>
      <w:sz w:val="20"/>
      <w:szCs w:val="20"/>
    </w:rPr>
  </w:style>
  <w:style w:type="character" w:styleId="a7">
    <w:name w:val="Hyperlink"/>
    <w:basedOn w:val="a0"/>
    <w:uiPriority w:val="99"/>
    <w:unhideWhenUsed/>
    <w:rsid w:val="00567495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qFormat/>
    <w:rsid w:val="008B1C5D"/>
    <w:rPr>
      <w:sz w:val="16"/>
      <w:szCs w:val="16"/>
    </w:rPr>
  </w:style>
  <w:style w:type="character" w:customStyle="1" w:styleId="a9">
    <w:name w:val="Текст примечания Знак"/>
    <w:basedOn w:val="a0"/>
    <w:link w:val="aa"/>
    <w:uiPriority w:val="99"/>
    <w:semiHidden/>
    <w:qFormat/>
    <w:rsid w:val="008B1C5D"/>
    <w:rPr>
      <w:rFonts w:eastAsiaTheme="minorEastAsia"/>
      <w:i/>
      <w:iCs/>
      <w:sz w:val="20"/>
      <w:szCs w:val="20"/>
    </w:rPr>
  </w:style>
  <w:style w:type="character" w:customStyle="1" w:styleId="ab">
    <w:name w:val="Тема примечания Знак"/>
    <w:basedOn w:val="a9"/>
    <w:link w:val="ac"/>
    <w:uiPriority w:val="99"/>
    <w:semiHidden/>
    <w:qFormat/>
    <w:rsid w:val="008B1C5D"/>
    <w:rPr>
      <w:rFonts w:eastAsiaTheme="minorEastAsia"/>
      <w:b/>
      <w:bCs/>
      <w:i/>
      <w:iCs/>
      <w:sz w:val="20"/>
      <w:szCs w:val="20"/>
    </w:rPr>
  </w:style>
  <w:style w:type="character" w:customStyle="1" w:styleId="ad">
    <w:name w:val="Текст выноски Знак"/>
    <w:basedOn w:val="a0"/>
    <w:link w:val="ae"/>
    <w:uiPriority w:val="99"/>
    <w:semiHidden/>
    <w:qFormat/>
    <w:rsid w:val="008B1C5D"/>
    <w:rPr>
      <w:rFonts w:ascii="Segoe UI" w:eastAsiaTheme="minorEastAsia" w:hAnsi="Segoe UI" w:cs="Segoe UI"/>
      <w:i/>
      <w:iCs/>
      <w:sz w:val="18"/>
      <w:szCs w:val="18"/>
    </w:rPr>
  </w:style>
  <w:style w:type="character" w:customStyle="1" w:styleId="af">
    <w:name w:val="Текст сноски Знак"/>
    <w:basedOn w:val="a0"/>
    <w:link w:val="af0"/>
    <w:uiPriority w:val="99"/>
    <w:semiHidden/>
    <w:qFormat/>
    <w:rsid w:val="006C429D"/>
    <w:rPr>
      <w:rFonts w:eastAsiaTheme="minorEastAsia"/>
      <w:i/>
      <w:iCs/>
      <w:sz w:val="20"/>
      <w:szCs w:val="20"/>
    </w:rPr>
  </w:style>
  <w:style w:type="character" w:customStyle="1" w:styleId="af1">
    <w:name w:val="Символ сноски"/>
    <w:basedOn w:val="a0"/>
    <w:uiPriority w:val="99"/>
    <w:semiHidden/>
    <w:unhideWhenUsed/>
    <w:qFormat/>
    <w:rsid w:val="006C429D"/>
    <w:rPr>
      <w:vertAlign w:val="superscript"/>
    </w:rPr>
  </w:style>
  <w:style w:type="character" w:styleId="af2">
    <w:name w:val="footnote reference"/>
    <w:rPr>
      <w:vertAlign w:val="superscript"/>
    </w:rPr>
  </w:style>
  <w:style w:type="character" w:styleId="af3">
    <w:name w:val="Placeholder Text"/>
    <w:basedOn w:val="a0"/>
    <w:uiPriority w:val="99"/>
    <w:semiHidden/>
    <w:qFormat/>
    <w:rsid w:val="00CE3C1E"/>
    <w:rPr>
      <w:color w:val="808080"/>
    </w:rPr>
  </w:style>
  <w:style w:type="character" w:customStyle="1" w:styleId="af4">
    <w:name w:val="Основной текст_"/>
    <w:link w:val="1"/>
    <w:qFormat/>
    <w:rsid w:val="00AF3041"/>
    <w:rPr>
      <w:rFonts w:ascii="Times New Roman" w:eastAsia="Times New Roman" w:hAnsi="Times New Roman"/>
      <w:sz w:val="25"/>
      <w:szCs w:val="25"/>
      <w:shd w:val="clear" w:color="auto" w:fill="FFFFFF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E5076D"/>
    <w:rPr>
      <w:color w:val="605E5C"/>
      <w:shd w:val="clear" w:color="auto" w:fill="E1DFDD"/>
    </w:rPr>
  </w:style>
  <w:style w:type="paragraph" w:customStyle="1" w:styleId="11">
    <w:name w:val="Заголовок1"/>
    <w:basedOn w:val="a"/>
    <w:next w:val="af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5">
    <w:name w:val="Body Text"/>
    <w:basedOn w:val="a"/>
    <w:pPr>
      <w:spacing w:after="140" w:line="276" w:lineRule="auto"/>
    </w:pPr>
  </w:style>
  <w:style w:type="paragraph" w:styleId="af6">
    <w:name w:val="List"/>
    <w:basedOn w:val="af5"/>
    <w:rPr>
      <w:rFonts w:ascii="PT Astra Serif" w:hAnsi="PT Astra Serif" w:cs="Noto Sans Devanagari"/>
    </w:rPr>
  </w:style>
  <w:style w:type="paragraph" w:styleId="af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sz w:val="24"/>
      <w:szCs w:val="24"/>
    </w:rPr>
  </w:style>
  <w:style w:type="paragraph" w:styleId="af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Default">
    <w:name w:val="Default"/>
    <w:qFormat/>
    <w:rsid w:val="003B662F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qFormat/>
    <w:rsid w:val="003B662F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af9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0C07B4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0C07B4"/>
    <w:pPr>
      <w:tabs>
        <w:tab w:val="center" w:pos="4677"/>
        <w:tab w:val="right" w:pos="9355"/>
      </w:tabs>
      <w:spacing w:after="0" w:line="240" w:lineRule="auto"/>
    </w:pPr>
  </w:style>
  <w:style w:type="paragraph" w:styleId="afa">
    <w:name w:val="No Spacing"/>
    <w:uiPriority w:val="1"/>
    <w:qFormat/>
    <w:rsid w:val="00B36C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qFormat/>
    <w:rsid w:val="007D4FBA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annotation text"/>
    <w:basedOn w:val="a"/>
    <w:link w:val="a9"/>
    <w:uiPriority w:val="99"/>
    <w:semiHidden/>
    <w:unhideWhenUsed/>
    <w:qFormat/>
    <w:rsid w:val="008B1C5D"/>
    <w:pPr>
      <w:spacing w:line="240" w:lineRule="auto"/>
    </w:pPr>
  </w:style>
  <w:style w:type="paragraph" w:styleId="ac">
    <w:name w:val="annotation subject"/>
    <w:basedOn w:val="aa"/>
    <w:next w:val="aa"/>
    <w:link w:val="ab"/>
    <w:uiPriority w:val="99"/>
    <w:semiHidden/>
    <w:unhideWhenUsed/>
    <w:qFormat/>
    <w:rsid w:val="008B1C5D"/>
    <w:rPr>
      <w:b/>
      <w:bCs/>
    </w:rPr>
  </w:style>
  <w:style w:type="paragraph" w:styleId="ae">
    <w:name w:val="Balloon Text"/>
    <w:basedOn w:val="a"/>
    <w:link w:val="ad"/>
    <w:uiPriority w:val="99"/>
    <w:semiHidden/>
    <w:unhideWhenUsed/>
    <w:qFormat/>
    <w:rsid w:val="008B1C5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link w:val="af"/>
    <w:uiPriority w:val="99"/>
    <w:semiHidden/>
    <w:unhideWhenUsed/>
    <w:rsid w:val="006C429D"/>
    <w:pPr>
      <w:spacing w:after="0" w:line="240" w:lineRule="auto"/>
    </w:pPr>
  </w:style>
  <w:style w:type="paragraph" w:customStyle="1" w:styleId="1">
    <w:name w:val="Основной текст1"/>
    <w:basedOn w:val="a"/>
    <w:link w:val="af4"/>
    <w:qFormat/>
    <w:rsid w:val="00AF3041"/>
    <w:pPr>
      <w:shd w:val="clear" w:color="auto" w:fill="FFFFFF"/>
      <w:spacing w:after="0" w:line="0" w:lineRule="atLeast"/>
    </w:pPr>
    <w:rPr>
      <w:rFonts w:ascii="Times New Roman" w:eastAsia="Times New Roman" w:hAnsi="Times New Roman"/>
      <w:i w:val="0"/>
      <w:iCs w:val="0"/>
      <w:sz w:val="25"/>
      <w:szCs w:val="25"/>
    </w:rPr>
  </w:style>
  <w:style w:type="character" w:customStyle="1" w:styleId="inqyif">
    <w:name w:val="inqyif"/>
    <w:basedOn w:val="a0"/>
    <w:rsid w:val="00361C90"/>
  </w:style>
  <w:style w:type="paragraph" w:styleId="afb">
    <w:name w:val="List Paragraph"/>
    <w:basedOn w:val="a"/>
    <w:uiPriority w:val="34"/>
    <w:qFormat/>
    <w:rsid w:val="00255D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3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390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75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0582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1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43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1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7447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4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310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363&amp;n=16245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802A3-B45D-489C-B2B6-E96D2AC3F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Милеуша Алиакберова</dc:creator>
  <dc:description/>
  <cp:lastModifiedBy>Диана Андреянова</cp:lastModifiedBy>
  <cp:revision>8</cp:revision>
  <cp:lastPrinted>2022-09-15T13:16:00Z</cp:lastPrinted>
  <dcterms:created xsi:type="dcterms:W3CDTF">2026-09-11T08:29:00Z</dcterms:created>
  <dcterms:modified xsi:type="dcterms:W3CDTF">2026-09-14T10:59:00Z</dcterms:modified>
  <dc:language>ru-RU</dc:language>
</cp:coreProperties>
</file>