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1046"/>
        <w:pBdr/>
        <w:spacing/>
        <w:ind w:right="282" w:left="2126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Проект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6"/>
        <w:pBdr/>
        <w:spacing/>
        <w:ind w:right="282" w:left="0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КАБИНЕТ МИНИСТРОВ РЕСПУБЛИКИ ТАТАРСТАН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6"/>
        <w:pBdr/>
        <w:spacing/>
        <w:ind w:right="282" w:left="0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ПОСТАНОВЛЕНИЕ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6"/>
        <w:pBdr/>
        <w:spacing/>
        <w:ind w:right="282" w:left="-426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6"/>
        <w:pBdr/>
        <w:spacing/>
        <w:ind w:right="282" w:left="-426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6"/>
        <w:pBdr/>
        <w:spacing/>
        <w:ind w:right="282" w:left="0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« __» ______ 20</w:t>
      </w:r>
      <w:r>
        <w:rPr>
          <w:sz w:val="28"/>
          <w:szCs w:val="28"/>
          <w:highlight w:val="white"/>
        </w:rPr>
        <w:t xml:space="preserve">2</w:t>
      </w:r>
      <w:r>
        <w:rPr>
          <w:sz w:val="28"/>
          <w:szCs w:val="28"/>
          <w:highlight w:val="white"/>
        </w:rPr>
        <w:t xml:space="preserve">6</w:t>
      </w: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  <w:tab/>
        <w:t xml:space="preserve">                    </w:t>
      </w: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  <w:tab/>
        <w:t xml:space="preserve">№ _____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6095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Об утверждении нормативных затрат организаций социального обслуживания Республики Татарстан </w:t>
      </w:r>
      <w:bookmarkStart w:id="0" w:name="_Hlk173744425"/>
      <w:r>
        <w:rPr>
          <w:sz w:val="28"/>
          <w:szCs w:val="28"/>
          <w:highlight w:val="white"/>
        </w:rPr>
        <w:t xml:space="preserve">на 2027 год и на плановый период 2028</w:t>
      </w:r>
      <w:r>
        <w:rPr>
          <w:sz w:val="28"/>
          <w:szCs w:val="28"/>
          <w:highlight w:val="white"/>
        </w:rPr>
        <w:t xml:space="preserve"> и </w:t>
      </w:r>
      <w:r>
        <w:rPr>
          <w:sz w:val="28"/>
          <w:szCs w:val="28"/>
          <w:highlight w:val="white"/>
        </w:rPr>
        <w:t xml:space="preserve">2029 годов</w:t>
      </w:r>
      <w:bookmarkEnd w:id="0"/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 w:firstLine="720" w:left="-426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 w:firstLine="720" w:left="-426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 w:firstLine="720" w:left="-426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Кабинет Министров Республики Татарстан ПОСТАНОВЛЯЕТ: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 w:firstLine="720" w:left="-426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39"/>
        <w:pBdr/>
        <w:spacing/>
        <w:ind w:right="282"/>
        <w:jc w:val="center"/>
        <w:rPr>
          <w:b w:val="0"/>
          <w:highlight w:val="white"/>
        </w:rPr>
      </w:pPr>
      <w:r>
        <w:rPr>
          <w:b w:val="0"/>
          <w:highlight w:val="white"/>
        </w:rPr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Bdr/>
        <w:tabs>
          <w:tab w:val="num" w:leader="none" w:pos="960"/>
        </w:tabs>
        <w:spacing w:line="288" w:lineRule="auto"/>
        <w:ind w:right="282"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 Утвердить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прилагаемые: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tabs>
          <w:tab w:val="left" w:leader="none" w:pos="284"/>
        </w:tabs>
        <w:spacing w:line="288" w:lineRule="auto"/>
        <w:ind w:right="282"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нормативные затраты</w:t>
      </w:r>
      <w:r>
        <w:rPr>
          <w:sz w:val="28"/>
          <w:szCs w:val="28"/>
          <w:highlight w:val="white"/>
        </w:rPr>
        <w:t xml:space="preserve"> на оказание государственных услуг по предоставлению социального обслуживания в стационарной форме</w:t>
      </w:r>
      <w:r>
        <w:rPr>
          <w:sz w:val="28"/>
          <w:szCs w:val="28"/>
          <w:highlight w:val="white"/>
        </w:rPr>
        <w:t xml:space="preserve">,</w:t>
      </w:r>
      <w:r>
        <w:rPr>
          <w:sz w:val="28"/>
          <w:szCs w:val="28"/>
          <w:highlight w:val="white"/>
        </w:rPr>
        <w:t xml:space="preserve"> включая оказ</w:t>
      </w:r>
      <w:r>
        <w:rPr>
          <w:sz w:val="28"/>
          <w:szCs w:val="28"/>
          <w:highlight w:val="white"/>
        </w:rPr>
        <w:t xml:space="preserve">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</w:t>
      </w:r>
      <w:r>
        <w:rPr>
          <w:sz w:val="28"/>
          <w:szCs w:val="28"/>
          <w:highlight w:val="white"/>
        </w:rPr>
        <w:t xml:space="preserve">,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организаций социального обслуживания, </w:t>
      </w:r>
      <w:r>
        <w:rPr>
          <w:rFonts w:eastAsia="Calibri"/>
          <w:sz w:val="28"/>
          <w:szCs w:val="28"/>
          <w:highlight w:val="white"/>
        </w:rPr>
        <w:t xml:space="preserve">находящихся в ведении </w:t>
      </w:r>
      <w:r>
        <w:rPr>
          <w:sz w:val="28"/>
          <w:szCs w:val="28"/>
          <w:highlight w:val="white"/>
        </w:rPr>
        <w:t xml:space="preserve">Республики Татарстан, </w:t>
      </w:r>
      <w:r>
        <w:rPr>
          <w:sz w:val="28"/>
          <w:szCs w:val="28"/>
          <w:highlight w:val="white"/>
        </w:rPr>
        <w:t xml:space="preserve">на 2027 год и на плановый период 2028</w:t>
      </w:r>
      <w:r>
        <w:rPr>
          <w:sz w:val="28"/>
          <w:szCs w:val="28"/>
          <w:highlight w:val="white"/>
        </w:rPr>
        <w:t xml:space="preserve"> и </w:t>
      </w:r>
      <w:r>
        <w:rPr>
          <w:sz w:val="28"/>
          <w:szCs w:val="28"/>
          <w:highlight w:val="white"/>
        </w:rPr>
        <w:t xml:space="preserve">2029 годов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tabs>
          <w:tab w:val="left" w:leader="none" w:pos="284"/>
        </w:tabs>
        <w:spacing w:line="288" w:lineRule="auto"/>
        <w:ind w:right="282"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нормативные затраты на оказание государственных услуг по предоставл</w:t>
      </w:r>
      <w:r>
        <w:rPr>
          <w:sz w:val="28"/>
          <w:szCs w:val="28"/>
          <w:highlight w:val="white"/>
        </w:rPr>
        <w:t xml:space="preserve">ению социального обслуживания в стационарной и </w:t>
      </w:r>
      <w:r>
        <w:rPr>
          <w:sz w:val="28"/>
          <w:szCs w:val="28"/>
          <w:highlight w:val="white"/>
        </w:rPr>
        <w:t xml:space="preserve">полустационарной форм</w:t>
      </w:r>
      <w:r>
        <w:rPr>
          <w:sz w:val="28"/>
          <w:szCs w:val="28"/>
          <w:highlight w:val="white"/>
        </w:rPr>
        <w:t xml:space="preserve">ах</w:t>
      </w:r>
      <w:r>
        <w:rPr>
          <w:sz w:val="28"/>
          <w:szCs w:val="28"/>
          <w:highlight w:val="white"/>
        </w:rPr>
        <w:t xml:space="preserve">,</w:t>
      </w:r>
      <w:r>
        <w:rPr>
          <w:sz w:val="28"/>
          <w:szCs w:val="28"/>
          <w:highlight w:val="white"/>
        </w:rPr>
        <w:t xml:space="preserve"> включая оказ</w:t>
      </w:r>
      <w:r>
        <w:rPr>
          <w:sz w:val="28"/>
          <w:szCs w:val="28"/>
          <w:highlight w:val="white"/>
        </w:rPr>
        <w:t xml:space="preserve">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</w:t>
      </w:r>
      <w:r>
        <w:rPr>
          <w:sz w:val="28"/>
          <w:szCs w:val="28"/>
          <w:highlight w:val="white"/>
        </w:rPr>
        <w:t xml:space="preserve">,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организаций социального обслуживания, </w:t>
      </w:r>
      <w:r>
        <w:rPr>
          <w:rFonts w:eastAsia="Calibri"/>
          <w:sz w:val="28"/>
          <w:szCs w:val="28"/>
          <w:highlight w:val="white"/>
        </w:rPr>
        <w:t xml:space="preserve">находящихся в ведении </w:t>
      </w:r>
      <w:r>
        <w:rPr>
          <w:sz w:val="28"/>
          <w:szCs w:val="28"/>
          <w:highlight w:val="white"/>
        </w:rPr>
        <w:t xml:space="preserve">Республики Татарстан, </w:t>
      </w:r>
      <w:r>
        <w:rPr>
          <w:sz w:val="28"/>
          <w:szCs w:val="28"/>
          <w:highlight w:val="white"/>
        </w:rPr>
        <w:t xml:space="preserve">на 2027 год и на плановый период 2028</w:t>
      </w:r>
      <w:r>
        <w:rPr>
          <w:sz w:val="28"/>
          <w:szCs w:val="28"/>
          <w:highlight w:val="white"/>
        </w:rPr>
        <w:t xml:space="preserve"> и </w:t>
      </w:r>
      <w:r>
        <w:rPr>
          <w:sz w:val="28"/>
          <w:szCs w:val="28"/>
          <w:highlight w:val="white"/>
        </w:rPr>
        <w:t xml:space="preserve">2029 годов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tabs>
          <w:tab w:val="left" w:leader="none" w:pos="284"/>
        </w:tabs>
        <w:spacing w:line="288" w:lineRule="auto"/>
        <w:ind w:right="282"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н</w:t>
      </w:r>
      <w:r>
        <w:rPr>
          <w:sz w:val="28"/>
          <w:szCs w:val="28"/>
          <w:highlight w:val="white"/>
        </w:rPr>
        <w:t xml:space="preserve">ормативные затраты на оказание государственных услуг отделений социальной помощи семье и детям,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отделений «С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емейный многофункциональный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центр»</w:t>
      </w:r>
      <w:r>
        <w:rPr>
          <w:highlight w:val="white"/>
        </w:rPr>
        <w:t xml:space="preserve">, </w:t>
      </w:r>
      <w:r>
        <w:rPr>
          <w:sz w:val="28"/>
          <w:szCs w:val="28"/>
          <w:highlight w:val="white"/>
        </w:rPr>
        <w:t xml:space="preserve">отделений социального обслуживания на дому, входящих в состав комплексных центров социального обслуживания населения, о</w:t>
      </w:r>
      <w:r>
        <w:rPr>
          <w:sz w:val="28"/>
          <w:szCs w:val="28"/>
          <w:highlight w:val="white"/>
        </w:rPr>
        <w:t xml:space="preserve">существляющих свою деятельность на территории муниципальных образований (городских округов),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на</w:t>
      </w:r>
      <w:r>
        <w:rPr>
          <w:sz w:val="28"/>
          <w:szCs w:val="28"/>
          <w:highlight w:val="white"/>
        </w:rPr>
        <w:t xml:space="preserve"> 2027 год и на плановый период 2028</w:t>
      </w:r>
      <w:r>
        <w:rPr>
          <w:sz w:val="28"/>
          <w:szCs w:val="28"/>
          <w:highlight w:val="white"/>
        </w:rPr>
        <w:t xml:space="preserve"> и </w:t>
      </w:r>
      <w:r>
        <w:rPr>
          <w:sz w:val="28"/>
          <w:szCs w:val="28"/>
          <w:highlight w:val="white"/>
        </w:rPr>
        <w:t xml:space="preserve">2029 годов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tabs>
          <w:tab w:val="left" w:leader="none" w:pos="284"/>
        </w:tabs>
        <w:spacing w:line="288" w:lineRule="auto"/>
        <w:ind w:right="282"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поправочные коэффициенты </w:t>
      </w:r>
      <w:r>
        <w:rPr>
          <w:sz w:val="28"/>
          <w:szCs w:val="28"/>
          <w:highlight w:val="white"/>
        </w:rPr>
        <w:t xml:space="preserve">к нормативным затратам, непосредственно связанным с оказанием государственной услуги, организаций социального обслуживания, находящихся в ведении Республики Татарстан,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на 2027 год и на плановый период 2028</w:t>
      </w:r>
      <w:r>
        <w:rPr>
          <w:sz w:val="28"/>
          <w:szCs w:val="28"/>
          <w:highlight w:val="white"/>
        </w:rPr>
        <w:t xml:space="preserve"> и </w:t>
      </w:r>
      <w:r>
        <w:rPr>
          <w:sz w:val="28"/>
          <w:szCs w:val="28"/>
          <w:highlight w:val="white"/>
        </w:rPr>
        <w:t xml:space="preserve">2029 годов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tabs>
          <w:tab w:val="left" w:leader="none" w:pos="284"/>
        </w:tabs>
        <w:spacing w:line="288" w:lineRule="auto"/>
        <w:ind w:right="282"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поправочные коэффициенты </w:t>
      </w:r>
      <w:r>
        <w:rPr>
          <w:sz w:val="28"/>
          <w:szCs w:val="28"/>
          <w:highlight w:val="white"/>
        </w:rPr>
        <w:t xml:space="preserve">к иным затратам в составе нормативных затрат на общехозяйственные нужды, связанные с оказанием государственной услуги, организаций социального обслуживания, находящихся в ведении Республики Татарстан</w:t>
      </w:r>
      <w:r>
        <w:rPr>
          <w:sz w:val="28"/>
          <w:szCs w:val="28"/>
          <w:highlight w:val="white"/>
        </w:rPr>
        <w:t xml:space="preserve">, </w:t>
      </w:r>
      <w:r>
        <w:rPr>
          <w:sz w:val="28"/>
          <w:szCs w:val="28"/>
          <w:highlight w:val="white"/>
        </w:rPr>
        <w:t xml:space="preserve">на 2027 год и на плановый период 2028</w:t>
      </w:r>
      <w:r>
        <w:rPr>
          <w:sz w:val="28"/>
          <w:szCs w:val="28"/>
          <w:highlight w:val="white"/>
        </w:rPr>
        <w:t xml:space="preserve"> и </w:t>
      </w:r>
      <w:r>
        <w:rPr>
          <w:sz w:val="28"/>
          <w:szCs w:val="28"/>
          <w:highlight w:val="white"/>
        </w:rPr>
        <w:t xml:space="preserve">2029 годов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tabs>
          <w:tab w:val="left" w:leader="none" w:pos="284"/>
        </w:tabs>
        <w:spacing w:line="288" w:lineRule="auto"/>
        <w:ind w:right="282"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поправочные коэффициенты</w:t>
      </w:r>
      <w:r>
        <w:rPr>
          <w:sz w:val="28"/>
          <w:szCs w:val="28"/>
          <w:highlight w:val="white"/>
        </w:rPr>
        <w:t xml:space="preserve"> к</w:t>
      </w:r>
      <w:r>
        <w:rPr>
          <w:sz w:val="28"/>
          <w:szCs w:val="28"/>
          <w:highlight w:val="white"/>
        </w:rPr>
        <w:t xml:space="preserve"> иным затратам в составе нормативных затрат на оказание государственных услуг отделений социальной помощи семье и детям,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отделений «С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емейный многофункциональный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центр»</w:t>
      </w:r>
      <w:r>
        <w:rPr>
          <w:highlight w:val="white"/>
        </w:rPr>
        <w:t xml:space="preserve">, </w:t>
      </w:r>
      <w:r>
        <w:rPr>
          <w:sz w:val="28"/>
          <w:szCs w:val="28"/>
          <w:highlight w:val="white"/>
        </w:rPr>
        <w:t xml:space="preserve">отделений социального обслуживания на дому, входящих в состав комплексных центров социального </w:t>
      </w:r>
      <w:r>
        <w:rPr>
          <w:sz w:val="28"/>
          <w:szCs w:val="28"/>
          <w:highlight w:val="white"/>
        </w:rPr>
        <w:t xml:space="preserve">обслуживания населения, осуществляющих свою деятельность на территории муниципальных образований (городских округов)</w:t>
      </w:r>
      <w:r>
        <w:rPr>
          <w:sz w:val="28"/>
          <w:szCs w:val="28"/>
          <w:highlight w:val="white"/>
        </w:rPr>
        <w:t xml:space="preserve">,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на 2027 год и на плановый период 2028</w:t>
      </w:r>
      <w:r>
        <w:rPr>
          <w:sz w:val="28"/>
          <w:szCs w:val="28"/>
          <w:highlight w:val="white"/>
        </w:rPr>
        <w:t xml:space="preserve"> и </w:t>
      </w:r>
      <w:r>
        <w:rPr>
          <w:sz w:val="28"/>
          <w:szCs w:val="28"/>
          <w:highlight w:val="white"/>
        </w:rPr>
        <w:t xml:space="preserve">2029 годов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tabs>
          <w:tab w:val="left" w:leader="none" w:pos="284"/>
        </w:tabs>
        <w:spacing w:line="288" w:lineRule="auto"/>
        <w:ind w:right="282"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количе</w:t>
      </w:r>
      <w:r>
        <w:rPr>
          <w:sz w:val="28"/>
          <w:szCs w:val="28"/>
          <w:highlight w:val="white"/>
        </w:rPr>
        <w:t xml:space="preserve">ство </w:t>
      </w:r>
      <w:r>
        <w:rPr>
          <w:sz w:val="28"/>
          <w:szCs w:val="28"/>
          <w:highlight w:val="white"/>
        </w:rPr>
        <w:t xml:space="preserve">койко-дней и койко-мест в организациях социального обслуживания, находящихся в ведении Республики Татарстан, со стационарной формой социального обслуживания, осуществляющих свою деятельность на территории муниципальных образований (городских округов),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на 2027 год и на плановый период 2028 и 2029 годов;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tabs>
          <w:tab w:val="left" w:leader="none" w:pos="284"/>
        </w:tabs>
        <w:spacing w:line="288" w:lineRule="auto"/>
        <w:ind w:right="282"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к</w:t>
      </w:r>
      <w:bookmarkStart w:id="1" w:name="_GoBack"/>
      <w:r>
        <w:rPr>
          <w:highlight w:val="white"/>
        </w:rPr>
      </w:r>
      <w:bookmarkEnd w:id="1"/>
      <w:r>
        <w:rPr>
          <w:sz w:val="28"/>
          <w:szCs w:val="28"/>
          <w:highlight w:val="white"/>
        </w:rPr>
        <w:t xml:space="preserve">оличество </w:t>
      </w:r>
      <w:r>
        <w:rPr>
          <w:sz w:val="28"/>
          <w:szCs w:val="28"/>
          <w:highlight w:val="white"/>
        </w:rPr>
        <w:t xml:space="preserve">к</w:t>
      </w:r>
      <w:r>
        <w:rPr>
          <w:sz w:val="28"/>
          <w:szCs w:val="28"/>
          <w:highlight w:val="white"/>
        </w:rPr>
        <w:t xml:space="preserve">ойко-дней и койко-мест в организациях социального обслуживания, находящихся в ведении Республики Татарстан, со стационарной и полустационарной формами социального обслуживания, осуществляющих свою деятельность на территории муниципальных образований (город</w:t>
      </w:r>
      <w:r>
        <w:rPr>
          <w:sz w:val="28"/>
          <w:szCs w:val="28"/>
          <w:highlight w:val="white"/>
        </w:rPr>
        <w:t xml:space="preserve">ских округов)</w:t>
      </w:r>
      <w:r>
        <w:rPr>
          <w:sz w:val="28"/>
          <w:szCs w:val="28"/>
          <w:highlight w:val="white"/>
        </w:rPr>
        <w:t xml:space="preserve">,</w:t>
      </w:r>
      <w:r>
        <w:rPr>
          <w:sz w:val="28"/>
          <w:szCs w:val="28"/>
          <w:highlight w:val="white"/>
        </w:rPr>
        <w:t xml:space="preserve"> на 2027 год и на плановый период 2028 и 2029 годов.</w:t>
      </w:r>
      <w:r>
        <w:rPr>
          <w:highlight w:val="white"/>
        </w:rPr>
      </w:r>
      <w:r>
        <w:rPr>
          <w:highlight w:val="white"/>
        </w:rPr>
      </w:r>
    </w:p>
    <w:p>
      <w:pPr>
        <w:pStyle w:val="1046"/>
        <w:pBdr/>
        <w:tabs>
          <w:tab w:val="left" w:leader="none" w:pos="284"/>
        </w:tabs>
        <w:spacing w:line="288" w:lineRule="auto"/>
        <w:ind w:right="282" w:firstLine="709" w:left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2.</w:t>
      </w:r>
      <w:r>
        <w:rPr>
          <w:sz w:val="28"/>
          <w:szCs w:val="28"/>
          <w:highlight w:val="white"/>
        </w:rPr>
        <w:t xml:space="preserve"> Установить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величин</w:t>
      </w:r>
      <w:r>
        <w:rPr>
          <w:sz w:val="28"/>
          <w:szCs w:val="28"/>
          <w:highlight w:val="white"/>
        </w:rPr>
        <w:t xml:space="preserve">у</w:t>
      </w:r>
      <w:r>
        <w:rPr>
          <w:sz w:val="28"/>
          <w:szCs w:val="28"/>
          <w:highlight w:val="white"/>
        </w:rPr>
        <w:t xml:space="preserve"> денежной компенсации на приобретение мягкого инвентаря и оборудования </w:t>
      </w:r>
      <w:r>
        <w:rPr>
          <w:sz w:val="28"/>
          <w:szCs w:val="28"/>
          <w:highlight w:val="white"/>
        </w:rPr>
        <w:t xml:space="preserve">на одного </w:t>
      </w:r>
      <w:r>
        <w:rPr>
          <w:sz w:val="28"/>
          <w:szCs w:val="28"/>
          <w:highlight w:val="white"/>
        </w:rPr>
        <w:t xml:space="preserve">социальн</w:t>
      </w:r>
      <w:r>
        <w:rPr>
          <w:sz w:val="28"/>
          <w:szCs w:val="28"/>
          <w:highlight w:val="white"/>
        </w:rPr>
        <w:t xml:space="preserve">ого</w:t>
      </w:r>
      <w:r>
        <w:rPr>
          <w:sz w:val="28"/>
          <w:szCs w:val="28"/>
          <w:highlight w:val="white"/>
        </w:rPr>
        <w:t xml:space="preserve"> работник</w:t>
      </w:r>
      <w:r>
        <w:rPr>
          <w:sz w:val="28"/>
          <w:szCs w:val="28"/>
          <w:highlight w:val="white"/>
        </w:rPr>
        <w:t xml:space="preserve">а </w:t>
      </w:r>
      <w:r>
        <w:rPr>
          <w:sz w:val="28"/>
          <w:szCs w:val="28"/>
          <w:highlight w:val="white"/>
        </w:rPr>
        <w:t xml:space="preserve">организаций социального обслуживания, находящихся в ведении Республики Татарстан</w:t>
      </w:r>
      <w:r>
        <w:rPr>
          <w:sz w:val="28"/>
          <w:szCs w:val="28"/>
          <w:highlight w:val="white"/>
        </w:rPr>
        <w:t xml:space="preserve">,</w:t>
      </w:r>
      <w:r>
        <w:rPr>
          <w:sz w:val="28"/>
          <w:szCs w:val="28"/>
          <w:highlight w:val="white"/>
        </w:rPr>
        <w:t xml:space="preserve"> </w:t>
      </w:r>
      <w:r>
        <w:rPr>
          <w:rFonts w:eastAsia="Calibri"/>
          <w:sz w:val="28"/>
          <w:szCs w:val="28"/>
          <w:highlight w:val="white"/>
        </w:rPr>
        <w:t xml:space="preserve">предоставляющих социальные услуги </w:t>
      </w:r>
      <w:r>
        <w:rPr>
          <w:sz w:val="28"/>
          <w:szCs w:val="28"/>
          <w:highlight w:val="white"/>
        </w:rPr>
        <w:t xml:space="preserve">в форме </w:t>
      </w:r>
      <w:r>
        <w:rPr>
          <w:sz w:val="28"/>
          <w:szCs w:val="28"/>
          <w:highlight w:val="white"/>
        </w:rPr>
        <w:t xml:space="preserve">социального обслуживания на дому</w:t>
      </w:r>
      <w:r>
        <w:rPr>
          <w:sz w:val="28"/>
          <w:szCs w:val="28"/>
          <w:highlight w:val="white"/>
        </w:rPr>
        <w:t xml:space="preserve">, на 2027 год и на плановый период 2028 и 2029 годов </w:t>
      </w:r>
      <w:r>
        <w:rPr>
          <w:sz w:val="28"/>
          <w:szCs w:val="28"/>
          <w:highlight w:val="white"/>
        </w:rPr>
        <w:t xml:space="preserve">в </w:t>
      </w:r>
      <w:r>
        <w:rPr>
          <w:sz w:val="28"/>
          <w:szCs w:val="28"/>
          <w:highlight w:val="white"/>
        </w:rPr>
        <w:t xml:space="preserve">размере </w:t>
      </w:r>
      <w:r>
        <w:rPr>
          <w:sz w:val="28"/>
          <w:szCs w:val="28"/>
          <w:highlight w:val="white"/>
        </w:rPr>
        <w:t xml:space="preserve">3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678</w:t>
      </w:r>
      <w:r>
        <w:rPr>
          <w:sz w:val="28"/>
          <w:szCs w:val="28"/>
          <w:highlight w:val="white"/>
        </w:rPr>
        <w:t xml:space="preserve"> рублей в год.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6"/>
        <w:pBdr/>
        <w:tabs>
          <w:tab w:val="left" w:leader="none" w:pos="284"/>
        </w:tabs>
        <w:spacing w:line="288" w:lineRule="auto"/>
        <w:ind w:right="282" w:firstLine="709" w:left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 Признать утратившими силу следующие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п</w:t>
      </w:r>
      <w:r>
        <w:rPr>
          <w:sz w:val="28"/>
          <w:szCs w:val="28"/>
          <w:highlight w:val="white"/>
        </w:rPr>
        <w:t xml:space="preserve">остановления Кабинета Министров Республики Татарстан: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6"/>
        <w:pBdr/>
        <w:tabs>
          <w:tab w:val="left" w:leader="none" w:pos="284"/>
        </w:tabs>
        <w:spacing w:line="288" w:lineRule="auto"/>
        <w:ind w:right="282" w:firstLine="709" w:left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от </w:t>
      </w:r>
      <w:r>
        <w:rPr>
          <w:sz w:val="28"/>
          <w:szCs w:val="28"/>
          <w:highlight w:val="white"/>
        </w:rPr>
        <w:t xml:space="preserve">25</w:t>
      </w:r>
      <w:r>
        <w:rPr>
          <w:sz w:val="28"/>
          <w:szCs w:val="28"/>
          <w:highlight w:val="white"/>
        </w:rPr>
        <w:t xml:space="preserve">.09.202</w:t>
      </w:r>
      <w:r>
        <w:rPr>
          <w:sz w:val="28"/>
          <w:szCs w:val="28"/>
          <w:highlight w:val="white"/>
        </w:rPr>
        <w:t xml:space="preserve">5</w:t>
      </w:r>
      <w:r>
        <w:rPr>
          <w:sz w:val="28"/>
          <w:szCs w:val="28"/>
          <w:highlight w:val="white"/>
        </w:rPr>
        <w:t xml:space="preserve"> № 752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«</w:t>
      </w:r>
      <w:r>
        <w:rPr>
          <w:sz w:val="28"/>
          <w:szCs w:val="28"/>
          <w:highlight w:val="white"/>
        </w:rPr>
        <w:t xml:space="preserve">Об утверждении нормативных затрат организаций социального обслуживания Республики Татарстан </w:t>
      </w:r>
      <w:r>
        <w:rPr>
          <w:sz w:val="28"/>
          <w:szCs w:val="28"/>
          <w:highlight w:val="white"/>
        </w:rPr>
        <w:t xml:space="preserve">на 2026 год и на плановый период 2027 и 2028 годов</w:t>
      </w:r>
      <w:r>
        <w:rPr>
          <w:sz w:val="28"/>
          <w:szCs w:val="28"/>
          <w:highlight w:val="white"/>
        </w:rPr>
        <w:t xml:space="preserve">»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6"/>
        <w:pBdr/>
        <w:tabs>
          <w:tab w:val="left" w:leader="none" w:pos="284"/>
        </w:tabs>
        <w:spacing w:line="288" w:lineRule="auto"/>
        <w:ind w:right="282" w:firstLine="709" w:left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от 03</w:t>
      </w:r>
      <w:r>
        <w:rPr>
          <w:sz w:val="28"/>
          <w:szCs w:val="28"/>
          <w:highlight w:val="white"/>
        </w:rPr>
        <w:t xml:space="preserve">.03</w:t>
      </w:r>
      <w:r>
        <w:rPr>
          <w:sz w:val="28"/>
          <w:szCs w:val="28"/>
          <w:highlight w:val="white"/>
        </w:rPr>
        <w:t xml:space="preserve">.202</w:t>
      </w:r>
      <w:r>
        <w:rPr>
          <w:sz w:val="28"/>
          <w:szCs w:val="28"/>
          <w:highlight w:val="white"/>
        </w:rPr>
        <w:t xml:space="preserve">6</w:t>
      </w:r>
      <w:r>
        <w:rPr>
          <w:sz w:val="28"/>
          <w:szCs w:val="28"/>
          <w:highlight w:val="white"/>
        </w:rPr>
        <w:t xml:space="preserve"> № </w:t>
      </w:r>
      <w:r>
        <w:rPr>
          <w:sz w:val="28"/>
          <w:szCs w:val="28"/>
          <w:highlight w:val="white"/>
        </w:rPr>
        <w:t xml:space="preserve">155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«</w:t>
      </w:r>
      <w:r>
        <w:rPr>
          <w:sz w:val="28"/>
          <w:szCs w:val="28"/>
          <w:highlight w:val="white"/>
        </w:rPr>
        <w:t xml:space="preserve">О внесении изменений в постановление Кабинета Министров Республики Татарстан от 25.09.2025 № 752 «Об утверждении нормативных затрат организаций социального обслуживания Республики Татарстан на 2026 год и на плановый период 2027 и 2028 годов</w:t>
      </w:r>
      <w:r>
        <w:rPr>
          <w:sz w:val="28"/>
          <w:szCs w:val="28"/>
          <w:highlight w:val="white"/>
        </w:rPr>
        <w:t xml:space="preserve">»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6"/>
        <w:pBdr/>
        <w:tabs>
          <w:tab w:val="left" w:leader="none" w:pos="284"/>
        </w:tabs>
        <w:spacing w:line="288" w:lineRule="auto"/>
        <w:ind w:right="282" w:firstLine="709" w:left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от </w:t>
      </w:r>
      <w:r>
        <w:rPr>
          <w:sz w:val="28"/>
          <w:szCs w:val="28"/>
          <w:highlight w:val="white"/>
        </w:rPr>
        <w:t xml:space="preserve">15</w:t>
      </w:r>
      <w:r>
        <w:rPr>
          <w:sz w:val="28"/>
          <w:szCs w:val="28"/>
          <w:highlight w:val="white"/>
        </w:rPr>
        <w:t xml:space="preserve">.07</w:t>
      </w:r>
      <w:r>
        <w:rPr>
          <w:sz w:val="28"/>
          <w:szCs w:val="28"/>
          <w:highlight w:val="white"/>
        </w:rPr>
        <w:t xml:space="preserve">.202</w:t>
      </w:r>
      <w:r>
        <w:rPr>
          <w:sz w:val="28"/>
          <w:szCs w:val="28"/>
          <w:highlight w:val="white"/>
        </w:rPr>
        <w:t xml:space="preserve">6 № </w:t>
      </w:r>
      <w:r>
        <w:rPr>
          <w:sz w:val="28"/>
          <w:szCs w:val="28"/>
          <w:highlight w:val="white"/>
        </w:rPr>
        <w:t xml:space="preserve">872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«</w:t>
      </w:r>
      <w:r>
        <w:rPr>
          <w:sz w:val="28"/>
          <w:szCs w:val="28"/>
          <w:highlight w:val="white"/>
        </w:rPr>
        <w:t xml:space="preserve">О внесении изменений в постановление Кабинета Министров Республики Татарстан от 25.09.2025 № 752 «Об утверждении нормативных затрат организаций социального обслуживания Республики Татарстан на 2026 год и на плановый период 2027 и 2028 годов</w:t>
      </w:r>
      <w:r>
        <w:rPr>
          <w:sz w:val="28"/>
          <w:szCs w:val="28"/>
          <w:highlight w:val="white"/>
        </w:rPr>
        <w:t xml:space="preserve">»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 w14:paraId="03EB01A5">
      <w:pPr>
        <w:pStyle w:val="1046"/>
        <w:pBdr/>
        <w:tabs>
          <w:tab w:val="left" w:leader="none" w:pos="284"/>
        </w:tabs>
        <w:spacing w:line="288" w:lineRule="auto"/>
        <w:ind w:right="282" w:firstLine="709" w:left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от 31</w:t>
      </w:r>
      <w:r>
        <w:rPr>
          <w:sz w:val="28"/>
          <w:szCs w:val="28"/>
          <w:highlight w:val="white"/>
        </w:rPr>
        <w:t xml:space="preserve">.07</w:t>
      </w:r>
      <w:r>
        <w:rPr>
          <w:sz w:val="28"/>
          <w:szCs w:val="28"/>
          <w:highlight w:val="white"/>
        </w:rPr>
        <w:t xml:space="preserve">.202</w:t>
      </w:r>
      <w:r>
        <w:rPr>
          <w:sz w:val="28"/>
          <w:szCs w:val="28"/>
          <w:highlight w:val="white"/>
        </w:rPr>
        <w:t xml:space="preserve">6</w:t>
      </w:r>
      <w:r>
        <w:rPr>
          <w:sz w:val="28"/>
          <w:szCs w:val="28"/>
          <w:highlight w:val="white"/>
        </w:rPr>
        <w:t xml:space="preserve"> № 910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«</w:t>
      </w:r>
      <w:r>
        <w:rPr>
          <w:sz w:val="28"/>
          <w:szCs w:val="28"/>
          <w:highlight w:val="white"/>
        </w:rPr>
        <w:t xml:space="preserve">О внесении изменений в постановление Кабинета Министров Республики Татарстан от 25.09.2025 № 752 «Об утверждении нормативных затрат организаций социального обслуживания Республики Татарстан на 2026 год и на плановый период 2027 и 2028 годов</w:t>
      </w:r>
      <w:r>
        <w:rPr>
          <w:sz w:val="28"/>
          <w:szCs w:val="28"/>
          <w:highlight w:val="white"/>
        </w:rPr>
        <w:t xml:space="preserve">»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6"/>
        <w:pBdr/>
        <w:tabs>
          <w:tab w:val="left" w:leader="none" w:pos="284"/>
        </w:tabs>
        <w:spacing w:line="288" w:lineRule="auto"/>
        <w:ind w:right="282" w:firstLine="709" w:left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4. Контроль за исполнением настоящего постановления возложить на Министерство труда, занятости и социальной защиты Республики Татарстан.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6"/>
        <w:pBdr/>
        <w:tabs>
          <w:tab w:val="left" w:leader="none" w:pos="284"/>
        </w:tabs>
        <w:spacing w:line="288" w:lineRule="auto"/>
        <w:ind w:right="282" w:firstLine="709" w:left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5. </w:t>
      </w:r>
      <w:r>
        <w:rPr>
          <w:sz w:val="28"/>
          <w:szCs w:val="28"/>
          <w:highlight w:val="white"/>
        </w:rPr>
        <w:t xml:space="preserve">Установить, что настоящее </w:t>
      </w:r>
      <w:r>
        <w:rPr>
          <w:sz w:val="28"/>
          <w:szCs w:val="28"/>
          <w:highlight w:val="white"/>
        </w:rPr>
        <w:t xml:space="preserve">п</w:t>
      </w:r>
      <w:r>
        <w:rPr>
          <w:sz w:val="28"/>
          <w:szCs w:val="28"/>
          <w:highlight w:val="white"/>
        </w:rPr>
        <w:t xml:space="preserve">остановление вступает в силу с 1 января 20</w:t>
      </w:r>
      <w:r>
        <w:rPr>
          <w:sz w:val="28"/>
          <w:szCs w:val="28"/>
          <w:highlight w:val="white"/>
        </w:rPr>
        <w:t xml:space="preserve">27</w:t>
      </w:r>
      <w:r>
        <w:rPr>
          <w:sz w:val="28"/>
          <w:szCs w:val="28"/>
          <w:highlight w:val="white"/>
        </w:rPr>
        <w:t xml:space="preserve"> г</w:t>
      </w:r>
      <w:r>
        <w:rPr>
          <w:sz w:val="28"/>
          <w:szCs w:val="28"/>
          <w:highlight w:val="white"/>
        </w:rPr>
        <w:t xml:space="preserve">ода.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6"/>
        <w:pBdr/>
        <w:tabs>
          <w:tab w:val="left" w:leader="none" w:pos="284"/>
        </w:tabs>
        <w:spacing w:line="288" w:lineRule="auto"/>
        <w:ind w:right="282" w:firstLine="709" w:left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6"/>
        <w:pBdr/>
        <w:tabs>
          <w:tab w:val="left" w:leader="none" w:pos="284"/>
        </w:tabs>
        <w:spacing w:line="288" w:lineRule="auto"/>
        <w:ind w:right="282" w:firstLine="709" w:left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6"/>
        <w:pBdr/>
        <w:tabs>
          <w:tab w:val="left" w:leader="none" w:pos="284"/>
        </w:tabs>
        <w:spacing w:line="288" w:lineRule="auto"/>
        <w:ind w:right="282" w:firstLine="709" w:left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6"/>
        <w:pBdr/>
        <w:tabs>
          <w:tab w:val="left" w:leader="none" w:pos="284"/>
        </w:tabs>
        <w:spacing/>
        <w:ind w:right="282" w:firstLine="709" w:left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6"/>
        <w:pBdr/>
        <w:tabs>
          <w:tab w:val="left" w:leader="none" w:pos="284"/>
        </w:tabs>
        <w:spacing/>
        <w:ind w:right="282" w:firstLine="709" w:left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Премьер-министр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" w:firstLine="0" w:left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Республики Татарстан</w:t>
        <w:tab/>
        <w:tab/>
        <w:tab/>
        <w:tab/>
        <w:tab/>
        <w:tab/>
        <w:tab/>
        <w:tab/>
        <w:t xml:space="preserve">А.В. Песошин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both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046"/>
        <w:pBdr/>
        <w:tabs>
          <w:tab w:val="left" w:leader="none" w:pos="284"/>
        </w:tabs>
        <w:spacing/>
        <w:ind w:right="282" w:firstLine="709" w:left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6"/>
        <w:pBdr/>
        <w:tabs>
          <w:tab w:val="left" w:leader="none" w:pos="284"/>
        </w:tabs>
        <w:spacing/>
        <w:ind w:right="282" w:firstLine="709" w:left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6"/>
        <w:pBdr/>
        <w:tabs>
          <w:tab w:val="left" w:leader="none" w:pos="284"/>
        </w:tabs>
        <w:spacing/>
        <w:ind w:right="282" w:firstLine="709" w:left="0"/>
        <w:jc w:val="both"/>
        <w:rPr>
          <w:sz w:val="28"/>
          <w:szCs w:val="28"/>
          <w:highlight w:val="white"/>
        </w:rPr>
        <w:sectPr>
          <w:headerReference w:type="default" r:id="rId9"/>
          <w:headerReference w:type="first" r:id="rId10"/>
          <w:footerReference w:type="default" r:id="rId13"/>
          <w:footerReference w:type="first" r:id="rId14"/>
          <w:footnotePr/>
          <w:endnotePr/>
          <w:type w:val="nextPage"/>
          <w:pgSz w:h="16838" w:orient="portrait" w:w="11906"/>
          <w:pgMar w:top="851" w:right="424" w:bottom="851" w:left="1134" w:header="708" w:footer="708" w:gutter="0"/>
          <w:pgNumType w:start="1"/>
          <w:cols w:num="1" w:sep="0" w:space="708" w:equalWidth="1"/>
          <w:titlePg/>
        </w:sect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 w:left="7380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Утверждены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постановлением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Кабинета Министров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Республики Татарстан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от «__» ______ 20</w:t>
      </w:r>
      <w:r>
        <w:rPr>
          <w:sz w:val="28"/>
          <w:szCs w:val="28"/>
          <w:highlight w:val="white"/>
        </w:rPr>
        <w:t xml:space="preserve">26</w:t>
      </w:r>
      <w:r>
        <w:rPr>
          <w:sz w:val="28"/>
          <w:szCs w:val="28"/>
          <w:highlight w:val="white"/>
        </w:rPr>
        <w:t xml:space="preserve"> № ____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6"/>
        <w:pBdr/>
        <w:tabs>
          <w:tab w:val="left" w:leader="none" w:pos="284"/>
        </w:tabs>
        <w:spacing/>
        <w:ind w:right="282" w:firstLine="709" w:left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39"/>
        <w:pBdr/>
        <w:spacing/>
        <w:ind w:right="-32"/>
        <w:jc w:val="center"/>
        <w:rPr>
          <w:b w:val="0"/>
          <w:highlight w:val="white"/>
        </w:rPr>
      </w:pPr>
      <w:r>
        <w:rPr>
          <w:b w:val="0"/>
          <w:highlight w:val="white"/>
        </w:rPr>
        <w:t xml:space="preserve">Нормативные </w:t>
      </w:r>
      <w:r>
        <w:rPr>
          <w:b w:val="0"/>
          <w:highlight w:val="white"/>
        </w:rPr>
        <w:t xml:space="preserve">затраты на оказание государственных услуг по предоставлению социального обслуживания в стационарной форме, включая оказание социально-бытовых услуг, социально-</w:t>
      </w:r>
      <w:r>
        <w:rPr>
          <w:b w:val="0"/>
          <w:highlight w:val="white"/>
        </w:rPr>
        <w:t xml:space="preserve">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организаций социального обслуживания, </w:t>
      </w:r>
      <w:r>
        <w:rPr>
          <w:rFonts w:eastAsia="Calibri"/>
          <w:b w:val="0"/>
          <w:highlight w:val="white"/>
        </w:rPr>
        <w:t xml:space="preserve">находящихся в ведении </w:t>
      </w:r>
      <w:r>
        <w:rPr>
          <w:b w:val="0"/>
          <w:highlight w:val="white"/>
        </w:rPr>
        <w:t xml:space="preserve">Республики Татарстан, на 2027 год и на плановый период 2028 и 2029 годов</w:t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Bdr/>
        <w:spacing/>
        <w:ind w:right="282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39"/>
        <w:numPr>
          <w:ilvl w:val="0"/>
          <w:numId w:val="17"/>
        </w:numPr>
        <w:pBdr/>
        <w:spacing/>
        <w:ind w:right="282"/>
        <w:jc w:val="center"/>
        <w:rPr>
          <w:b w:val="0"/>
          <w:highlight w:val="white"/>
        </w:rPr>
      </w:pPr>
      <w:r>
        <w:rPr>
          <w:b w:val="0"/>
          <w:highlight w:val="white"/>
        </w:rPr>
        <w:t xml:space="preserve">Н</w:t>
      </w:r>
      <w:r>
        <w:rPr>
          <w:b w:val="0"/>
          <w:highlight w:val="white"/>
        </w:rPr>
        <w:t xml:space="preserve">ормативные затраты</w:t>
      </w:r>
      <w:r>
        <w:rPr>
          <w:b w:val="0"/>
          <w:highlight w:val="white"/>
        </w:rPr>
        <w:t xml:space="preserve">, непосредственно связанные с оказанием государственной услуги</w:t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Style w:val="1039"/>
        <w:pBdr/>
        <w:spacing/>
        <w:ind w:right="282"/>
        <w:jc w:val="center"/>
        <w:rPr>
          <w:b w:val="0"/>
          <w:highlight w:val="white"/>
        </w:rPr>
      </w:pPr>
      <w:r>
        <w:rPr>
          <w:b w:val="0"/>
          <w:highlight w:val="white"/>
        </w:rPr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tbl>
      <w:tblPr>
        <w:tblW w:w="153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858"/>
        <w:gridCol w:w="4641"/>
        <w:gridCol w:w="1738"/>
        <w:gridCol w:w="1738"/>
        <w:gridCol w:w="1593"/>
        <w:gridCol w:w="1593"/>
        <w:gridCol w:w="1594"/>
        <w:gridCol w:w="1594"/>
      </w:tblGrid>
      <w:tr>
        <w:trPr>
          <w:trHeight w:val="524"/>
        </w:trPr>
        <w:tc>
          <w:tcPr>
            <w:shd w:val="clear" w:color="auto" w:fill="auto"/>
            <w:tcBorders/>
            <w:tcW w:w="858" w:type="dxa"/>
            <w:vMerge w:val="restart"/>
            <w:textDirection w:val="lrTb"/>
            <w:noWrap w:val="false"/>
          </w:tcPr>
          <w:p>
            <w:pPr>
              <w:pStyle w:val="1039"/>
              <w:pBdr/>
              <w:spacing/>
              <w:ind w:right="-108" w:left="-120"/>
              <w:jc w:val="center"/>
              <w:rPr>
                <w:b w:val="0"/>
                <w:highlight w:val="white"/>
              </w:rPr>
            </w:pPr>
            <w:r>
              <w:rPr>
                <w:b w:val="0"/>
                <w:highlight w:val="white"/>
              </w:rPr>
              <w:t xml:space="preserve">№</w:t>
            </w:r>
            <w:r>
              <w:rPr>
                <w:b w:val="0"/>
                <w:highlight w:val="white"/>
              </w:rPr>
            </w:r>
            <w:r>
              <w:rPr>
                <w:b w:val="0"/>
                <w:highlight w:val="white"/>
              </w:rPr>
            </w:r>
          </w:p>
          <w:p>
            <w:pPr>
              <w:pStyle w:val="1039"/>
              <w:pBdr/>
              <w:spacing/>
              <w:ind w:right="-108" w:left="-120"/>
              <w:jc w:val="center"/>
              <w:rPr>
                <w:b w:val="0"/>
                <w:bCs w:val="0"/>
                <w:highlight w:val="white"/>
              </w:rPr>
            </w:pPr>
            <w:r>
              <w:rPr>
                <w:b w:val="0"/>
                <w:highlight w:val="white"/>
              </w:rPr>
              <w:t xml:space="preserve">п/п</w:t>
            </w:r>
            <w:r>
              <w:rPr>
                <w:b w:val="0"/>
                <w:bCs w:val="0"/>
                <w:highlight w:val="white"/>
              </w:rPr>
            </w:r>
            <w:r>
              <w:rPr>
                <w:b w:val="0"/>
                <w:bCs w:val="0"/>
                <w:highlight w:val="white"/>
              </w:rPr>
            </w:r>
          </w:p>
        </w:tc>
        <w:tc>
          <w:tcPr>
            <w:shd w:val="clear" w:color="auto" w:fill="auto"/>
            <w:tcBorders/>
            <w:tcW w:w="4641" w:type="dxa"/>
            <w:vMerge w:val="restart"/>
            <w:textDirection w:val="lrTb"/>
            <w:noWrap w:val="false"/>
          </w:tcPr>
          <w:p>
            <w:pPr>
              <w:pStyle w:val="1039"/>
              <w:pBdr/>
              <w:spacing/>
              <w:ind w:right="-108"/>
              <w:jc w:val="center"/>
              <w:rPr>
                <w:b w:val="0"/>
                <w:bCs w:val="0"/>
                <w:highlight w:val="white"/>
              </w:rPr>
            </w:pPr>
            <w:r>
              <w:rPr>
                <w:b w:val="0"/>
                <w:highlight w:val="white"/>
              </w:rPr>
              <w:t xml:space="preserve">Вид организации, вид социальной услуги</w:t>
            </w:r>
            <w:r>
              <w:rPr>
                <w:b w:val="0"/>
                <w:bCs w:val="0"/>
                <w:highlight w:val="white"/>
              </w:rPr>
            </w:r>
            <w:r>
              <w:rPr>
                <w:b w:val="0"/>
                <w:bCs w:val="0"/>
                <w:highlight w:val="white"/>
              </w:rPr>
            </w:r>
          </w:p>
        </w:tc>
        <w:tc>
          <w:tcPr>
            <w:gridSpan w:val="6"/>
            <w:shd w:val="clear" w:color="auto" w:fill="auto"/>
            <w:tcBorders/>
            <w:tcW w:w="9850" w:type="dxa"/>
            <w:textDirection w:val="lrTb"/>
            <w:noWrap w:val="false"/>
          </w:tcPr>
          <w:p>
            <w:pPr>
              <w:pStyle w:val="1039"/>
              <w:pBdr/>
              <w:spacing/>
              <w:ind w:right="33"/>
              <w:jc w:val="center"/>
              <w:rPr>
                <w:b w:val="0"/>
                <w:highlight w:val="white"/>
              </w:rPr>
            </w:pPr>
            <w:r>
              <w:rPr>
                <w:b w:val="0"/>
                <w:highlight w:val="white"/>
              </w:rPr>
              <w:t xml:space="preserve">Нормативные затраты</w:t>
            </w:r>
            <w:r>
              <w:rPr>
                <w:b w:val="0"/>
                <w:highlight w:val="white"/>
              </w:rPr>
              <w:t xml:space="preserve"> на одно койко-место в день, рублей</w:t>
            </w:r>
            <w:r>
              <w:rPr>
                <w:b w:val="0"/>
                <w:highlight w:val="white"/>
              </w:rPr>
            </w:r>
            <w:r>
              <w:rPr>
                <w:b w:val="0"/>
                <w:highlight w:val="white"/>
              </w:rPr>
            </w:r>
          </w:p>
        </w:tc>
      </w:tr>
      <w:tr>
        <w:trPr>
          <w:trHeight w:val="848"/>
        </w:trPr>
        <w:tc>
          <w:tcPr>
            <w:shd w:val="clear" w:color="auto" w:fill="auto"/>
            <w:tcBorders/>
            <w:tcW w:w="858" w:type="dxa"/>
            <w:vMerge w:val="continue"/>
            <w:textDirection w:val="lrTb"/>
            <w:noWrap w:val="false"/>
          </w:tcPr>
          <w:p>
            <w:pPr>
              <w:pStyle w:val="1039"/>
              <w:pBdr/>
              <w:spacing/>
              <w:ind w:right="282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shd w:val="clear" w:color="auto" w:fill="auto"/>
            <w:tcBorders/>
            <w:tcW w:w="4641" w:type="dxa"/>
            <w:vMerge w:val="continue"/>
            <w:textDirection w:val="lrTb"/>
            <w:noWrap w:val="false"/>
          </w:tcPr>
          <w:p>
            <w:pPr>
              <w:pStyle w:val="1039"/>
              <w:pBdr/>
              <w:spacing/>
              <w:ind w:right="282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shd w:val="clear" w:color="auto" w:fill="auto"/>
            <w:tcBorders/>
            <w:tcW w:w="1738" w:type="dxa"/>
            <w:textDirection w:val="lrTb"/>
            <w:noWrap w:val="false"/>
          </w:tcPr>
          <w:p>
            <w:pPr>
              <w:pStyle w:val="1039"/>
              <w:pBdr/>
              <w:spacing/>
              <w:ind w:right="33"/>
              <w:jc w:val="center"/>
              <w:rPr>
                <w:b w:val="0"/>
                <w:bCs w:val="0"/>
                <w:highlight w:val="white"/>
              </w:rPr>
            </w:pPr>
            <w:r>
              <w:rPr>
                <w:b w:val="0"/>
                <w:highlight w:val="white"/>
              </w:rPr>
              <w:t xml:space="preserve">городская местность</w:t>
            </w:r>
            <w:r>
              <w:rPr>
                <w:b w:val="0"/>
                <w:highlight w:val="white"/>
                <w:vertAlign w:val="superscript"/>
              </w:rPr>
              <w:t xml:space="preserve">1</w:t>
            </w:r>
            <w:r>
              <w:rPr>
                <w:b w:val="0"/>
                <w:bCs w:val="0"/>
                <w:highlight w:val="white"/>
              </w:rPr>
            </w:r>
            <w:r>
              <w:rPr>
                <w:b w:val="0"/>
                <w:bCs w:val="0"/>
                <w:highlight w:val="white"/>
              </w:rPr>
            </w:r>
          </w:p>
        </w:tc>
        <w:tc>
          <w:tcPr>
            <w:shd w:val="clear" w:color="auto" w:fill="auto"/>
            <w:tcBorders/>
            <w:tcW w:w="1738" w:type="dxa"/>
            <w:textDirection w:val="lrTb"/>
            <w:noWrap w:val="false"/>
          </w:tcPr>
          <w:p>
            <w:pPr>
              <w:pStyle w:val="1039"/>
              <w:pBdr/>
              <w:spacing/>
              <w:ind w:right="33"/>
              <w:jc w:val="center"/>
              <w:rPr>
                <w:b w:val="0"/>
                <w:bCs w:val="0"/>
                <w:highlight w:val="white"/>
              </w:rPr>
            </w:pPr>
            <w:r>
              <w:rPr>
                <w:b w:val="0"/>
                <w:highlight w:val="white"/>
              </w:rPr>
              <w:t xml:space="preserve">сельская местность</w:t>
            </w:r>
            <w:r>
              <w:rPr>
                <w:b w:val="0"/>
                <w:bCs w:val="0"/>
                <w:highlight w:val="white"/>
              </w:rPr>
            </w:r>
            <w:r>
              <w:rPr>
                <w:b w:val="0"/>
                <w:bCs w:val="0"/>
                <w:highlight w:val="whit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>
            <w:pPr>
              <w:pStyle w:val="1039"/>
              <w:pBdr/>
              <w:spacing/>
              <w:ind w:right="33"/>
              <w:jc w:val="center"/>
              <w:rPr>
                <w:b w:val="0"/>
                <w:bCs w:val="0"/>
                <w:highlight w:val="white"/>
              </w:rPr>
            </w:pPr>
            <w:r>
              <w:rPr>
                <w:b w:val="0"/>
                <w:highlight w:val="white"/>
              </w:rPr>
              <w:t xml:space="preserve">городская местность</w:t>
            </w:r>
            <w:r>
              <w:rPr>
                <w:b w:val="0"/>
                <w:highlight w:val="white"/>
                <w:vertAlign w:val="superscript"/>
              </w:rPr>
              <w:t xml:space="preserve">1</w:t>
            </w:r>
            <w:r>
              <w:rPr>
                <w:b w:val="0"/>
                <w:bCs w:val="0"/>
                <w:highlight w:val="white"/>
              </w:rPr>
            </w:r>
            <w:r>
              <w:rPr>
                <w:b w:val="0"/>
                <w:bCs w:val="0"/>
                <w:highlight w:val="whit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>
            <w:pPr>
              <w:pStyle w:val="1039"/>
              <w:pBdr/>
              <w:spacing/>
              <w:ind w:right="33"/>
              <w:jc w:val="center"/>
              <w:rPr>
                <w:b w:val="0"/>
                <w:bCs w:val="0"/>
                <w:highlight w:val="white"/>
              </w:rPr>
            </w:pPr>
            <w:r>
              <w:rPr>
                <w:b w:val="0"/>
                <w:highlight w:val="white"/>
              </w:rPr>
              <w:t xml:space="preserve">сельская местность</w:t>
            </w:r>
            <w:r>
              <w:rPr>
                <w:b w:val="0"/>
                <w:bCs w:val="0"/>
                <w:highlight w:val="white"/>
              </w:rPr>
            </w:r>
            <w:r>
              <w:rPr>
                <w:b w:val="0"/>
                <w:bCs w:val="0"/>
                <w:highlight w:val="white"/>
              </w:rPr>
            </w:r>
          </w:p>
        </w:tc>
        <w:tc>
          <w:tcPr>
            <w:tcBorders/>
            <w:tcW w:w="1594" w:type="dxa"/>
            <w:textDirection w:val="lrTb"/>
            <w:noWrap w:val="false"/>
          </w:tcPr>
          <w:p>
            <w:pPr>
              <w:pStyle w:val="1039"/>
              <w:pBdr/>
              <w:spacing/>
              <w:ind w:right="33"/>
              <w:jc w:val="center"/>
              <w:rPr>
                <w:b w:val="0"/>
                <w:bCs w:val="0"/>
                <w:highlight w:val="white"/>
              </w:rPr>
            </w:pPr>
            <w:r>
              <w:rPr>
                <w:b w:val="0"/>
                <w:highlight w:val="white"/>
              </w:rPr>
              <w:t xml:space="preserve">городская местность</w:t>
            </w:r>
            <w:r>
              <w:rPr>
                <w:b w:val="0"/>
                <w:highlight w:val="white"/>
                <w:vertAlign w:val="superscript"/>
              </w:rPr>
              <w:t xml:space="preserve">1</w:t>
            </w:r>
            <w:r>
              <w:rPr>
                <w:b w:val="0"/>
                <w:bCs w:val="0"/>
                <w:highlight w:val="white"/>
              </w:rPr>
            </w:r>
            <w:r>
              <w:rPr>
                <w:b w:val="0"/>
                <w:bCs w:val="0"/>
                <w:highlight w:val="whit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>
            <w:pPr>
              <w:pStyle w:val="1039"/>
              <w:pBdr/>
              <w:spacing/>
              <w:ind w:right="33"/>
              <w:jc w:val="center"/>
              <w:rPr>
                <w:b w:val="0"/>
                <w:bCs w:val="0"/>
                <w:highlight w:val="white"/>
              </w:rPr>
            </w:pPr>
            <w:r>
              <w:rPr>
                <w:b w:val="0"/>
                <w:highlight w:val="white"/>
              </w:rPr>
              <w:t xml:space="preserve">сельская местность</w:t>
            </w:r>
            <w:r>
              <w:rPr>
                <w:b w:val="0"/>
                <w:bCs w:val="0"/>
                <w:highlight w:val="white"/>
              </w:rPr>
            </w:r>
            <w:r>
              <w:rPr>
                <w:b w:val="0"/>
                <w:bCs w:val="0"/>
                <w:highlight w:val="white"/>
              </w:rPr>
            </w:r>
          </w:p>
        </w:tc>
      </w:tr>
      <w:tr>
        <w:trPr>
          <w:trHeight w:val="559"/>
        </w:trPr>
        <w:tc>
          <w:tcPr>
            <w:shd w:val="clear" w:color="auto" w:fill="auto"/>
            <w:tcBorders/>
            <w:tcW w:w="858" w:type="dxa"/>
            <w:vMerge w:val="continue"/>
            <w:textDirection w:val="lrTb"/>
            <w:noWrap w:val="false"/>
          </w:tcPr>
          <w:p>
            <w:pPr>
              <w:pStyle w:val="1039"/>
              <w:pBdr/>
              <w:spacing/>
              <w:ind w:right="282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shd w:val="clear" w:color="auto" w:fill="auto"/>
            <w:tcBorders/>
            <w:tcW w:w="4641" w:type="dxa"/>
            <w:vMerge w:val="continue"/>
            <w:textDirection w:val="lrTb"/>
            <w:noWrap w:val="false"/>
          </w:tcPr>
          <w:p>
            <w:pPr>
              <w:pStyle w:val="1039"/>
              <w:pBdr/>
              <w:spacing/>
              <w:ind w:right="282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gridSpan w:val="2"/>
            <w:shd w:val="clear" w:color="auto" w:fill="auto"/>
            <w:tcBorders/>
            <w:tcW w:w="347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202</w:t>
            </w:r>
            <w:r>
              <w:rPr>
                <w:sz w:val="28"/>
                <w:szCs w:val="28"/>
                <w:highlight w:val="white"/>
                <w:lang w:val="ru-RU"/>
              </w:rPr>
              <w:t xml:space="preserve">7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318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202</w:t>
            </w:r>
            <w:r>
              <w:rPr>
                <w:sz w:val="28"/>
                <w:szCs w:val="28"/>
                <w:highlight w:val="white"/>
              </w:rPr>
              <w:t xml:space="preserve">8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318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202</w:t>
            </w:r>
            <w:r>
              <w:rPr>
                <w:sz w:val="28"/>
                <w:szCs w:val="28"/>
                <w:highlight w:val="white"/>
                <w:lang w:val="ru-RU"/>
              </w:rPr>
              <w:t xml:space="preserve">9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</w:tbl>
    <w:p>
      <w:pPr>
        <w:pStyle w:val="1039"/>
        <w:pBdr/>
        <w:spacing/>
        <w:ind w:right="282" w:firstLine="709"/>
        <w:jc w:val="both"/>
        <w:rPr>
          <w:b w:val="0"/>
          <w:bCs w:val="0"/>
          <w:sz w:val="2"/>
          <w:szCs w:val="2"/>
          <w:highlight w:val="white"/>
        </w:rPr>
      </w:pPr>
      <w:r>
        <w:rPr>
          <w:b w:val="0"/>
          <w:bCs w:val="0"/>
          <w:sz w:val="2"/>
          <w:szCs w:val="2"/>
          <w:highlight w:val="white"/>
        </w:rPr>
      </w:r>
      <w:r>
        <w:rPr>
          <w:b w:val="0"/>
          <w:bCs w:val="0"/>
          <w:sz w:val="2"/>
          <w:szCs w:val="2"/>
          <w:highlight w:val="white"/>
        </w:rPr>
      </w:r>
      <w:r>
        <w:rPr>
          <w:b w:val="0"/>
          <w:bCs w:val="0"/>
          <w:sz w:val="2"/>
          <w:szCs w:val="2"/>
          <w:highlight w:val="white"/>
        </w:rPr>
      </w:r>
    </w:p>
    <w:tbl>
      <w:tblPr>
        <w:tblInd w:w="-4" w:type="dxa"/>
        <w:tblW w:w="153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868"/>
        <w:gridCol w:w="4635"/>
        <w:gridCol w:w="1738"/>
        <w:gridCol w:w="1739"/>
        <w:gridCol w:w="1593"/>
        <w:gridCol w:w="1593"/>
        <w:gridCol w:w="1594"/>
        <w:gridCol w:w="1593"/>
      </w:tblGrid>
      <w:tr>
        <w:trPr>
          <w:trHeight w:val="668"/>
        </w:trPr>
        <w:tc>
          <w:tcPr>
            <w:shd w:val="clear" w:color="auto" w:fill="auto"/>
            <w:tcBorders/>
            <w:tcW w:w="868" w:type="dxa"/>
            <w:textDirection w:val="lrTb"/>
            <w:noWrap w:val="false"/>
          </w:tcPr>
          <w:p>
            <w:pPr>
              <w:pBdr/>
              <w:spacing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635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Дома-интернаты (пансионаты) для престарелых и инвалидов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38" w:type="dxa"/>
            <w:textDirection w:val="lrTb"/>
            <w:noWrap w:val="false"/>
          </w:tcPr>
          <w:p w14:paraId="33148D4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1642,45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739" w:type="dxa"/>
            <w:textDirection w:val="lrTb"/>
            <w:noWrap w:val="false"/>
          </w:tcPr>
          <w:p w14:paraId="6CAD061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1651,70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35CF0FD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1678,84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2C35C53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1689,76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4" w:type="dxa"/>
            <w:textDirection w:val="lrTb"/>
            <w:noWrap w:val="false"/>
          </w:tcPr>
          <w:p w14:paraId="2F37B48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1718,70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1E55059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1729,65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13"/>
        </w:trPr>
        <w:tc>
          <w:tcPr>
            <w:shd w:val="clear" w:color="auto" w:fill="auto"/>
            <w:tcBorders/>
            <w:tcW w:w="868" w:type="dxa"/>
            <w:textDirection w:val="lrTb"/>
            <w:noWrap w:val="false"/>
          </w:tcPr>
          <w:p>
            <w:pPr>
              <w:pBdr/>
              <w:spacing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635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социально-бытовые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38" w:type="dxa"/>
            <w:textDirection w:val="lrTb"/>
            <w:noWrap w:val="false"/>
          </w:tcPr>
          <w:p w14:paraId="4591F8B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1115,00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739" w:type="dxa"/>
            <w:textDirection w:val="lrTb"/>
            <w:noWrap w:val="false"/>
          </w:tcPr>
          <w:p w14:paraId="6A705B8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1115,00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1D3726E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1125,22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7834330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1125,22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4" w:type="dxa"/>
            <w:textDirection w:val="lrTb"/>
            <w:noWrap w:val="false"/>
          </w:tcPr>
          <w:p w14:paraId="5246C34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1135,79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2157F96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1135,79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262"/>
        </w:trPr>
        <w:tc>
          <w:tcPr>
            <w:shd w:val="clear" w:color="auto" w:fill="auto"/>
            <w:tcBorders/>
            <w:tcW w:w="868" w:type="dxa"/>
            <w:textDirection w:val="lrTb"/>
            <w:noWrap w:val="false"/>
          </w:tcPr>
          <w:p>
            <w:pPr>
              <w:pBdr/>
              <w:spacing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635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социально-медицинские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38" w:type="dxa"/>
            <w:textDirection w:val="lrTb"/>
            <w:noWrap w:val="false"/>
          </w:tcPr>
          <w:p w14:paraId="2BA370A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344,35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739" w:type="dxa"/>
            <w:textDirection w:val="lrTb"/>
            <w:noWrap w:val="false"/>
          </w:tcPr>
          <w:p w14:paraId="49694AB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350,89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70FD65F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360,62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347673F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367,16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4" w:type="dxa"/>
            <w:textDirection w:val="lrTb"/>
            <w:noWrap w:val="false"/>
          </w:tcPr>
          <w:p w14:paraId="4B20D32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378,78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5D5CE13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385,31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52"/>
        </w:trPr>
        <w:tc>
          <w:tcPr>
            <w:shd w:val="clear" w:color="auto" w:fill="auto"/>
            <w:tcBorders/>
            <w:tcW w:w="868" w:type="dxa"/>
            <w:textDirection w:val="lrTb"/>
            <w:noWrap w:val="false"/>
          </w:tcPr>
          <w:p>
            <w:pPr>
              <w:pBdr/>
              <w:spacing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635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социально-психологические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38" w:type="dxa"/>
            <w:textDirection w:val="lrTb"/>
            <w:noWrap w:val="false"/>
          </w:tcPr>
          <w:p w14:paraId="2E964E8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16,70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739" w:type="dxa"/>
            <w:textDirection w:val="lrTb"/>
            <w:noWrap w:val="false"/>
          </w:tcPr>
          <w:p w14:paraId="2BD9B71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16,70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2C16418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16,66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726F9A7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16,66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4" w:type="dxa"/>
            <w:textDirection w:val="lrTb"/>
            <w:noWrap w:val="false"/>
          </w:tcPr>
          <w:p w14:paraId="4303B5B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16,62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2488EDB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16,62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41"/>
        </w:trPr>
        <w:tc>
          <w:tcPr>
            <w:shd w:val="clear" w:color="auto" w:fill="auto"/>
            <w:tcBorders/>
            <w:tcW w:w="868" w:type="dxa"/>
            <w:textDirection w:val="lrTb"/>
            <w:noWrap w:val="false"/>
          </w:tcPr>
          <w:p>
            <w:pPr>
              <w:pBdr/>
              <w:spacing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1.4.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635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социально-педагогические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38" w:type="dxa"/>
            <w:textDirection w:val="lrTb"/>
            <w:noWrap w:val="false"/>
          </w:tcPr>
          <w:p w14:paraId="2C55E25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47,76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739" w:type="dxa"/>
            <w:textDirection w:val="lrTb"/>
            <w:noWrap w:val="false"/>
          </w:tcPr>
          <w:p w14:paraId="6DFAB81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48,95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4239C03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50,91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166A27A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52,10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4" w:type="dxa"/>
            <w:textDirection w:val="lrTb"/>
            <w:noWrap w:val="false"/>
          </w:tcPr>
          <w:p w14:paraId="43F04D9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54,45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6E29AD2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55,64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262"/>
        </w:trPr>
        <w:tc>
          <w:tcPr>
            <w:shd w:val="clear" w:color="auto" w:fill="auto"/>
            <w:tcBorders/>
            <w:tcW w:w="868" w:type="dxa"/>
            <w:textDirection w:val="lrTb"/>
            <w:noWrap w:val="false"/>
          </w:tcPr>
          <w:p>
            <w:pPr>
              <w:pBdr/>
              <w:spacing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1.5.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635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социально-трудовые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38" w:type="dxa"/>
            <w:textDirection w:val="lrTb"/>
            <w:noWrap w:val="false"/>
          </w:tcPr>
          <w:p w14:paraId="64B190C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34,06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739" w:type="dxa"/>
            <w:textDirection w:val="lrTb"/>
            <w:noWrap w:val="false"/>
          </w:tcPr>
          <w:p w14:paraId="5201712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35,24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34439EB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36,66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532A6C6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37,87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4" w:type="dxa"/>
            <w:textDirection w:val="lrTb"/>
            <w:noWrap w:val="false"/>
          </w:tcPr>
          <w:p w14:paraId="1DC16D3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39,59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071D339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40,84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51"/>
        </w:trPr>
        <w:tc>
          <w:tcPr>
            <w:shd w:val="clear" w:color="auto" w:fill="auto"/>
            <w:tcBorders/>
            <w:tcW w:w="868" w:type="dxa"/>
            <w:textDirection w:val="lrTb"/>
            <w:noWrap w:val="false"/>
          </w:tcPr>
          <w:p>
            <w:pPr>
              <w:pBdr/>
              <w:spacing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1.6.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635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социально-правовые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38" w:type="dxa"/>
            <w:textDirection w:val="lrTb"/>
            <w:noWrap w:val="false"/>
          </w:tcPr>
          <w:p w14:paraId="50B4B23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11,13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739" w:type="dxa"/>
            <w:textDirection w:val="lrTb"/>
            <w:noWrap w:val="false"/>
          </w:tcPr>
          <w:p w14:paraId="4694AEF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11,13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77AD120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11,11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371E7CE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11,11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4" w:type="dxa"/>
            <w:textDirection w:val="lrTb"/>
            <w:noWrap w:val="false"/>
          </w:tcPr>
          <w:p w14:paraId="3C33F4C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11,08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374D44B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11,08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1081"/>
        </w:trPr>
        <w:tc>
          <w:tcPr>
            <w:shd w:val="clear" w:color="auto" w:fill="auto"/>
            <w:tcBorders/>
            <w:tcW w:w="868" w:type="dxa"/>
            <w:textDirection w:val="lrTb"/>
            <w:noWrap w:val="false"/>
          </w:tcPr>
          <w:p>
            <w:pPr>
              <w:pBdr/>
              <w:spacing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1.7.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635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услуги в целях повышения коммуникативного потенциала получателей социальных услуг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38" w:type="dxa"/>
            <w:textDirection w:val="lrTb"/>
            <w:noWrap w:val="false"/>
          </w:tcPr>
          <w:p w14:paraId="64FC45A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73,45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739" w:type="dxa"/>
            <w:textDirection w:val="lrTb"/>
            <w:noWrap w:val="false"/>
          </w:tcPr>
          <w:p w14:paraId="0598852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</w:rPr>
              <w:t xml:space="preserve">73,79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2FE9CFD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77,66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57E2B46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79,64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4" w:type="dxa"/>
            <w:textDirection w:val="lrTb"/>
            <w:noWrap w:val="false"/>
          </w:tcPr>
          <w:p w14:paraId="6F59649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82,39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59F1B7D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84,37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259"/>
        </w:trPr>
        <w:tc>
          <w:tcPr>
            <w:shd w:val="clear" w:color="auto" w:fill="auto"/>
            <w:tcBorders/>
            <w:tcW w:w="8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635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Дома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 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38" w:type="dxa"/>
            <w:textDirection w:val="lrTb"/>
            <w:noWrap w:val="false"/>
          </w:tcPr>
          <w:p w14:paraId="2BE5F45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1457,21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739" w:type="dxa"/>
            <w:textDirection w:val="lrTb"/>
            <w:noWrap w:val="false"/>
          </w:tcPr>
          <w:p w14:paraId="0972B76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1465,77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2B84881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1501,02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0BE3ED2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1509,59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4" w:type="dxa"/>
            <w:textDirection w:val="lrTb"/>
            <w:noWrap w:val="false"/>
          </w:tcPr>
          <w:p w14:paraId="33DCCD8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1548,99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768F364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1557,56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67"/>
        </w:trPr>
        <w:tc>
          <w:tcPr>
            <w:shd w:val="clear" w:color="auto" w:fill="auto"/>
            <w:tcBorders/>
            <w:tcW w:w="8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635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социально-бытовые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38" w:type="dxa"/>
            <w:textDirection w:val="lrTb"/>
            <w:noWrap w:val="false"/>
          </w:tcPr>
          <w:p w14:paraId="2F08E16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1024,47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739" w:type="dxa"/>
            <w:textDirection w:val="lrTb"/>
            <w:noWrap w:val="false"/>
          </w:tcPr>
          <w:p w14:paraId="0094DCA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1024,47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3DFF7DC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1038,26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3C05F5F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1038,26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4" w:type="dxa"/>
            <w:textDirection w:val="lrTb"/>
            <w:noWrap w:val="false"/>
          </w:tcPr>
          <w:p w14:paraId="27C5F48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1052,80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00E9E89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1052,80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203"/>
        </w:trPr>
        <w:tc>
          <w:tcPr>
            <w:shd w:val="clear" w:color="auto" w:fill="auto"/>
            <w:tcBorders/>
            <w:tcW w:w="8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635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социально-медицинские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38" w:type="dxa"/>
            <w:textDirection w:val="lrTb"/>
            <w:noWrap w:val="false"/>
          </w:tcPr>
          <w:p w14:paraId="1004070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274,05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739" w:type="dxa"/>
            <w:textDirection w:val="lrTb"/>
            <w:noWrap w:val="false"/>
          </w:tcPr>
          <w:p w14:paraId="1D3C60A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278,69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6564F8E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290,73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1C75766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295,38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4" w:type="dxa"/>
            <w:textDirection w:val="lrTb"/>
            <w:noWrap w:val="false"/>
          </w:tcPr>
          <w:p w14:paraId="1863F14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309,25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44FB885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313,89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294"/>
        </w:trPr>
        <w:tc>
          <w:tcPr>
            <w:shd w:val="clear" w:color="auto" w:fill="auto"/>
            <w:tcBorders/>
            <w:tcW w:w="8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635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социально-психологические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38" w:type="dxa"/>
            <w:textDirection w:val="lrTb"/>
            <w:noWrap w:val="false"/>
          </w:tcPr>
          <w:p w14:paraId="3929750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11,84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739" w:type="dxa"/>
            <w:textDirection w:val="lrTb"/>
            <w:noWrap w:val="false"/>
          </w:tcPr>
          <w:p w14:paraId="7EE92C7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12,10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0EA535A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12,79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749997A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13,05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4" w:type="dxa"/>
            <w:textDirection w:val="lrTb"/>
            <w:noWrap w:val="false"/>
          </w:tcPr>
          <w:p w14:paraId="2FD5FD2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13,86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6F2EC35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14,12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70"/>
        </w:trPr>
        <w:tc>
          <w:tcPr>
            <w:shd w:val="clear" w:color="auto" w:fill="auto"/>
            <w:tcBorders/>
            <w:tcW w:w="8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2.4.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635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социально-педагогические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38" w:type="dxa"/>
            <w:textDirection w:val="lrTb"/>
            <w:noWrap w:val="false"/>
          </w:tcPr>
          <w:p w14:paraId="0DCFDE4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66,23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739" w:type="dxa"/>
            <w:textDirection w:val="lrTb"/>
            <w:noWrap w:val="false"/>
          </w:tcPr>
          <w:p w14:paraId="505BC19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67,85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4BFF6E4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72,47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17EA7DF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74,09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4" w:type="dxa"/>
            <w:textDirection w:val="lrTb"/>
            <w:noWrap w:val="false"/>
          </w:tcPr>
          <w:p w14:paraId="65508FA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79,44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148D777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81,06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261"/>
        </w:trPr>
        <w:tc>
          <w:tcPr>
            <w:shd w:val="clear" w:color="auto" w:fill="auto"/>
            <w:tcBorders/>
            <w:tcW w:w="8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2.5.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635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социально-трудовые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38" w:type="dxa"/>
            <w:textDirection w:val="lrTb"/>
            <w:noWrap w:val="false"/>
          </w:tcPr>
          <w:p w14:paraId="6664BBA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38,41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739" w:type="dxa"/>
            <w:textDirection w:val="lrTb"/>
            <w:noWrap w:val="false"/>
          </w:tcPr>
          <w:p w14:paraId="147F4A7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39,50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6FBC825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42,07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0CF34AD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43,16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4" w:type="dxa"/>
            <w:textDirection w:val="lrTb"/>
            <w:noWrap w:val="false"/>
          </w:tcPr>
          <w:p w14:paraId="0499469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46,17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66C3B83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47,27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38"/>
        </w:trPr>
        <w:tc>
          <w:tcPr>
            <w:shd w:val="clear" w:color="auto" w:fill="auto"/>
            <w:tcBorders/>
            <w:tcW w:w="8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2.6.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635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социально-правовые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38" w:type="dxa"/>
            <w:textDirection w:val="lrTb"/>
            <w:noWrap w:val="false"/>
          </w:tcPr>
          <w:p w14:paraId="69EA350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3,96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739" w:type="dxa"/>
            <w:textDirection w:val="lrTb"/>
            <w:noWrap w:val="false"/>
          </w:tcPr>
          <w:p w14:paraId="08F0919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3,96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1708406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3,96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060D893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3,96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4" w:type="dxa"/>
            <w:textDirection w:val="lrTb"/>
            <w:noWrap w:val="false"/>
          </w:tcPr>
          <w:p w14:paraId="49FE2F5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3,95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3DDF8F9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3,95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541"/>
        </w:trPr>
        <w:tc>
          <w:tcPr>
            <w:shd w:val="clear" w:color="auto" w:fill="auto"/>
            <w:tcBorders/>
            <w:tcW w:w="8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2.7.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635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услуги в целях повышения коммуникативного потенциала получателей социальных услуг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38" w:type="dxa"/>
            <w:textDirection w:val="lrTb"/>
            <w:noWrap w:val="false"/>
          </w:tcPr>
          <w:p w14:paraId="3CECB76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31,20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739" w:type="dxa"/>
            <w:textDirection w:val="lrTb"/>
            <w:noWrap w:val="false"/>
          </w:tcPr>
          <w:p w14:paraId="23CF2D7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32,15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77D7281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33,70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6D91FBC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34,65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4" w:type="dxa"/>
            <w:textDirection w:val="lrTb"/>
            <w:noWrap w:val="false"/>
          </w:tcPr>
          <w:p w14:paraId="4806960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36,49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2217E2F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37,44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541"/>
        </w:trPr>
        <w:tc>
          <w:tcPr>
            <w:shd w:val="clear" w:color="auto" w:fill="auto"/>
            <w:tcBorders/>
            <w:tcW w:w="8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2.8.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635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срочные социальные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38" w:type="dxa"/>
            <w:textDirection w:val="lrTb"/>
            <w:noWrap w:val="false"/>
          </w:tcPr>
          <w:p w14:paraId="1E46D69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7,05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739" w:type="dxa"/>
            <w:textDirection w:val="lrTb"/>
            <w:noWrap w:val="false"/>
          </w:tcPr>
          <w:p w14:paraId="0AC8904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7,05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3C8D9FB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7,04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017CF6D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7,04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4" w:type="dxa"/>
            <w:textDirection w:val="lrTb"/>
            <w:noWrap w:val="false"/>
          </w:tcPr>
          <w:p w14:paraId="508649A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7,03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04E4428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7,03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570"/>
        </w:trPr>
        <w:tc>
          <w:tcPr>
            <w:shd w:val="clear" w:color="auto" w:fill="auto"/>
            <w:tcBorders/>
            <w:tcW w:w="8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635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Центры социальной адаптации для лиц без определенного места жительства и занятий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38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2235,62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739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2248,85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2247,90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2261,13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4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2260,67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2273,90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37"/>
        </w:trPr>
        <w:tc>
          <w:tcPr>
            <w:shd w:val="clear" w:color="auto" w:fill="auto"/>
            <w:tcBorders/>
            <w:tcW w:w="8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635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социально-бытовые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38" w:type="dxa"/>
            <w:textDirection w:val="lrTb"/>
            <w:noWrap w:val="false"/>
          </w:tcPr>
          <w:p w14:paraId="565DD90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1431,64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739" w:type="dxa"/>
            <w:textDirection w:val="lrTb"/>
            <w:noWrap w:val="false"/>
          </w:tcPr>
          <w:p w14:paraId="195F758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1431,64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2DB49A1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1442,65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62A0226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1442,65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4" w:type="dxa"/>
            <w:textDirection w:val="lrTb"/>
            <w:noWrap w:val="false"/>
          </w:tcPr>
          <w:p w14:paraId="48AAB15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1454,10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0665383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1454,10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258"/>
        </w:trPr>
        <w:tc>
          <w:tcPr>
            <w:shd w:val="clear" w:color="auto" w:fill="auto"/>
            <w:tcBorders/>
            <w:tcW w:w="8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635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социально-медицинские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38" w:type="dxa"/>
            <w:textDirection w:val="lrTb"/>
            <w:noWrap w:val="false"/>
          </w:tcPr>
          <w:p w14:paraId="32EF5E2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497,94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739" w:type="dxa"/>
            <w:textDirection w:val="lrTb"/>
            <w:noWrap w:val="false"/>
          </w:tcPr>
          <w:p w14:paraId="27E986C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506,13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7339E62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499,21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1789043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507,40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4" w:type="dxa"/>
            <w:textDirection w:val="lrTb"/>
            <w:noWrap w:val="false"/>
          </w:tcPr>
          <w:p w14:paraId="74CD6CB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500,53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5909194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508,72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34"/>
        </w:trPr>
        <w:tc>
          <w:tcPr>
            <w:shd w:val="clear" w:color="auto" w:fill="auto"/>
            <w:tcBorders/>
            <w:tcW w:w="8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3.3.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635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социально-психологические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38" w:type="dxa"/>
            <w:textDirection w:val="lrTb"/>
            <w:noWrap w:val="false"/>
          </w:tcPr>
          <w:p w14:paraId="1C6EDBF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67,19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739" w:type="dxa"/>
            <w:textDirection w:val="lrTb"/>
            <w:noWrap w:val="false"/>
          </w:tcPr>
          <w:p w14:paraId="7F56098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68,45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2FC8EDE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67,19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0990B6F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68,45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4" w:type="dxa"/>
            <w:textDirection w:val="lrTb"/>
            <w:noWrap w:val="false"/>
          </w:tcPr>
          <w:p w14:paraId="4D8A89E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67,19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35EA55D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68,45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253"/>
        </w:trPr>
        <w:tc>
          <w:tcPr>
            <w:shd w:val="clear" w:color="auto" w:fill="auto"/>
            <w:tcBorders/>
            <w:tcW w:w="8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3.4.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635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социально-педагогические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38" w:type="dxa"/>
            <w:textDirection w:val="lrTb"/>
            <w:noWrap w:val="false"/>
          </w:tcPr>
          <w:p w14:paraId="3DDAD52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134,21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739" w:type="dxa"/>
            <w:textDirection w:val="lrTb"/>
            <w:noWrap w:val="false"/>
          </w:tcPr>
          <w:p w14:paraId="56FBB51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136,73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07B34CB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134,21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2E81206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136,73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4" w:type="dxa"/>
            <w:textDirection w:val="lrTb"/>
            <w:noWrap w:val="false"/>
          </w:tcPr>
          <w:p w14:paraId="1688B65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134,21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54A3757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136,73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216"/>
        </w:trPr>
        <w:tc>
          <w:tcPr>
            <w:shd w:val="clear" w:color="auto" w:fill="auto"/>
            <w:tcBorders/>
            <w:tcW w:w="8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3.5.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635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социально-трудовые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38" w:type="dxa"/>
            <w:textDirection w:val="lrTb"/>
            <w:noWrap w:val="false"/>
          </w:tcPr>
          <w:p w14:paraId="3358252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52,41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739" w:type="dxa"/>
            <w:textDirection w:val="lrTb"/>
            <w:noWrap w:val="false"/>
          </w:tcPr>
          <w:p w14:paraId="05CFF25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53,67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1404597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52,41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0743904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53,67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4" w:type="dxa"/>
            <w:textDirection w:val="lrTb"/>
            <w:noWrap w:val="false"/>
          </w:tcPr>
          <w:p w14:paraId="749E075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52,41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6553E70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53,67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291"/>
        </w:trPr>
        <w:tc>
          <w:tcPr>
            <w:shd w:val="clear" w:color="auto" w:fill="auto"/>
            <w:tcBorders/>
            <w:tcW w:w="8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3.6.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635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социально-правовые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38" w:type="dxa"/>
            <w:textDirection w:val="lrTb"/>
            <w:noWrap w:val="false"/>
          </w:tcPr>
          <w:p w14:paraId="7B2254E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52,23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739" w:type="dxa"/>
            <w:textDirection w:val="lrTb"/>
            <w:noWrap w:val="false"/>
          </w:tcPr>
          <w:p w14:paraId="768D2B4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52,23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0C2E1E3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52,23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1662EE7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52,23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4" w:type="dxa"/>
            <w:textDirection w:val="lrTb"/>
            <w:noWrap w:val="false"/>
          </w:tcPr>
          <w:p w14:paraId="3D95DFB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52,23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593" w:type="dxa"/>
            <w:textDirection w:val="lrTb"/>
            <w:noWrap w:val="false"/>
          </w:tcPr>
          <w:p w14:paraId="695E68B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52,23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997"/>
        </w:trPr>
        <w:tc>
          <w:tcPr>
            <w:gridSpan w:val="8"/>
            <w:shd w:val="clear" w:color="auto" w:fill="auto"/>
            <w:tcBorders/>
            <w:tcW w:w="15353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highlight w:val="white"/>
                <w:vertAlign w:val="superscript"/>
              </w:rPr>
            </w:pPr>
            <w:r>
              <w:rPr>
                <w:highlight w:val="white"/>
                <w:vertAlign w:val="superscript"/>
              </w:rPr>
              <w:t xml:space="preserve">1</w:t>
            </w:r>
            <w:r>
              <w:rPr>
                <w:sz w:val="28"/>
                <w:szCs w:val="28"/>
                <w:highlight w:val="white"/>
              </w:rPr>
              <w:t xml:space="preserve">Для городских поселений, образованных на основе поселков городского типа, имеющих право на установление специалистам организаций бюджетной сферы выплат за работу в сельской местности, применяются нормативные затраты для сельской местности.</w:t>
            </w:r>
            <w:r>
              <w:rPr>
                <w:highlight w:val="white"/>
                <w:vertAlign w:val="superscript"/>
              </w:rPr>
            </w:r>
            <w:r>
              <w:rPr>
                <w:highlight w:val="white"/>
                <w:vertAlign w:val="superscript"/>
              </w:rPr>
            </w:r>
          </w:p>
        </w:tc>
      </w:tr>
    </w:tbl>
    <w:p>
      <w:pPr>
        <w:pBdr/>
        <w:spacing/>
        <w:ind w:right="110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110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val="en-US"/>
        </w:rPr>
        <w:t xml:space="preserve">II</w:t>
      </w:r>
      <w:r>
        <w:rPr>
          <w:sz w:val="28"/>
          <w:szCs w:val="28"/>
          <w:highlight w:val="white"/>
        </w:rPr>
        <w:t xml:space="preserve">. </w:t>
      </w:r>
      <w:r>
        <w:rPr>
          <w:sz w:val="28"/>
          <w:szCs w:val="28"/>
          <w:highlight w:val="white"/>
        </w:rPr>
        <w:t xml:space="preserve">Н</w:t>
      </w:r>
      <w:r>
        <w:rPr>
          <w:sz w:val="28"/>
          <w:szCs w:val="28"/>
          <w:highlight w:val="white"/>
        </w:rPr>
        <w:t xml:space="preserve">ормативные затраты на общехозяйственные нужды</w:t>
      </w:r>
      <w:r>
        <w:rPr>
          <w:sz w:val="28"/>
          <w:szCs w:val="28"/>
          <w:highlight w:val="white"/>
        </w:rPr>
        <w:t xml:space="preserve">, связанные с</w:t>
      </w:r>
      <w:r>
        <w:rPr>
          <w:sz w:val="28"/>
          <w:szCs w:val="28"/>
          <w:highlight w:val="white"/>
        </w:rPr>
        <w:t xml:space="preserve"> оказание</w:t>
      </w:r>
      <w:r>
        <w:rPr>
          <w:sz w:val="28"/>
          <w:szCs w:val="28"/>
          <w:highlight w:val="white"/>
        </w:rPr>
        <w:t xml:space="preserve">м</w:t>
      </w:r>
      <w:r>
        <w:rPr>
          <w:sz w:val="28"/>
          <w:szCs w:val="28"/>
          <w:highlight w:val="white"/>
        </w:rPr>
        <w:t xml:space="preserve"> государственной услуги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 w:line="230" w:lineRule="auto"/>
        <w:ind w:right="282"/>
        <w:jc w:val="center"/>
        <w:outlineLvl w:val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tbl>
      <w:tblPr>
        <w:tblInd w:w="-72" w:type="dxa"/>
        <w:tblW w:w="15387" w:type="dxa"/>
        <w:tblCellMar>
          <w:left w:w="70" w:type="dxa"/>
          <w:right w:w="70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915"/>
        <w:gridCol w:w="4961"/>
        <w:gridCol w:w="2132"/>
        <w:gridCol w:w="2546"/>
        <w:gridCol w:w="2847"/>
        <w:gridCol w:w="1986"/>
      </w:tblGrid>
      <w:tr>
        <w:trPr>
          <w:trHeight w:val="337"/>
        </w:trPr>
        <w:tc>
          <w:tcPr>
            <w:shd w:val="clear" w:color="auto" w:fill="auto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W w:w="915" w:type="dxa"/>
            <w:vMerge w:val="restart"/>
            <w:textDirection w:val="lrTb"/>
            <w:noWrap w:val="false"/>
          </w:tcPr>
          <w:p>
            <w:pPr>
              <w:pStyle w:val="1040"/>
              <w:pBdr/>
              <w:tabs>
                <w:tab w:val="left" w:leader="none" w:pos="356"/>
              </w:tabs>
              <w:spacing w:line="23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№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1040"/>
              <w:pBdr/>
              <w:tabs>
                <w:tab w:val="left" w:leader="none" w:pos="356"/>
              </w:tabs>
              <w:spacing w:line="23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п/п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W w:w="4961" w:type="dxa"/>
            <w:vMerge w:val="restart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Вид организации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W w:w="2132" w:type="dxa"/>
            <w:vMerge w:val="restart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Год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W w:w="2546" w:type="dxa"/>
            <w:vMerge w:val="restart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Нормативные затраты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на одно койко-место в день,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33" w:type="dxa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 том числе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1033"/>
        </w:trPr>
        <w:tc>
          <w:tcPr>
            <w:shd w:val="clear" w:color="auto" w:fill="auto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15" w:type="dxa"/>
            <w:vMerge w:val="continue"/>
            <w:textDirection w:val="lrTb"/>
            <w:noWrap w:val="false"/>
          </w:tcPr>
          <w:p>
            <w:pPr>
              <w:pStyle w:val="1040"/>
              <w:pBdr/>
              <w:tabs>
                <w:tab w:val="left" w:leader="none" w:pos="356"/>
              </w:tabs>
              <w:spacing w:line="23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961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132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46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84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фонд оплаты труда обслуживающего персонала, </w:t>
            </w:r>
            <w:r>
              <w:rPr>
                <w:sz w:val="28"/>
                <w:szCs w:val="28"/>
                <w:highlight w:val="white"/>
              </w:rPr>
              <w:t xml:space="preserve">рублей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98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иные затраты, </w:t>
            </w:r>
            <w:r>
              <w:rPr>
                <w:sz w:val="28"/>
                <w:szCs w:val="28"/>
                <w:highlight w:val="white"/>
              </w:rPr>
              <w:t xml:space="preserve">рублей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</w:tbl>
    <w:p>
      <w:pPr>
        <w:pStyle w:val="1046"/>
        <w:pBdr/>
        <w:tabs>
          <w:tab w:val="left" w:leader="none" w:pos="284"/>
        </w:tabs>
        <w:spacing w:line="230" w:lineRule="auto"/>
        <w:ind w:right="282" w:firstLine="360" w:left="0"/>
        <w:jc w:val="both"/>
        <w:rPr>
          <w:sz w:val="2"/>
          <w:szCs w:val="2"/>
          <w:highlight w:val="white"/>
        </w:rPr>
      </w:pP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</w:p>
    <w:tbl>
      <w:tblPr>
        <w:tblInd w:w="-72" w:type="dxa"/>
        <w:tblW w:w="15376" w:type="dxa"/>
        <w:tblCellMar>
          <w:left w:w="70" w:type="dxa"/>
          <w:right w:w="7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915"/>
        <w:gridCol w:w="4961"/>
        <w:gridCol w:w="2132"/>
        <w:gridCol w:w="2546"/>
        <w:gridCol w:w="2835"/>
        <w:gridCol w:w="1987"/>
      </w:tblGrid>
      <w:tr>
        <w:trPr>
          <w:trHeight w:val="464"/>
        </w:trPr>
        <w:tc>
          <w:tcPr>
            <w:shd w:val="clear" w:color="auto" w:fill="auto"/>
            <w:tcBorders/>
            <w:tcW w:w="915" w:type="dxa"/>
            <w:vMerge w:val="restart"/>
            <w:textDirection w:val="lrTb"/>
            <w:noWrap w:val="false"/>
          </w:tcPr>
          <w:p>
            <w:pPr>
              <w:pStyle w:val="1040"/>
              <w:pBdr/>
              <w:tabs>
                <w:tab w:val="left" w:leader="none" w:pos="356"/>
              </w:tabs>
              <w:spacing w:line="23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961" w:type="dxa"/>
            <w:vMerge w:val="restart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Дома-интернаты (пансионаты) для престарелых и инвалидов, специальные дома-интернаты для престарелых и инвалидов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13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2027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546" w:type="dxa"/>
            <w:textDirection w:val="lrTb"/>
            <w:noWrap w:val="false"/>
          </w:tcPr>
          <w:p w14:paraId="72702194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317,08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54CED76B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188,69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987" w:type="dxa"/>
            <w:textDirection w:val="lrTb"/>
            <w:noWrap w:val="false"/>
          </w:tcPr>
          <w:p w14:paraId="4EBE70D0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128,39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419"/>
        </w:trPr>
        <w:tc>
          <w:tcPr>
            <w:shd w:val="clear" w:color="auto" w:fill="auto"/>
            <w:tcBorders/>
            <w:tcW w:w="915" w:type="dxa"/>
            <w:vMerge w:val="continue"/>
            <w:textDirection w:val="lrTb"/>
            <w:noWrap w:val="false"/>
          </w:tcPr>
          <w:p>
            <w:pPr>
              <w:pStyle w:val="1040"/>
              <w:pBdr/>
              <w:tabs>
                <w:tab w:val="left" w:leader="none" w:pos="356"/>
              </w:tabs>
              <w:spacing w:line="23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13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2028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546" w:type="dxa"/>
            <w:textDirection w:val="lrTb"/>
            <w:noWrap w:val="false"/>
          </w:tcPr>
          <w:p w14:paraId="533A0088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328,45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14004E7B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188,69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987" w:type="dxa"/>
            <w:textDirection w:val="lrTb"/>
            <w:noWrap w:val="false"/>
          </w:tcPr>
          <w:p w14:paraId="07045E80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139,76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425"/>
        </w:trPr>
        <w:tc>
          <w:tcPr>
            <w:shd w:val="clear" w:color="auto" w:fill="auto"/>
            <w:tcBorders/>
            <w:tcW w:w="915" w:type="dxa"/>
            <w:vMerge w:val="continue"/>
            <w:textDirection w:val="lrTb"/>
            <w:noWrap w:val="false"/>
          </w:tcPr>
          <w:p>
            <w:pPr>
              <w:pStyle w:val="1040"/>
              <w:pBdr/>
              <w:tabs>
                <w:tab w:val="left" w:leader="none" w:pos="356"/>
              </w:tabs>
              <w:spacing w:line="23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13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2029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546" w:type="dxa"/>
            <w:textDirection w:val="lrTb"/>
            <w:noWrap w:val="false"/>
          </w:tcPr>
          <w:p w14:paraId="46339D68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337,23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4B21653E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188,69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987" w:type="dxa"/>
            <w:textDirection w:val="lrTb"/>
            <w:noWrap w:val="false"/>
          </w:tcPr>
          <w:p w14:paraId="40A6269B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148,54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89"/>
        </w:trPr>
        <w:tc>
          <w:tcPr>
            <w:shd w:val="clear" w:color="auto" w:fill="auto"/>
            <w:tcBorders/>
            <w:tcW w:w="915" w:type="dxa"/>
            <w:vMerge w:val="restart"/>
            <w:textDirection w:val="lrTb"/>
            <w:noWrap w:val="false"/>
          </w:tcPr>
          <w:p>
            <w:pPr>
              <w:pStyle w:val="1040"/>
              <w:pBdr/>
              <w:tabs>
                <w:tab w:val="left" w:leader="none" w:pos="356"/>
              </w:tabs>
              <w:spacing w:line="23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961" w:type="dxa"/>
            <w:vMerge w:val="restart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Calibri"/>
                <w:sz w:val="28"/>
                <w:szCs w:val="28"/>
                <w:highlight w:val="white"/>
              </w:rPr>
              <w:t xml:space="preserve">Дома</w:t>
            </w:r>
            <w:r>
              <w:rPr>
                <w:rFonts w:ascii="Times New Roman" w:hAnsi="Times New Roman" w:eastAsia="Calibri"/>
                <w:sz w:val="28"/>
                <w:szCs w:val="28"/>
                <w:highlight w:val="white"/>
              </w:rPr>
              <w:t xml:space="preserve"> социального обслуживания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13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2027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546" w:type="dxa"/>
            <w:textDirection w:val="lrTb"/>
            <w:noWrap w:val="false"/>
          </w:tcPr>
          <w:p w14:paraId="1A4ED612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130,79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6D75083E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47,99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987" w:type="dxa"/>
            <w:textDirection w:val="lrTb"/>
            <w:noWrap w:val="false"/>
          </w:tcPr>
          <w:p w14:paraId="45FB2E65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82,80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451"/>
        </w:trPr>
        <w:tc>
          <w:tcPr>
            <w:shd w:val="clear" w:color="auto" w:fill="auto"/>
            <w:tcBorders/>
            <w:tcW w:w="915" w:type="dxa"/>
            <w:vMerge w:val="continue"/>
            <w:textDirection w:val="lrTb"/>
            <w:noWrap w:val="false"/>
          </w:tcPr>
          <w:p>
            <w:pPr>
              <w:pStyle w:val="1040"/>
              <w:pBdr/>
              <w:tabs>
                <w:tab w:val="left" w:leader="none" w:pos="356"/>
              </w:tabs>
              <w:spacing w:line="23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sz w:val="28"/>
                <w:szCs w:val="28"/>
              </w:rPr>
            </w:r>
            <w:r>
              <w:rPr>
                <w:rFonts w:ascii="Times New Roman" w:hAnsi="Times New Roman" w:eastAsia="Calibri"/>
                <w:sz w:val="28"/>
                <w:szCs w:val="28"/>
              </w:rPr>
            </w:r>
            <w:r>
              <w:rPr>
                <w:rFonts w:ascii="Times New Roman" w:hAnsi="Times New Roman" w:eastAsia="Calibri"/>
                <w:sz w:val="28"/>
                <w:szCs w:val="28"/>
              </w:rPr>
            </w:r>
          </w:p>
        </w:tc>
        <w:tc>
          <w:tcPr>
            <w:tcBorders/>
            <w:tcW w:w="213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2028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546" w:type="dxa"/>
            <w:textDirection w:val="lrTb"/>
            <w:noWrap w:val="false"/>
          </w:tcPr>
          <w:p w14:paraId="1FCF57C3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138,98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517CB06B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47,99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987" w:type="dxa"/>
            <w:textDirection w:val="lrTb"/>
            <w:noWrap w:val="false"/>
          </w:tcPr>
          <w:p w14:paraId="04927B94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90,99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80"/>
        </w:trPr>
        <w:tc>
          <w:tcPr>
            <w:shd w:val="clear" w:color="auto" w:fill="auto"/>
            <w:tcBorders/>
            <w:tcW w:w="915" w:type="dxa"/>
            <w:vMerge w:val="continue"/>
            <w:textDirection w:val="lrTb"/>
            <w:noWrap w:val="false"/>
          </w:tcPr>
          <w:p>
            <w:pPr>
              <w:pStyle w:val="1040"/>
              <w:pBdr/>
              <w:tabs>
                <w:tab w:val="left" w:leader="none" w:pos="356"/>
              </w:tabs>
              <w:spacing w:line="23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sz w:val="28"/>
                <w:szCs w:val="28"/>
              </w:rPr>
            </w:r>
            <w:r>
              <w:rPr>
                <w:rFonts w:ascii="Times New Roman" w:hAnsi="Times New Roman" w:eastAsia="Calibri"/>
                <w:sz w:val="28"/>
                <w:szCs w:val="28"/>
              </w:rPr>
            </w:r>
            <w:r>
              <w:rPr>
                <w:rFonts w:ascii="Times New Roman" w:hAnsi="Times New Roman" w:eastAsia="Calibri"/>
                <w:sz w:val="28"/>
                <w:szCs w:val="28"/>
              </w:rPr>
            </w:r>
          </w:p>
        </w:tc>
        <w:tc>
          <w:tcPr>
            <w:tcBorders/>
            <w:tcW w:w="213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2029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546" w:type="dxa"/>
            <w:textDirection w:val="lrTb"/>
            <w:noWrap w:val="false"/>
          </w:tcPr>
          <w:p w14:paraId="2D358C1B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145,30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2524673E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47,99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987" w:type="dxa"/>
            <w:textDirection w:val="lrTb"/>
            <w:noWrap w:val="false"/>
          </w:tcPr>
          <w:p w14:paraId="66BC3BDD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97,31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445"/>
        </w:trPr>
        <w:tc>
          <w:tcPr>
            <w:shd w:val="clear" w:color="auto" w:fill="auto"/>
            <w:tcBorders/>
            <w:tcW w:w="915" w:type="dxa"/>
            <w:vMerge w:val="restart"/>
            <w:textDirection w:val="lrTb"/>
            <w:noWrap w:val="false"/>
          </w:tcPr>
          <w:p>
            <w:pPr>
              <w:pStyle w:val="1040"/>
              <w:pBdr/>
              <w:tabs>
                <w:tab w:val="left" w:leader="none" w:pos="356"/>
              </w:tabs>
              <w:spacing w:line="23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961" w:type="dxa"/>
            <w:vMerge w:val="restart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Центры социальной адаптации для лиц без определенного места жительства и занятий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13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2027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546" w:type="dxa"/>
            <w:textDirection w:val="lrTb"/>
            <w:noWrap w:val="false"/>
          </w:tcPr>
          <w:p w14:paraId="097E4EDA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381,18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431B9A8B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248,01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987" w:type="dxa"/>
            <w:textDirection w:val="lrTb"/>
            <w:noWrap w:val="false"/>
          </w:tcPr>
          <w:p w14:paraId="30AD8FF5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133,17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85"/>
        </w:trPr>
        <w:tc>
          <w:tcPr>
            <w:shd w:val="clear" w:color="auto" w:fill="auto"/>
            <w:tcBorders/>
            <w:tcW w:w="915" w:type="dxa"/>
            <w:vMerge w:val="continue"/>
            <w:textDirection w:val="lrTb"/>
            <w:noWrap w:val="false"/>
          </w:tcPr>
          <w:p>
            <w:pPr>
              <w:pStyle w:val="1040"/>
              <w:pBdr/>
              <w:tabs>
                <w:tab w:val="left" w:leader="none" w:pos="356"/>
              </w:tabs>
              <w:spacing w:line="23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13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2028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546" w:type="dxa"/>
            <w:textDirection w:val="lrTb"/>
            <w:noWrap w:val="false"/>
          </w:tcPr>
          <w:p w14:paraId="223898C5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392,53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78CEC16B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248,01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987" w:type="dxa"/>
            <w:textDirection w:val="lrTb"/>
            <w:noWrap w:val="false"/>
          </w:tcPr>
          <w:p w14:paraId="16143399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144,52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551"/>
        </w:trPr>
        <w:tc>
          <w:tcPr>
            <w:shd w:val="clear" w:color="auto" w:fill="auto"/>
            <w:tcBorders/>
            <w:tcW w:w="915" w:type="dxa"/>
            <w:vMerge w:val="continue"/>
            <w:textDirection w:val="lrTb"/>
            <w:noWrap w:val="false"/>
          </w:tcPr>
          <w:p>
            <w:pPr>
              <w:pStyle w:val="1040"/>
              <w:pBdr/>
              <w:tabs>
                <w:tab w:val="left" w:leader="none" w:pos="356"/>
              </w:tabs>
              <w:spacing w:line="23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13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2029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546" w:type="dxa"/>
            <w:textDirection w:val="lrTb"/>
            <w:noWrap w:val="false"/>
          </w:tcPr>
          <w:p w14:paraId="22381B88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401,29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7F62ADE8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248,01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987" w:type="dxa"/>
            <w:textDirection w:val="lrTb"/>
            <w:noWrap w:val="false"/>
          </w:tcPr>
          <w:p w14:paraId="54A84413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153,28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</w:tbl>
    <w:p>
      <w:pPr>
        <w:pStyle w:val="1039"/>
        <w:pBdr/>
        <w:spacing w:line="230" w:lineRule="auto"/>
        <w:ind w:right="282"/>
        <w:jc w:val="center"/>
        <w:rPr>
          <w:b w:val="0"/>
          <w:highlight w:val="white"/>
        </w:rPr>
      </w:pPr>
      <w:r>
        <w:rPr>
          <w:b w:val="0"/>
          <w:highlight w:val="white"/>
          <w:lang w:val="en-US"/>
        </w:rPr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Style w:val="1039"/>
        <w:pBdr/>
        <w:spacing w:line="230" w:lineRule="auto"/>
        <w:ind w:right="282"/>
        <w:jc w:val="center"/>
        <w:rPr>
          <w:b w:val="0"/>
          <w:highlight w:val="white"/>
        </w:rPr>
        <w:sectPr>
          <w:footnotePr/>
          <w:endnotePr/>
          <w:type w:val="nextPage"/>
          <w:pgSz w:h="11906" w:orient="landscape" w:w="16838"/>
          <w:pgMar w:top="1134" w:right="851" w:bottom="424" w:left="851" w:header="708" w:footer="708" w:gutter="0"/>
          <w:pgNumType w:start="1"/>
          <w:cols w:num="1" w:sep="0" w:space="708" w:equalWidth="1"/>
          <w:titlePg/>
        </w:sectPr>
      </w:pPr>
      <w:r>
        <w:rPr>
          <w:b w:val="0"/>
          <w:highlight w:val="white"/>
        </w:rPr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Bdr/>
        <w:spacing/>
        <w:ind w:right="282" w:left="7380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Утверждены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постановлением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Кабинета Министров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Республики Татарстан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от «__» ______ 20</w:t>
      </w:r>
      <w:r>
        <w:rPr>
          <w:sz w:val="28"/>
          <w:szCs w:val="28"/>
          <w:highlight w:val="white"/>
        </w:rPr>
        <w:t xml:space="preserve">2</w:t>
      </w:r>
      <w:r>
        <w:rPr>
          <w:sz w:val="28"/>
          <w:szCs w:val="28"/>
          <w:highlight w:val="white"/>
          <w:lang w:val="ru-RU"/>
        </w:rPr>
        <w:t xml:space="preserve">6</w:t>
      </w:r>
      <w:r>
        <w:rPr>
          <w:sz w:val="28"/>
          <w:szCs w:val="28"/>
          <w:highlight w:val="white"/>
        </w:rPr>
        <w:t xml:space="preserve"> № ____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39"/>
        <w:pBdr/>
        <w:spacing w:line="230" w:lineRule="auto"/>
        <w:ind w:right="282"/>
        <w:jc w:val="center"/>
        <w:rPr>
          <w:b w:val="0"/>
          <w:highlight w:val="white"/>
        </w:rPr>
      </w:pPr>
      <w:r>
        <w:rPr>
          <w:b w:val="0"/>
          <w:highlight w:val="white"/>
        </w:rPr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Style w:val="1039"/>
        <w:pBdr/>
        <w:spacing w:line="230" w:lineRule="auto"/>
        <w:ind w:right="142"/>
        <w:jc w:val="center"/>
        <w:rPr>
          <w:b w:val="0"/>
          <w:highlight w:val="white"/>
        </w:rPr>
      </w:pPr>
      <w:r>
        <w:rPr>
          <w:b w:val="0"/>
          <w:highlight w:val="white"/>
        </w:rPr>
        <w:t xml:space="preserve">Нормативные </w:t>
      </w:r>
      <w:r>
        <w:rPr>
          <w:b w:val="0"/>
          <w:highlight w:val="white"/>
        </w:rPr>
        <w:t xml:space="preserve">затраты на оказание государственных услуг по предоставлению социального обслуживания в стационарной и полустационарной формах, включая оказание социально-бытовых услуг, социально-</w:t>
      </w:r>
      <w:r>
        <w:rPr>
          <w:b w:val="0"/>
          <w:highlight w:val="white"/>
        </w:rPr>
        <w:t xml:space="preserve">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организаций социального обслуживания, </w:t>
      </w:r>
      <w:r>
        <w:rPr>
          <w:rFonts w:eastAsia="Calibri"/>
          <w:b w:val="0"/>
          <w:highlight w:val="white"/>
        </w:rPr>
        <w:t xml:space="preserve">находящихся в ведении </w:t>
      </w:r>
      <w:r>
        <w:rPr>
          <w:b w:val="0"/>
          <w:highlight w:val="white"/>
        </w:rPr>
        <w:t xml:space="preserve">Республики Татарстан, на 2027 год и на плановый период 2028 и 2029 годов</w:t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Style w:val="1039"/>
        <w:pBdr/>
        <w:spacing w:line="230" w:lineRule="auto"/>
        <w:ind w:right="142"/>
        <w:jc w:val="center"/>
        <w:rPr>
          <w:b w:val="0"/>
          <w:highlight w:val="white"/>
        </w:rPr>
      </w:pPr>
      <w:r>
        <w:rPr>
          <w:b w:val="0"/>
          <w:highlight w:val="white"/>
        </w:rPr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Style w:val="1039"/>
        <w:numPr>
          <w:ilvl w:val="0"/>
          <w:numId w:val="18"/>
        </w:numPr>
        <w:pBdr/>
        <w:spacing w:line="230" w:lineRule="auto"/>
        <w:ind w:right="282"/>
        <w:jc w:val="center"/>
        <w:rPr>
          <w:b w:val="0"/>
          <w:highlight w:val="white"/>
        </w:rPr>
      </w:pPr>
      <w:r>
        <w:rPr>
          <w:b w:val="0"/>
          <w:highlight w:val="white"/>
        </w:rPr>
        <w:t xml:space="preserve">Н</w:t>
      </w:r>
      <w:r>
        <w:rPr>
          <w:b w:val="0"/>
          <w:highlight w:val="white"/>
        </w:rPr>
        <w:t xml:space="preserve">ормативные затраты, непосредственно связанные с оказанием государственной услуги</w:t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Style w:val="1039"/>
        <w:pBdr/>
        <w:spacing w:line="230" w:lineRule="auto"/>
        <w:ind w:right="282" w:firstLine="709"/>
        <w:jc w:val="both"/>
        <w:rPr>
          <w:b w:val="0"/>
          <w:highlight w:val="white"/>
        </w:rPr>
      </w:pPr>
      <w:r>
        <w:rPr>
          <w:b w:val="0"/>
          <w:highlight w:val="white"/>
        </w:rPr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tbl>
      <w:tblPr>
        <w:tblInd w:w="-34" w:type="dxa"/>
        <w:tblW w:w="159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1417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rPr>
          <w:trHeight w:val="300"/>
        </w:trPr>
        <w:tc>
          <w:tcPr>
            <w:shd w:val="clear" w:color="auto" w:fill="auto"/>
            <w:tcBorders/>
            <w:tcW w:w="880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209"/>
              </w:tabs>
              <w:spacing w:line="230" w:lineRule="auto"/>
              <w:ind w:right="41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№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Style w:val="1039"/>
              <w:pBdr/>
              <w:tabs>
                <w:tab w:val="left" w:leader="none" w:pos="209"/>
              </w:tabs>
              <w:spacing w:line="230" w:lineRule="auto"/>
              <w:ind/>
              <w:jc w:val="center"/>
              <w:rPr>
                <w:b w:val="0"/>
                <w:highlight w:val="white"/>
              </w:rPr>
            </w:pPr>
            <w:r>
              <w:rPr>
                <w:b w:val="0"/>
                <w:highlight w:val="white"/>
              </w:rPr>
              <w:t xml:space="preserve">п/п</w:t>
            </w:r>
            <w:r>
              <w:rPr>
                <w:b w:val="0"/>
                <w:highlight w:val="white"/>
              </w:rPr>
            </w:r>
            <w:r>
              <w:rPr>
                <w:b w:val="0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vMerge w:val="restart"/>
            <w:textDirection w:val="lrTb"/>
            <w:noWrap w:val="false"/>
          </w:tcPr>
          <w:p>
            <w:pPr>
              <w:pStyle w:val="1039"/>
              <w:pBdr/>
              <w:spacing w:line="230" w:lineRule="auto"/>
              <w:ind w:right="282"/>
              <w:jc w:val="center"/>
              <w:rPr>
                <w:b w:val="0"/>
                <w:highlight w:val="white"/>
              </w:rPr>
            </w:pPr>
            <w:r>
              <w:rPr>
                <w:b w:val="0"/>
                <w:highlight w:val="white"/>
              </w:rPr>
              <w:t xml:space="preserve">Вид организации, вид социальной услуги</w:t>
            </w:r>
            <w:r>
              <w:rPr>
                <w:b w:val="0"/>
                <w:highlight w:val="white"/>
              </w:rPr>
            </w:r>
            <w:r>
              <w:rPr>
                <w:b w:val="0"/>
                <w:highlight w:val="white"/>
              </w:rPr>
            </w:r>
          </w:p>
        </w:tc>
        <w:tc>
          <w:tcPr>
            <w:gridSpan w:val="12"/>
            <w:tcBorders/>
            <w:tcW w:w="13608" w:type="dxa"/>
            <w:textDirection w:val="lrTb"/>
            <w:noWrap w:val="false"/>
          </w:tcPr>
          <w:p>
            <w:pPr>
              <w:pStyle w:val="1039"/>
              <w:pBdr/>
              <w:spacing w:line="230" w:lineRule="auto"/>
              <w:ind w:right="282"/>
              <w:jc w:val="center"/>
              <w:rPr>
                <w:b w:val="0"/>
                <w:highlight w:val="white"/>
              </w:rPr>
            </w:pPr>
            <w:r>
              <w:rPr>
                <w:b w:val="0"/>
                <w:highlight w:val="white"/>
              </w:rPr>
              <w:t xml:space="preserve">Нормативные затраты</w:t>
            </w:r>
            <w:r>
              <w:rPr>
                <w:b w:val="0"/>
                <w:highlight w:val="white"/>
              </w:rPr>
              <w:t xml:space="preserve"> на одно койко-место в день/ одно место в день, рублей</w:t>
            </w:r>
            <w:r>
              <w:rPr>
                <w:b w:val="0"/>
                <w:highlight w:val="white"/>
              </w:rPr>
            </w:r>
            <w:r>
              <w:rPr>
                <w:b w:val="0"/>
                <w:highlight w:val="white"/>
              </w:rPr>
            </w:r>
          </w:p>
        </w:tc>
      </w:tr>
      <w:tr>
        <w:trPr>
          <w:trHeight w:val="144"/>
        </w:trPr>
        <w:tc>
          <w:tcPr>
            <w:shd w:val="clear" w:color="auto" w:fill="auto"/>
            <w:tcBorders/>
            <w:tcW w:w="880" w:type="dxa"/>
            <w:vMerge w:val="continue"/>
            <w:textDirection w:val="lrTb"/>
            <w:noWrap w:val="false"/>
          </w:tcPr>
          <w:p>
            <w:pPr>
              <w:pStyle w:val="1039"/>
              <w:pBdr/>
              <w:spacing w:line="230" w:lineRule="auto"/>
              <w:ind w:right="282"/>
              <w:jc w:val="both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auto"/>
            <w:tcBorders/>
            <w:tcW w:w="1417" w:type="dxa"/>
            <w:vMerge w:val="continue"/>
            <w:textDirection w:val="lrTb"/>
            <w:noWrap w:val="false"/>
          </w:tcPr>
          <w:p>
            <w:pPr>
              <w:pStyle w:val="1039"/>
              <w:pBdr/>
              <w:spacing w:line="230" w:lineRule="auto"/>
              <w:ind w:right="282"/>
              <w:jc w:val="both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gridSpan w:val="2"/>
            <w:tcBorders>
              <w:bottom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Style w:val="1039"/>
              <w:pBdr/>
              <w:spacing w:line="230" w:lineRule="auto"/>
              <w:ind w:right="282"/>
              <w:jc w:val="center"/>
              <w:rPr>
                <w:b w:val="0"/>
                <w:highlight w:val="white"/>
              </w:rPr>
            </w:pPr>
            <w:r>
              <w:rPr>
                <w:b w:val="0"/>
                <w:highlight w:val="white"/>
              </w:rPr>
              <w:t xml:space="preserve">стационарная форма</w:t>
            </w:r>
            <w:r>
              <w:rPr>
                <w:b w:val="0"/>
                <w:highlight w:val="white"/>
              </w:rPr>
            </w:r>
            <w:r>
              <w:rPr>
                <w:b w:val="0"/>
                <w:highlight w:val="white"/>
              </w:rPr>
            </w:r>
          </w:p>
        </w:tc>
        <w:tc>
          <w:tcPr>
            <w:gridSpan w:val="2"/>
            <w:tcBorders>
              <w:bottom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Style w:val="1039"/>
              <w:pBdr/>
              <w:spacing w:line="230" w:lineRule="auto"/>
              <w:ind w:right="282"/>
              <w:jc w:val="center"/>
              <w:rPr>
                <w:b w:val="0"/>
                <w:highlight w:val="white"/>
              </w:rPr>
            </w:pPr>
            <w:r>
              <w:rPr>
                <w:b w:val="0"/>
                <w:highlight w:val="white"/>
              </w:rPr>
              <w:t xml:space="preserve">полустационарная форма</w:t>
            </w:r>
            <w:r>
              <w:rPr>
                <w:b w:val="0"/>
                <w:highlight w:val="white"/>
              </w:rPr>
            </w:r>
            <w:r>
              <w:rPr>
                <w:b w:val="0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>
              <w:bottom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Style w:val="1039"/>
              <w:pBdr/>
              <w:spacing w:line="230" w:lineRule="auto"/>
              <w:ind w:right="282"/>
              <w:jc w:val="center"/>
              <w:rPr>
                <w:b w:val="0"/>
                <w:highlight w:val="white"/>
              </w:rPr>
            </w:pPr>
            <w:r>
              <w:rPr>
                <w:b w:val="0"/>
                <w:highlight w:val="white"/>
              </w:rPr>
              <w:t xml:space="preserve">стационарная форма</w:t>
            </w:r>
            <w:r>
              <w:rPr>
                <w:b w:val="0"/>
                <w:highlight w:val="white"/>
              </w:rPr>
            </w:r>
            <w:r>
              <w:rPr>
                <w:b w:val="0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>
              <w:bottom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Style w:val="1039"/>
              <w:pBdr/>
              <w:spacing w:line="230" w:lineRule="auto"/>
              <w:ind w:right="282"/>
              <w:jc w:val="center"/>
              <w:rPr>
                <w:b w:val="0"/>
                <w:highlight w:val="white"/>
              </w:rPr>
            </w:pPr>
            <w:r>
              <w:rPr>
                <w:b w:val="0"/>
                <w:highlight w:val="white"/>
              </w:rPr>
              <w:t xml:space="preserve">полустационарная форма</w:t>
            </w:r>
            <w:r>
              <w:rPr>
                <w:b w:val="0"/>
                <w:highlight w:val="white"/>
              </w:rPr>
            </w:r>
            <w:r>
              <w:rPr>
                <w:b w:val="0"/>
                <w:highlight w:val="white"/>
              </w:rPr>
            </w:r>
          </w:p>
        </w:tc>
        <w:tc>
          <w:tcPr>
            <w:gridSpan w:val="2"/>
            <w:tcBorders>
              <w:bottom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Style w:val="1039"/>
              <w:pBdr/>
              <w:spacing w:line="230" w:lineRule="auto"/>
              <w:ind w:right="282"/>
              <w:jc w:val="center"/>
              <w:rPr>
                <w:b w:val="0"/>
                <w:highlight w:val="white"/>
              </w:rPr>
            </w:pPr>
            <w:r>
              <w:rPr>
                <w:b w:val="0"/>
                <w:highlight w:val="white"/>
              </w:rPr>
              <w:t xml:space="preserve">стационарная форма</w:t>
            </w:r>
            <w:r>
              <w:rPr>
                <w:b w:val="0"/>
                <w:highlight w:val="white"/>
              </w:rPr>
            </w:r>
            <w:r>
              <w:rPr>
                <w:b w:val="0"/>
                <w:highlight w:val="white"/>
              </w:rPr>
            </w:r>
          </w:p>
        </w:tc>
        <w:tc>
          <w:tcPr>
            <w:gridSpan w:val="2"/>
            <w:tcBorders>
              <w:bottom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Style w:val="1039"/>
              <w:pBdr/>
              <w:spacing w:line="230" w:lineRule="auto"/>
              <w:ind w:right="282"/>
              <w:jc w:val="center"/>
              <w:rPr>
                <w:b w:val="0"/>
                <w:highlight w:val="white"/>
              </w:rPr>
            </w:pPr>
            <w:r>
              <w:rPr>
                <w:b w:val="0"/>
                <w:highlight w:val="white"/>
              </w:rPr>
              <w:t xml:space="preserve">полустационарная форма</w:t>
            </w:r>
            <w:r>
              <w:rPr>
                <w:b w:val="0"/>
                <w:highlight w:val="white"/>
              </w:rPr>
            </w:r>
            <w:r>
              <w:rPr>
                <w:b w:val="0"/>
                <w:highlight w:val="white"/>
              </w:rPr>
            </w:r>
          </w:p>
        </w:tc>
      </w:tr>
      <w:tr>
        <w:trPr>
          <w:trHeight w:val="144"/>
        </w:trPr>
        <w:tc>
          <w:tcPr>
            <w:shd w:val="clear" w:color="auto" w:fill="auto"/>
            <w:tcBorders/>
            <w:tcW w:w="880" w:type="dxa"/>
            <w:vMerge w:val="continue"/>
            <w:textDirection w:val="lrTb"/>
            <w:noWrap w:val="false"/>
          </w:tcPr>
          <w:p>
            <w:pPr>
              <w:pStyle w:val="1039"/>
              <w:pBdr/>
              <w:spacing w:line="230" w:lineRule="auto"/>
              <w:ind w:right="282"/>
              <w:jc w:val="both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auto"/>
            <w:tcBorders/>
            <w:tcW w:w="1417" w:type="dxa"/>
            <w:vMerge w:val="continue"/>
            <w:textDirection w:val="lrTb"/>
            <w:noWrap w:val="false"/>
          </w:tcPr>
          <w:p>
            <w:pPr>
              <w:pStyle w:val="1039"/>
              <w:pBdr/>
              <w:spacing w:line="230" w:lineRule="auto"/>
              <w:ind w:right="282"/>
              <w:jc w:val="both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</w:t>
            </w:r>
            <w:r>
              <w:rPr>
                <w:sz w:val="28"/>
                <w:szCs w:val="28"/>
                <w:highlight w:val="white"/>
              </w:rPr>
              <w:t xml:space="preserve">ород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  <w:t xml:space="preserve">ская</w:t>
            </w:r>
            <w:r>
              <w:rPr>
                <w:sz w:val="28"/>
                <w:szCs w:val="28"/>
                <w:highlight w:val="white"/>
              </w:rPr>
              <w:t xml:space="preserve"> мест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  <w:t xml:space="preserve">ность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</w:t>
            </w:r>
            <w:r>
              <w:rPr>
                <w:sz w:val="28"/>
                <w:szCs w:val="28"/>
                <w:highlight w:val="white"/>
              </w:rPr>
              <w:t xml:space="preserve">ель</w:t>
            </w: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  <w:t xml:space="preserve">ская</w:t>
            </w:r>
            <w:r>
              <w:rPr>
                <w:sz w:val="28"/>
                <w:szCs w:val="28"/>
                <w:highlight w:val="white"/>
              </w:rPr>
              <w:t xml:space="preserve"> мест</w:t>
            </w: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  <w:t xml:space="preserve">ность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34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город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  <w:t xml:space="preserve">ская</w:t>
            </w:r>
            <w:r>
              <w:rPr>
                <w:sz w:val="28"/>
                <w:szCs w:val="28"/>
                <w:highlight w:val="white"/>
              </w:rPr>
              <w:t xml:space="preserve"> мест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  <w:t xml:space="preserve">ность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tabs>
                <w:tab w:val="left" w:leader="none" w:pos="884"/>
              </w:tabs>
              <w:spacing w:line="230" w:lineRule="auto"/>
              <w:ind w:right="34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сель-</w:t>
            </w:r>
            <w:r>
              <w:rPr>
                <w:sz w:val="28"/>
                <w:szCs w:val="28"/>
                <w:highlight w:val="white"/>
              </w:rPr>
              <w:t xml:space="preserve">ская</w:t>
            </w:r>
            <w:r>
              <w:rPr>
                <w:sz w:val="28"/>
                <w:szCs w:val="28"/>
                <w:highlight w:val="white"/>
              </w:rPr>
              <w:t xml:space="preserve"> мест-</w:t>
            </w:r>
            <w:r>
              <w:rPr>
                <w:sz w:val="28"/>
                <w:szCs w:val="28"/>
                <w:highlight w:val="white"/>
              </w:rPr>
              <w:t xml:space="preserve">ность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город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  <w:t xml:space="preserve">ская</w:t>
            </w:r>
            <w:r>
              <w:rPr>
                <w:sz w:val="28"/>
                <w:szCs w:val="28"/>
                <w:highlight w:val="white"/>
              </w:rPr>
              <w:t xml:space="preserve"> мест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  <w:t xml:space="preserve">ность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сель-</w:t>
            </w:r>
            <w:r>
              <w:rPr>
                <w:sz w:val="28"/>
                <w:szCs w:val="28"/>
                <w:highlight w:val="white"/>
              </w:rPr>
              <w:t xml:space="preserve">ская</w:t>
            </w:r>
            <w:r>
              <w:rPr>
                <w:sz w:val="28"/>
                <w:szCs w:val="28"/>
                <w:highlight w:val="white"/>
              </w:rPr>
              <w:t xml:space="preserve"> мест-</w:t>
            </w:r>
            <w:r>
              <w:rPr>
                <w:sz w:val="28"/>
                <w:szCs w:val="28"/>
                <w:highlight w:val="white"/>
              </w:rPr>
              <w:t xml:space="preserve">ность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34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город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  <w:t xml:space="preserve">ская</w:t>
            </w:r>
            <w:r>
              <w:rPr>
                <w:sz w:val="28"/>
                <w:szCs w:val="28"/>
                <w:highlight w:val="white"/>
              </w:rPr>
              <w:t xml:space="preserve"> мест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  <w:t xml:space="preserve">ность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tabs>
                <w:tab w:val="left" w:leader="none" w:pos="884"/>
              </w:tabs>
              <w:spacing w:line="230" w:lineRule="auto"/>
              <w:ind w:right="34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сель-</w:t>
            </w:r>
            <w:r>
              <w:rPr>
                <w:sz w:val="28"/>
                <w:szCs w:val="28"/>
                <w:highlight w:val="white"/>
              </w:rPr>
              <w:t xml:space="preserve">ская</w:t>
            </w:r>
            <w:r>
              <w:rPr>
                <w:sz w:val="28"/>
                <w:szCs w:val="28"/>
                <w:highlight w:val="white"/>
              </w:rPr>
              <w:t xml:space="preserve"> мест-</w:t>
            </w:r>
            <w:r>
              <w:rPr>
                <w:sz w:val="28"/>
                <w:szCs w:val="28"/>
                <w:highlight w:val="white"/>
              </w:rPr>
              <w:t xml:space="preserve">ность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город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  <w:t xml:space="preserve">ская</w:t>
            </w:r>
            <w:r>
              <w:rPr>
                <w:sz w:val="28"/>
                <w:szCs w:val="28"/>
                <w:highlight w:val="white"/>
              </w:rPr>
              <w:t xml:space="preserve"> мест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  <w:t xml:space="preserve">ность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сель-</w:t>
            </w:r>
            <w:r>
              <w:rPr>
                <w:sz w:val="28"/>
                <w:szCs w:val="28"/>
                <w:highlight w:val="white"/>
              </w:rPr>
              <w:t xml:space="preserve">ская</w:t>
            </w:r>
            <w:r>
              <w:rPr>
                <w:sz w:val="28"/>
                <w:szCs w:val="28"/>
                <w:highlight w:val="white"/>
              </w:rPr>
              <w:t xml:space="preserve"> мест-</w:t>
            </w:r>
            <w:r>
              <w:rPr>
                <w:sz w:val="28"/>
                <w:szCs w:val="28"/>
                <w:highlight w:val="white"/>
              </w:rPr>
              <w:t xml:space="preserve">ность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34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город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  <w:t xml:space="preserve">ская</w:t>
            </w:r>
            <w:r>
              <w:rPr>
                <w:sz w:val="28"/>
                <w:szCs w:val="28"/>
                <w:highlight w:val="white"/>
              </w:rPr>
              <w:t xml:space="preserve"> мест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  <w:t xml:space="preserve">ность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tabs>
                <w:tab w:val="left" w:leader="none" w:pos="884"/>
              </w:tabs>
              <w:spacing w:line="230" w:lineRule="auto"/>
              <w:ind w:right="34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сель-</w:t>
            </w:r>
            <w:r>
              <w:rPr>
                <w:sz w:val="28"/>
                <w:szCs w:val="28"/>
                <w:highlight w:val="white"/>
              </w:rPr>
              <w:t xml:space="preserve">ская</w:t>
            </w:r>
            <w:r>
              <w:rPr>
                <w:sz w:val="28"/>
                <w:szCs w:val="28"/>
                <w:highlight w:val="white"/>
              </w:rPr>
              <w:t xml:space="preserve"> мест-</w:t>
            </w:r>
            <w:r>
              <w:rPr>
                <w:sz w:val="28"/>
                <w:szCs w:val="28"/>
                <w:highlight w:val="white"/>
              </w:rPr>
              <w:t xml:space="preserve">ность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51"/>
        </w:trPr>
        <w:tc>
          <w:tcPr>
            <w:shd w:val="clear" w:color="auto" w:fill="auto"/>
            <w:tcBorders>
              <w:bottom w:val="none" w:color="000000" w:sz="4" w:space="0"/>
            </w:tcBorders>
            <w:tcW w:w="880" w:type="dxa"/>
            <w:vMerge w:val="continue"/>
            <w:textDirection w:val="lrTb"/>
            <w:noWrap w:val="false"/>
          </w:tcPr>
          <w:p>
            <w:pPr>
              <w:pStyle w:val="1039"/>
              <w:pBdr/>
              <w:spacing w:line="230" w:lineRule="auto"/>
              <w:ind w:right="282"/>
              <w:jc w:val="both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pStyle w:val="1039"/>
              <w:pBdr/>
              <w:spacing w:line="230" w:lineRule="auto"/>
              <w:ind w:right="282"/>
              <w:jc w:val="both"/>
              <w:rPr>
                <w:b w:val="0"/>
              </w:rPr>
            </w:pPr>
            <w:r>
              <w:rPr>
                <w:b w:val="0"/>
              </w:rPr>
            </w:r>
            <w:r>
              <w:rPr>
                <w:b w:val="0"/>
              </w:rPr>
            </w:r>
            <w:r>
              <w:rPr>
                <w:b w:val="0"/>
              </w:rPr>
            </w:r>
          </w:p>
        </w:tc>
        <w:tc>
          <w:tcPr>
            <w:gridSpan w:val="4"/>
            <w:tcBorders>
              <w:bottom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pBdr/>
              <w:tabs>
                <w:tab w:val="left" w:leader="none" w:pos="884"/>
              </w:tabs>
              <w:spacing w:line="230" w:lineRule="auto"/>
              <w:ind w:right="34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202</w:t>
            </w:r>
            <w:r>
              <w:rPr>
                <w:sz w:val="28"/>
                <w:szCs w:val="28"/>
                <w:highlight w:val="white"/>
                <w:lang w:val="ru-RU"/>
              </w:rPr>
              <w:t xml:space="preserve">7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4"/>
            <w:shd w:val="clear" w:color="auto" w:fill="auto"/>
            <w:tcBorders>
              <w:bottom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202</w:t>
            </w:r>
            <w:r>
              <w:rPr>
                <w:sz w:val="28"/>
                <w:szCs w:val="28"/>
                <w:highlight w:val="white"/>
              </w:rPr>
              <w:t xml:space="preserve">8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4"/>
            <w:tcBorders>
              <w:bottom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202</w:t>
            </w:r>
            <w:r>
              <w:rPr>
                <w:sz w:val="28"/>
                <w:szCs w:val="28"/>
                <w:highlight w:val="white"/>
              </w:rPr>
              <w:t xml:space="preserve">9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</w:tbl>
    <w:p>
      <w:pPr>
        <w:pStyle w:val="1039"/>
        <w:pBdr/>
        <w:spacing w:line="230" w:lineRule="auto"/>
        <w:ind w:right="282"/>
        <w:jc w:val="both"/>
        <w:rPr>
          <w:sz w:val="2"/>
          <w:szCs w:val="2"/>
          <w:highlight w:val="white"/>
        </w:rPr>
      </w:pP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</w:p>
    <w:tbl>
      <w:tblPr>
        <w:tblInd w:w="-34" w:type="dxa"/>
        <w:tblW w:w="170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1417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rPr>
          <w:gridAfter w:val="1"/>
          <w:trHeight w:val="386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Реабилитационные центры для детей и подростков с ограниченными возможностями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 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 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 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 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undefined" w:hAnsi="undefined" w:cs="undefined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undefined" w:hAnsi="undefined" w:eastAsia="undefined" w:cs="undefined"/>
                <w:sz w:val="28"/>
                <w:szCs w:val="28"/>
                <w:highlight w:val="white"/>
              </w:rPr>
            </w:r>
            <w:r>
              <w:rPr>
                <w:rFonts w:ascii="undefined" w:hAnsi="undefined" w:cs="undefined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undefined" w:hAnsi="undefined" w:cs="undefined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undefined" w:hAnsi="undefined" w:cs="undefined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undefined" w:hAnsi="undefined" w:eastAsia="undefined" w:cs="undefined"/>
                <w:sz w:val="28"/>
                <w:szCs w:val="28"/>
                <w:highlight w:val="white"/>
              </w:rPr>
            </w:r>
            <w:r>
              <w:rPr>
                <w:rFonts w:ascii="undefined" w:hAnsi="undefined" w:cs="undefined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undefined" w:hAnsi="undefined" w:cs="undefined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undefined" w:hAnsi="undefined" w:cs="undefined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undefined" w:hAnsi="undefined" w:eastAsia="undefined" w:cs="undefined"/>
                <w:sz w:val="28"/>
                <w:szCs w:val="28"/>
                <w:highlight w:val="white"/>
              </w:rPr>
            </w:r>
            <w:r>
              <w:rPr>
                <w:rFonts w:ascii="undefined" w:hAnsi="undefined" w:cs="undefined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undefined" w:hAnsi="undefined" w:cs="undefined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undefined" w:hAnsi="undefined" w:cs="undefined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undefined" w:hAnsi="undefined" w:eastAsia="undefined" w:cs="undefined"/>
                <w:sz w:val="28"/>
                <w:szCs w:val="28"/>
                <w:highlight w:val="white"/>
              </w:rPr>
            </w:r>
            <w:r>
              <w:rPr>
                <w:rFonts w:ascii="undefined" w:hAnsi="undefined" w:cs="undefined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undefined" w:hAnsi="undefined" w:cs="undefined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645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для детей и подростков с ограниченными возможностями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4146,06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4212,33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1D42A69F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2906,90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63488782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3078,79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F24B22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4169,18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4235,45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2928,74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7CADE5FB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3100,63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3D6939F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4193,20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4259,47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2951,43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3123,32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1.1.1.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социально-бытовые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3557792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958,88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6D5EE5F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958,88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7CA3B020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679,72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2D4519D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679,72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BC7EAC3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973,32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8664AAF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973,32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5C92BFF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689,54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201D01A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689,54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0CA61EB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988,32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53F66566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988,32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2A14F93B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699,74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3477AF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699,74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1.1.2.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социально-медицинские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69DFF4E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1353,32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180DA604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1380,60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08C0218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1131,76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020E98D2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1203,22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5AA358C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1362,00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9DBD37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1389,28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203259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1143,78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6B0EF66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1215,24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AB45C88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1371,02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1B5A42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1398,30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CB020B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1156,27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0F1F889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1227,73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1.1.3.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социально-психологические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246B11F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73,66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23F708A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73,66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623B8C2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86,22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542915F6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86,22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2218BAE6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73,66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7C8D30F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73,66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6748083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86,22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5588DE3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86,22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C54168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73,66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4D1614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73,66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6B9929B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86,22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71561E9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86,22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1.1.4.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социально-педагогические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465EB51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1433,63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6BF411A0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1464,71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5E36F269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710,53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5D558416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784,35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088C5D0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1433,63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5210FE6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1464,71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6134E76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710,53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69F42F0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784,35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378C4EB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1433,63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2B6706F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1464,71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6FBFB73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710,53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B21A779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784,35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1.1.5.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социально-трудовые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2406F48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103,93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0F86A98F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106,57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3D94EE03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113,32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7C8D1EEB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123,64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621D1BA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103,93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2D313B0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106,57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73EA11A9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113,32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545194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123,64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59F2414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103,93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4D44AE5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106,57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0996469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113,32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09C25F9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123,64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1.1.6.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социально-правовые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7C22963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67,72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669C2405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69,04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3EC3F9B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74,63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4B3883D5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80,20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77FA2CB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67,72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21966CB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69,04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C3BDC1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74,63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1C12784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80,20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FCE4CA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67,72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214D108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69,04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2305CD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74,63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2D2064C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80,20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1.1.7.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услуги в целях повышения коммуникативного потенциала получателей социальных услуг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2712BCF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154,92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2744889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158,87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13E8B42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110,72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188B295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121,44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655FB020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154,92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F85D886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158,87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0A1995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110,72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18E382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121,44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7F495A32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154,92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9C6ED9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158,87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2937505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110,72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DDFBDC0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121,44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для сопровождающих лиц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6F470B23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1052,46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1065,48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1059,16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1072,18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1066,12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1079,14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1.2.1.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социально-бытовые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346,65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346,65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353,35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353,35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360,31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360,31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1.2.2.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социально-психологические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2E787AE8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211,86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02375C8F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211,86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7CC834F8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211,86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2B239540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211,86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7D3A6DE9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211,86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F36D3E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211,86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1.2.3.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социально-педагогические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550285D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493,95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104E1CBB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506,97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7EFF963F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493,95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6AAB29F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506,97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74C96150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493,95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84BD76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506,97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1.3.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для получателей социальных услуг в отделении дневного пребывания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1639,80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1649,62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1659,82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1.3.1.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социально-бытовые услуги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05F61272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559,49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2B45004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569,31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5930D7D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579,51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1.3.2.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социально-медицинские услуги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2D56E88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262,38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21901010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262,38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F7F7A1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262,38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1.3.3.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социально-психологические услуги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67ECDA9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92,61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61AEEAD6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92,61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6D838A1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92,61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1.3.4.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социально-педагогические услуги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1A4F4BA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462,04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7D29CB7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462,04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0785BA5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462,04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1.3.5.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услуги в целях повышения коммуникативного потенциала получателей социальных услуг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263,28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263,28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263,28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668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Центры реабилитации инвалидов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259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для инвалидов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2182,53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728A74F0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2208,80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1922,95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3E0B796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1950,09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2F1AF392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2203,78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2230,05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1939,16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1966,30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2225,88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2252,15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1956,03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1983,17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2.1.1.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социально-бытовые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70A33A90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763,62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1A1FC672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763,62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473B9C6F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315,78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4C51D476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315,78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BBC3C73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776,29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0814FC5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776,29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702B8B0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320,11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70249742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320,11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7AC0DC8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789,47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3E839FB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789,47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76DE78B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324,62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99004E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324,62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2.1.2.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социально-медицинские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34A250A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1095,18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50F78BE0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1115,54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0D6D8AE2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1212,69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0865C25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1232,75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189D7AF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1103,76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7FAC865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1124,12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533CD49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1224,57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78E9BED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1244,63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00E5049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1112,68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15BA230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1133,04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B9BBBD3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1236,93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F838176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1256,99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2.1.3.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социально-психологические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7AE3137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56,37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6C4BA04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56,37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5CE2332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70,43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2F74B5D6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70,43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752511B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56,37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98FBD5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56,37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C1906D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70,43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834AE2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70,43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57A7C67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56,37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739C260B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56,37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611B1F9B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70,43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ABDF379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70,43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2.1.4.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социально-педагогические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0F9B9E83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51,92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7621C695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52,90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6589EB68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54,92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19C8986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56,10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6B54AA4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51,92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5951F6C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52,90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209EBF8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54,92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6349850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56,10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70869C6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51,92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CFF507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52,90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AC8E160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54,92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5983AA59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56,10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2.1.5.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социально-трудовые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105BB5C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67,77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767D94D8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69,74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28763922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84,66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0C954DE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87,02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2133FE3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67,77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54659209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69,74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AC21B95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84,66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1A42075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87,02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A7FA25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67,77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65E914B5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69,74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B2392C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84,66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554DA08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87,02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2.1.6.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социально-правовые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49DEC1A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28,19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0833BB10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28,19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3018D3FB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35,21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237F3D6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35,21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28FAF2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28,19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98E6729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28,19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741E843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35,21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995A676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35,21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EEA67E8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28,19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6D1C9688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28,19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275D12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35,21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51E0C3B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35,21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2.1.7.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услуги в целях повышения коммуникативного потенциала получателей социальных услуг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1D204289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119,48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30768A9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122,44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557C9E9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149,26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5F08AFE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152,80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37A092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119,48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72F39F7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122,44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560D11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149,26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416FD38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152,80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5F8E3AB6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119,48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70CB81F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122,44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11A5CB0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149,26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373130F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152,80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для сопровождающих лиц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919,28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32A5251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936,52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 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 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925,98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943,22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932,94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950,18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2.2.1.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социально-бытовые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205,34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205,34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 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 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212,04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212,04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219,00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219,00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2.2.2.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социально-психологические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101F6482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43,02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4906DE4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43,02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 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 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70EDBAC4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43,02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6823127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43,02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72269710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43,02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225A0DD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43,02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2.2.3.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социально-педагогические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68F9F8B2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670,92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162DD410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688,16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 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 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ACA782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670,92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997846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688,16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0ADA82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670,92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8111AF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688,16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для получателей социальных услуг в рамках курса учебного (тренировочного) сопровождаемого проживания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2123,80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2136,47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2149,65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2.3.1.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социально-бытовые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444D11C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634,16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4184FC73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646,83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56C33293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660,01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2.3.2.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социально-медицинские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7AFF4A7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210,08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6D46410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210,08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55B985E3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210,08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2.3.3.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социально-психологические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0AE4BA68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109,71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34537F3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109,71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31872165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109,71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2.3.4.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социально-педагогические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1E0CD7D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826,81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2A364DE6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826,81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7D2C5032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826,81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2.3.5.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социально-трудовые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557FED83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230,00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7957CCC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230,00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6FD98B46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230,00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2.3.6.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услуги в целях повышения коммуникативного потенциала получателей социальных услуг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113,04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113,04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113,04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53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Социально-реабилитационные отделения комплексных центров социального обслуживания населения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1979,94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2006,07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1438,00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1460,22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1994,49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2020,62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1444,93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1467,15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2009,63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2035,76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1452,15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1474,37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3.1.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социально-бытовые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1F3FD94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691,45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1CD795C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691,45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295D53D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289,63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0EB97AF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289,63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66208B1F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704,12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611616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704,12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561F1F18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293,96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520296E9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293,96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6810D7E2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717,30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5C72EAC8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717,30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7BBC3C7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298,47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298D6B35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298,47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3.2.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социально-медицинские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07E996B4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923,74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0928B8A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943,35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4F8FD75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785,33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7F286E56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801,02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4880259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925,62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C5606A9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945,23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59820DF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787,93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DEE44D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803,62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6F866E4F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927,58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BC91F4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947,19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6C36AB63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790,64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277466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806,33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547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3.3.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социально-психологические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3C1B2249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64,16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5B6BE39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64,16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78A7643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64,65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4825CB73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64,65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9E1F396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64,16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984D0E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64,16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18C98A4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64,65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57AECD5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64,65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6D1FA62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64,16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D1A2295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64,16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136062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64,65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5AEFEB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64,65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3.4.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социально-педагогические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3B29B40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63,61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03B307A3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64,91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1C194E56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59,62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15245C44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60,93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2E4195F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63,61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0A08DC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64,91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2DAB0753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59,62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6B5B58A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60,93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DC00FC9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63,61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68CF06F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64,91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73D39A3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59,62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EB7B1F2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60,93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3.5.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социально-трудовые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3587A065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93,58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000E05B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96,20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71DA082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94,29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69251368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96,91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280DB13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93,58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E444D8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96,20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7C6A15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94,29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3535BB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96,91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5A7AC5A2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93,58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C7554B3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96,20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EC91A98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94,29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B4AC040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96,91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3.6.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социально-правовые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1D57802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87,74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118BC024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89,04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554FEF7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88,40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0B515EE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89,70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6BA08DF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87,74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152179F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89,04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D71B64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88,40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6F1BFE0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89,70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8BD03F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87,74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E5CE7B5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89,04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1A12B2A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88,40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5302198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89,70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/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3.7.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услуги в целях повышения коммуникативного потенциала получателей социальных услуг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5341A1F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55,66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535EAF85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56,96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3EBFC634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56,08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/>
            <w:tcW w:w="1134" w:type="dxa"/>
            <w:textDirection w:val="lrTb"/>
            <w:noWrap w:val="false"/>
          </w:tcPr>
          <w:p w14:paraId="16B93DE9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57,38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245393B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55,66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66747172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56,96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09F75106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56,08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4E568744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57,38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97A0EF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55,66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2D7A273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56,96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316D582B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56,08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 w14:paraId="2599F1DB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57,38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Центры социальной реабилитации слепых и слабовидящих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621,85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4F504C9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621,85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046F97D5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621,85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социально-бытовые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1C318715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61,88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20D7653B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61,88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558486A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61,88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социально-медицинские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75CB2E2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12,67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2C102CE4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12,67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530341E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12,67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4.3.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социально-психологические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022938EB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13,19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7D15A100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13,19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766C290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13,19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4.4.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социально-педагогические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167BC0C3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385,77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4C9EDA80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385,77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69B95489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385,77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4.5.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социально-трудовые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24B7EB6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14,54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1CE8D539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14,54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78891D32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14,54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4.6.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социально-правовые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03B30862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11,77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33DCD3D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11,77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3D8872F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11,77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4.7.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услуги в целях повышения коммуникативного потенциала получателей социальных услуг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3081522F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122,03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20EE6F45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122,03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32A669F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122,03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Отделения дневного пребывания комплексных центров социального обслуживания населения, центров реабилитации инвалидов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1172,43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1199,23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1176,76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1203,56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1181,27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1208,07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социально-бытовые услуги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602C9022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147,32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09B71AC8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147,32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3E3C426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151,65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4EB706A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151,65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09822E20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156,16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6B25ECC5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156,16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социально-медицинские услуги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5468C330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167,71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6BB429D8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172,00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6580A854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167,71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14BE5305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172,00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3F905EF8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167,71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49C14E25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172,00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5.3.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социально-психологические услуги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213A872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83,36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5DDEE47F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83,36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1A91D282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83,36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26DB75E6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83,36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460FF2E0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83,36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72C59FA0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83,36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5.4.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социально-педагогические услуги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4D53EC6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492,36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79CD399F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507,37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3DE2CD85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492,36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3596E20F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507,37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48BC2A62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492,36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353A411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507,37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5.5.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социально-правовые услуги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7723FC8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27,78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2CA54D4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27,78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01B6E12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27,78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5631F42B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27,78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28717E56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27,78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604C6D3B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27,78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5.6.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услуги в целях повышения коммуникативного потенциала получателей социальных услуг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7BB93676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253,90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4CCFC324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261,40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7807D1B8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253,90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11805DBF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261,40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3C3385E6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253,90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5709C9D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261,40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6.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Style w:val="1053"/>
              <w:pBdr/>
              <w:spacing w:after="0" w:afterAutospacing="0" w:before="0" w:beforeAutospacing="0" w:line="288" w:lineRule="atLeast"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Отделения социальной реабилитации больных наркоманией комплексного центра социального обслуживания населения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981,76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981,7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3D5C6E0A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981,76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 w:right="-108"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6</w:t>
            </w:r>
            <w:r>
              <w:rPr>
                <w:sz w:val="28"/>
                <w:szCs w:val="28"/>
                <w:highlight w:val="white"/>
              </w:rPr>
              <w:t xml:space="preserve">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социально-бытовые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48,69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48,69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120FFF6E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48,69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социально-психологические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26ED680D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100,82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100,8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0985B6D3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100,82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6.3.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социально-педагогические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5B55418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468,28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468,28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538A0D8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468,28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6.4.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социально-трудовые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2E8EDDA6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263,15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263,15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05526591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263,15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6.5.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социально-правовые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568E8046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100,82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100,82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511E7CC3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100,82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 w:line="288" w:lineRule="atLeast"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Отделение социальной реабилитации для лиц, заключивших контракт (имеющих иные правоотношения) с организациями, содействующими выполнению задач, возложенных на Вооруженные Силы Российск</w:t>
            </w:r>
            <w:r>
              <w:rPr>
                <w:sz w:val="28"/>
                <w:szCs w:val="28"/>
                <w:highlight w:val="white"/>
              </w:rPr>
              <w:t xml:space="preserve">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года, ставших </w:t>
            </w:r>
            <w:r>
              <w:rPr>
                <w:sz w:val="28"/>
                <w:szCs w:val="28"/>
                <w:highlight w:val="white"/>
              </w:rPr>
              <w:t xml:space="preserve">инвалидами вследствие ранения, контузии, увечья или заболевания, полученных в связи с исполнением обязанностей по содействию выполнению указанных задач (далее - лица, выполнявшие задачи в ходе специальной военной операции), в центрах реабилитации инвалидов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2736,46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2757,71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2779,81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социально-бытовые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0D78626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1256,04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13DA2C4F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1268,71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5CA69F10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1281,89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социально-медицинские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292CA4B4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1063,43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5B87E8B5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1072,01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0ED0CCA8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1080,93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7.3.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социально-психологические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582203F8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54,34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1A851C4F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54,34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3C6857DC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54,34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7.4.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социально-педагогические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208633A3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50,33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30372AE2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50,33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616D41A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50,33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7.5.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социально-правовые услуги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24FF24A3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27,17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760775E3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27,17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4EF069E6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27,17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3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80" w:type="dxa"/>
            <w:textDirection w:val="lrTb"/>
            <w:noWrap w:val="false"/>
          </w:tcPr>
          <w:p>
            <w:pPr>
              <w:pBdr/>
              <w:tabs>
                <w:tab w:val="left" w:leader="none" w:pos="318"/>
              </w:tabs>
              <w:spacing w:line="230" w:lineRule="auto"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7.6.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услуги в целях повышения коммуникативного потенциала получателей социальных услуг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7279FA86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285,15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6882BE57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285,15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 w14:paraId="441C1EB4"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285,15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gridAfter w:val="1"/>
          <w:trHeight w:val="825"/>
        </w:trPr>
        <w:tc>
          <w:tcPr>
            <w:gridSpan w:val="14"/>
            <w:shd w:val="clear" w:color="auto" w:fill="auto"/>
            <w:tcBorders/>
            <w:tcW w:w="15905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bCs/>
                <w:highlight w:val="white"/>
                <w:vertAlign w:val="superscript"/>
              </w:rPr>
            </w:pPr>
            <w:r>
              <w:rPr>
                <w:bCs/>
                <w:highlight w:val="white"/>
                <w:vertAlign w:val="superscript"/>
              </w:rPr>
              <w:t xml:space="preserve">1</w:t>
            </w:r>
            <w:r>
              <w:rPr>
                <w:sz w:val="28"/>
                <w:szCs w:val="28"/>
                <w:highlight w:val="white"/>
              </w:rPr>
              <w:t xml:space="preserve">Для городских поселений, образованных на основе поселков городского типа, имеющих право на установление специалистам организаций бюджетной сферы выплат за работу в сельской местности, применяются нормативные затраты для сельской местности.</w:t>
            </w:r>
            <w:r>
              <w:rPr>
                <w:bCs/>
                <w:highlight w:val="white"/>
                <w:vertAlign w:val="superscript"/>
              </w:rPr>
            </w:r>
            <w:r>
              <w:rPr>
                <w:bCs/>
                <w:highlight w:val="white"/>
                <w:vertAlign w:val="superscript"/>
              </w:rPr>
            </w:r>
          </w:p>
        </w:tc>
      </w:tr>
    </w:tbl>
    <w:p>
      <w:pPr>
        <w:pBdr/>
        <w:spacing/>
        <w:ind w:right="282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6"/>
        <w:pBdr/>
        <w:spacing/>
        <w:ind w:right="282" w:left="0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val="en-US"/>
        </w:rPr>
        <w:t xml:space="preserve">II</w:t>
      </w:r>
      <w:r>
        <w:rPr>
          <w:sz w:val="28"/>
          <w:szCs w:val="28"/>
          <w:highlight w:val="white"/>
        </w:rPr>
        <w:t xml:space="preserve">. </w:t>
      </w:r>
      <w:r>
        <w:rPr>
          <w:sz w:val="28"/>
          <w:szCs w:val="28"/>
          <w:highlight w:val="white"/>
        </w:rPr>
        <w:t xml:space="preserve">Н</w:t>
      </w:r>
      <w:r>
        <w:rPr>
          <w:sz w:val="28"/>
          <w:szCs w:val="28"/>
          <w:highlight w:val="white"/>
        </w:rPr>
        <w:t xml:space="preserve">ормативные затраты на общехозяйственные нужды</w:t>
      </w:r>
      <w:r>
        <w:rPr>
          <w:sz w:val="28"/>
          <w:szCs w:val="28"/>
          <w:highlight w:val="white"/>
        </w:rPr>
        <w:t xml:space="preserve">, связанные с</w:t>
      </w:r>
      <w:r>
        <w:rPr>
          <w:sz w:val="28"/>
          <w:szCs w:val="28"/>
          <w:highlight w:val="white"/>
        </w:rPr>
        <w:t xml:space="preserve"> оказание</w:t>
      </w:r>
      <w:r>
        <w:rPr>
          <w:sz w:val="28"/>
          <w:szCs w:val="28"/>
          <w:highlight w:val="white"/>
        </w:rPr>
        <w:t xml:space="preserve">м</w:t>
      </w:r>
      <w:r>
        <w:rPr>
          <w:sz w:val="28"/>
          <w:szCs w:val="28"/>
          <w:highlight w:val="white"/>
        </w:rPr>
        <w:t xml:space="preserve"> государственной услуги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6"/>
        <w:pBdr/>
        <w:spacing/>
        <w:ind w:right="282" w:left="0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tbl>
      <w:tblPr>
        <w:tblInd w:w="-72" w:type="dxa"/>
        <w:tblW w:w="15366" w:type="dxa"/>
        <w:tblCellMar>
          <w:left w:w="70" w:type="dxa"/>
          <w:right w:w="7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631"/>
        <w:gridCol w:w="4295"/>
        <w:gridCol w:w="2756"/>
        <w:gridCol w:w="2756"/>
        <w:gridCol w:w="2951"/>
        <w:gridCol w:w="1977"/>
      </w:tblGrid>
      <w:tr>
        <w:trPr>
          <w:trHeight w:val="374"/>
        </w:trPr>
        <w:tc>
          <w:tcPr>
            <w:shd w:val="clear" w:color="auto" w:fill="auto"/>
            <w:tcBorders/>
            <w:tcW w:w="631" w:type="dxa"/>
            <w:vMerge w:val="restart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№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п/п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295" w:type="dxa"/>
            <w:vMerge w:val="restart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-77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Вид организации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756" w:type="dxa"/>
            <w:vMerge w:val="restart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-49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Год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756" w:type="dxa"/>
            <w:vMerge w:val="restart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-49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Нормативные затраты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на одно койко-место в день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highlight w:val="white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одно место в день,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/>
            <w:tcW w:w="4928" w:type="dxa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 том числе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975"/>
        </w:trPr>
        <w:tc>
          <w:tcPr>
            <w:shd w:val="clear" w:color="auto" w:fill="auto"/>
            <w:tcBorders/>
            <w:tcW w:w="631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295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756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2756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-71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фонд оплаты труда обслуживающего персонала,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977" w:type="dxa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иные затраты,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556"/>
        </w:trPr>
        <w:tc>
          <w:tcPr>
            <w:shd w:val="clear" w:color="ffffff" w:fill="ffffff"/>
            <w:tcBorders/>
            <w:tcW w:w="631" w:type="dxa"/>
            <w:vMerge w:val="restart"/>
            <w:textDirection w:val="lrTb"/>
            <w:noWrap w:val="false"/>
          </w:tcPr>
          <w:p w14:paraId="049C2827"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Borders/>
            <w:tcW w:w="4295" w:type="dxa"/>
            <w:vMerge w:val="restart"/>
            <w:textDirection w:val="lrTb"/>
            <w:noWrap w:val="false"/>
          </w:tcPr>
          <w:p w14:paraId="05F6E0E4">
            <w:pPr>
              <w:pStyle w:val="1040"/>
              <w:pBdr/>
              <w:spacing w:line="23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756" w:type="dxa"/>
            <w:vMerge w:val="restart"/>
            <w:textDirection w:val="lrTb"/>
            <w:noWrap w:val="false"/>
          </w:tcPr>
          <w:p w14:paraId="0DB1B419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Borders/>
            <w:tcW w:w="2756" w:type="dxa"/>
            <w:vMerge w:val="restart"/>
            <w:textDirection w:val="lrTb"/>
            <w:noWrap w:val="false"/>
          </w:tcPr>
          <w:p w14:paraId="76D128FD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951" w:type="dxa"/>
            <w:vMerge w:val="restart"/>
            <w:textDirection w:val="lrTb"/>
            <w:noWrap w:val="false"/>
          </w:tcPr>
          <w:p w14:paraId="58E25A47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977" w:type="dxa"/>
            <w:vMerge w:val="restart"/>
            <w:textDirection w:val="lrTb"/>
            <w:noWrap w:val="false"/>
          </w:tcPr>
          <w:p w14:paraId="778380B3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556"/>
        </w:trPr>
        <w:tc>
          <w:tcPr>
            <w:shd w:val="clear" w:color="auto" w:fill="auto"/>
            <w:tcBorders/>
            <w:tcW w:w="631" w:type="dxa"/>
            <w:vMerge w:val="restart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295" w:type="dxa"/>
            <w:vMerge w:val="restart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Реабилитационные центры для детей и подростков с ограниченными возможностями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75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2027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756" w:type="dxa"/>
            <w:textDirection w:val="lrTb"/>
            <w:noWrap w:val="false"/>
          </w:tcPr>
          <w:p w14:paraId="6DB15EAE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297,41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2951" w:type="dxa"/>
            <w:textDirection w:val="lrTb"/>
            <w:noWrap w:val="false"/>
          </w:tcPr>
          <w:p w14:paraId="6E6B7788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216,76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977" w:type="dxa"/>
            <w:textDirection w:val="lrTb"/>
            <w:noWrap w:val="false"/>
          </w:tcPr>
          <w:p w14:paraId="488B8796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 xml:space="preserve">80,65</w:t>
            </w:r>
            <w:r>
              <w:rPr>
                <w:sz w:val="28"/>
                <w:szCs w:val="28"/>
                <w:highlight w:val="white"/>
                <w14:ligatures w14:val="none"/>
              </w:rPr>
            </w: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550"/>
        </w:trPr>
        <w:tc>
          <w:tcPr>
            <w:shd w:val="clear" w:color="auto" w:fill="auto"/>
            <w:tcBorders/>
            <w:tcW w:w="631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295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75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2028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756" w:type="dxa"/>
            <w:textDirection w:val="lrTb"/>
            <w:noWrap w:val="false"/>
          </w:tcPr>
          <w:p w14:paraId="1E74F670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303,09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2951" w:type="dxa"/>
            <w:textDirection w:val="lrTb"/>
            <w:noWrap w:val="false"/>
          </w:tcPr>
          <w:p w14:paraId="321687C0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216,76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977" w:type="dxa"/>
            <w:textDirection w:val="lrTb"/>
            <w:noWrap w:val="false"/>
          </w:tcPr>
          <w:p w14:paraId="2B69070E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86,33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>
          <w:trHeight w:val="527"/>
        </w:trPr>
        <w:tc>
          <w:tcPr>
            <w:shd w:val="clear" w:color="auto" w:fill="auto"/>
            <w:tcBorders/>
            <w:tcW w:w="631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295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75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2029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756" w:type="dxa"/>
            <w:textDirection w:val="lrTb"/>
            <w:noWrap w:val="false"/>
          </w:tcPr>
          <w:p w14:paraId="71329F0D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307,48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2951" w:type="dxa"/>
            <w:textDirection w:val="lrTb"/>
            <w:noWrap w:val="false"/>
          </w:tcPr>
          <w:p w14:paraId="4DF71DD1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216,76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977" w:type="dxa"/>
            <w:textDirection w:val="lrTb"/>
            <w:noWrap w:val="false"/>
          </w:tcPr>
          <w:p w14:paraId="47C6B8F6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90,72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>
          <w:trHeight w:val="394"/>
        </w:trPr>
        <w:tc>
          <w:tcPr>
            <w:shd w:val="clear" w:color="auto" w:fill="auto"/>
            <w:tcBorders/>
            <w:tcW w:w="631" w:type="dxa"/>
            <w:vMerge w:val="restart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295" w:type="dxa"/>
            <w:vMerge w:val="restart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Центры реабилитации инвалидов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75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2027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756" w:type="dxa"/>
            <w:textDirection w:val="lrTb"/>
            <w:noWrap w:val="false"/>
          </w:tcPr>
          <w:p w14:paraId="3B7691EC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277,30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2951" w:type="dxa"/>
            <w:textDirection w:val="lrTb"/>
            <w:noWrap w:val="false"/>
          </w:tcPr>
          <w:p w14:paraId="14A3E4D7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202,91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977" w:type="dxa"/>
            <w:textDirection w:val="lrTb"/>
            <w:noWrap w:val="false"/>
          </w:tcPr>
          <w:p w14:paraId="4A1195CB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74,39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>
          <w:trHeight w:val="568"/>
        </w:trPr>
        <w:tc>
          <w:tcPr>
            <w:shd w:val="clear" w:color="auto" w:fill="auto"/>
            <w:tcBorders/>
            <w:tcW w:w="631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295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75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2028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756" w:type="dxa"/>
            <w:textDirection w:val="lrTb"/>
            <w:noWrap w:val="false"/>
          </w:tcPr>
          <w:p w14:paraId="0CDDA0B9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282,98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2951" w:type="dxa"/>
            <w:textDirection w:val="lrTb"/>
            <w:noWrap w:val="false"/>
          </w:tcPr>
          <w:p w14:paraId="01E3EA4C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202,91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977" w:type="dxa"/>
            <w:textDirection w:val="lrTb"/>
            <w:noWrap w:val="false"/>
          </w:tcPr>
          <w:p w14:paraId="03B5031D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80,07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>
          <w:trHeight w:val="568"/>
        </w:trPr>
        <w:tc>
          <w:tcPr>
            <w:shd w:val="clear" w:color="auto" w:fill="auto"/>
            <w:tcBorders/>
            <w:tcW w:w="631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295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75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2029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756" w:type="dxa"/>
            <w:textDirection w:val="lrTb"/>
            <w:noWrap w:val="false"/>
          </w:tcPr>
          <w:p w14:paraId="044983EA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287,37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2951" w:type="dxa"/>
            <w:textDirection w:val="lrTb"/>
            <w:noWrap w:val="false"/>
          </w:tcPr>
          <w:p w14:paraId="5E55B161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202,91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977" w:type="dxa"/>
            <w:textDirection w:val="lrTb"/>
            <w:noWrap w:val="false"/>
          </w:tcPr>
          <w:p w14:paraId="49CC7A27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84,46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>
          <w:trHeight w:val="519"/>
        </w:trPr>
        <w:tc>
          <w:tcPr>
            <w:shd w:val="clear" w:color="auto" w:fill="auto"/>
            <w:tcBorders/>
            <w:tcW w:w="631" w:type="dxa"/>
            <w:vMerge w:val="restart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295" w:type="dxa"/>
            <w:vMerge w:val="restart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Социально-реабилитационные отделения комплексных центров социального обслуживания населения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75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2027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756" w:type="dxa"/>
            <w:textDirection w:val="lrTb"/>
            <w:noWrap w:val="false"/>
          </w:tcPr>
          <w:p w14:paraId="269541DE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186,97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2951" w:type="dxa"/>
            <w:textDirection w:val="lrTb"/>
            <w:noWrap w:val="false"/>
          </w:tcPr>
          <w:p w14:paraId="07FD53F3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111,88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977" w:type="dxa"/>
            <w:textDirection w:val="lrTb"/>
            <w:noWrap w:val="false"/>
          </w:tcPr>
          <w:p w14:paraId="35EA0C29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75,09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>
          <w:trHeight w:val="568"/>
        </w:trPr>
        <w:tc>
          <w:tcPr>
            <w:shd w:val="clear" w:color="auto" w:fill="auto"/>
            <w:tcBorders/>
            <w:tcW w:w="631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295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75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2028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756" w:type="dxa"/>
            <w:textDirection w:val="lrTb"/>
            <w:noWrap w:val="false"/>
          </w:tcPr>
          <w:p w14:paraId="3113AB7B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193,10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2951" w:type="dxa"/>
            <w:textDirection w:val="lrTb"/>
            <w:noWrap w:val="false"/>
          </w:tcPr>
          <w:p w14:paraId="149A2E56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111,88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977" w:type="dxa"/>
            <w:textDirection w:val="lrTb"/>
            <w:noWrap w:val="false"/>
          </w:tcPr>
          <w:p w14:paraId="1A4E407F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81,22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>
          <w:trHeight w:val="568"/>
        </w:trPr>
        <w:tc>
          <w:tcPr>
            <w:shd w:val="clear" w:color="auto" w:fill="auto"/>
            <w:tcBorders/>
            <w:tcW w:w="631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295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75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2029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756" w:type="dxa"/>
            <w:textDirection w:val="lrTb"/>
            <w:noWrap w:val="false"/>
          </w:tcPr>
          <w:p w14:paraId="4C7183C5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197,83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2951" w:type="dxa"/>
            <w:textDirection w:val="lrTb"/>
            <w:noWrap w:val="false"/>
          </w:tcPr>
          <w:p w14:paraId="31675C0F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111,88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977" w:type="dxa"/>
            <w:textDirection w:val="lrTb"/>
            <w:noWrap w:val="false"/>
          </w:tcPr>
          <w:p w14:paraId="4A33DE6E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85,95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>
          <w:trHeight w:val="526"/>
        </w:trPr>
        <w:tc>
          <w:tcPr>
            <w:shd w:val="clear" w:color="auto" w:fill="auto"/>
            <w:tcBorders/>
            <w:tcW w:w="631" w:type="dxa"/>
            <w:vMerge w:val="restart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295" w:type="dxa"/>
            <w:vMerge w:val="restart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Центры социальной реабилитации слепых и слабовидящих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75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2027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756" w:type="dxa"/>
            <w:textDirection w:val="lrTb"/>
            <w:noWrap w:val="false"/>
          </w:tcPr>
          <w:p w14:paraId="7351BD9C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89,08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2951" w:type="dxa"/>
            <w:textDirection w:val="lrTb"/>
            <w:noWrap w:val="false"/>
          </w:tcPr>
          <w:p w14:paraId="0BD1C559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33,03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977" w:type="dxa"/>
            <w:textDirection w:val="lrTb"/>
            <w:noWrap w:val="false"/>
          </w:tcPr>
          <w:p w14:paraId="50BCBB50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56,05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>
          <w:trHeight w:val="568"/>
        </w:trPr>
        <w:tc>
          <w:tcPr>
            <w:shd w:val="clear" w:color="auto" w:fill="auto"/>
            <w:tcBorders/>
            <w:tcW w:w="631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295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75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2028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756" w:type="dxa"/>
            <w:textDirection w:val="lrTb"/>
            <w:noWrap w:val="false"/>
          </w:tcPr>
          <w:p w14:paraId="42C3183E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94,76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2951" w:type="dxa"/>
            <w:textDirection w:val="lrTb"/>
            <w:noWrap w:val="false"/>
          </w:tcPr>
          <w:p w14:paraId="5339208C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33,03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977" w:type="dxa"/>
            <w:textDirection w:val="lrTb"/>
            <w:noWrap w:val="false"/>
          </w:tcPr>
          <w:p w14:paraId="75ECCCC8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61,73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>
          <w:trHeight w:val="568"/>
        </w:trPr>
        <w:tc>
          <w:tcPr>
            <w:shd w:val="clear" w:color="auto" w:fill="auto"/>
            <w:tcBorders/>
            <w:tcW w:w="631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295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75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2029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756" w:type="dxa"/>
            <w:textDirection w:val="lrTb"/>
            <w:noWrap w:val="false"/>
          </w:tcPr>
          <w:p w14:paraId="028388E3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99,15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2951" w:type="dxa"/>
            <w:textDirection w:val="lrTb"/>
            <w:noWrap w:val="false"/>
          </w:tcPr>
          <w:p w14:paraId="72402309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33,03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977" w:type="dxa"/>
            <w:textDirection w:val="lrTb"/>
            <w:noWrap w:val="false"/>
          </w:tcPr>
          <w:p w14:paraId="6AD20434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66,12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>
          <w:trHeight w:val="650"/>
        </w:trPr>
        <w:tc>
          <w:tcPr>
            <w:shd w:val="clear" w:color="auto" w:fill="auto"/>
            <w:tcBorders/>
            <w:tcW w:w="631" w:type="dxa"/>
            <w:vMerge w:val="restart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5.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295" w:type="dxa"/>
            <w:vMerge w:val="restart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Отделения дневного пребывания комплексных центров социального обслуживания населения, центров реабилитации инвалидов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75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2027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756" w:type="dxa"/>
            <w:textDirection w:val="lrTb"/>
            <w:noWrap w:val="false"/>
          </w:tcPr>
          <w:p w14:paraId="5E778192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277,30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2951" w:type="dxa"/>
            <w:textDirection w:val="lrTb"/>
            <w:noWrap w:val="false"/>
          </w:tcPr>
          <w:p w14:paraId="56FC9023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202,91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977" w:type="dxa"/>
            <w:textDirection w:val="lrTb"/>
            <w:noWrap w:val="false"/>
          </w:tcPr>
          <w:p w14:paraId="272D455F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74,39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>
          <w:trHeight w:val="568"/>
        </w:trPr>
        <w:tc>
          <w:tcPr>
            <w:shd w:val="clear" w:color="auto" w:fill="auto"/>
            <w:tcBorders/>
            <w:tcW w:w="631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295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75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2028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756" w:type="dxa"/>
            <w:textDirection w:val="lrTb"/>
            <w:noWrap w:val="false"/>
          </w:tcPr>
          <w:p w14:paraId="465ACDAD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282,98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2951" w:type="dxa"/>
            <w:textDirection w:val="lrTb"/>
            <w:noWrap w:val="false"/>
          </w:tcPr>
          <w:p w14:paraId="3BCA5B43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202,91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977" w:type="dxa"/>
            <w:textDirection w:val="lrTb"/>
            <w:noWrap w:val="false"/>
          </w:tcPr>
          <w:p w14:paraId="75ECF510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80,07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>
          <w:trHeight w:val="568"/>
        </w:trPr>
        <w:tc>
          <w:tcPr>
            <w:shd w:val="clear" w:color="auto" w:fill="auto"/>
            <w:tcBorders/>
            <w:tcW w:w="631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295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75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2029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756" w:type="dxa"/>
            <w:textDirection w:val="lrTb"/>
            <w:noWrap w:val="false"/>
          </w:tcPr>
          <w:p w14:paraId="5CAEA779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287,37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2951" w:type="dxa"/>
            <w:textDirection w:val="lrTb"/>
            <w:noWrap w:val="false"/>
          </w:tcPr>
          <w:p w14:paraId="2AFBA45B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202,91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977" w:type="dxa"/>
            <w:textDirection w:val="lrTb"/>
            <w:noWrap w:val="false"/>
          </w:tcPr>
          <w:p w14:paraId="554D2146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84,46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>
          <w:trHeight w:val="568"/>
        </w:trPr>
        <w:tc>
          <w:tcPr>
            <w:shd w:val="clear" w:color="auto" w:fill="auto"/>
            <w:tcBorders/>
            <w:tcW w:w="631" w:type="dxa"/>
            <w:vMerge w:val="restart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295" w:type="dxa"/>
            <w:vMerge w:val="restart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Отделения социальной реабилитации больных наркоманией комплексного центра социального обслуживания населения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275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2027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756" w:type="dxa"/>
            <w:textDirection w:val="lrTb"/>
            <w:noWrap w:val="false"/>
          </w:tcPr>
          <w:p w14:paraId="27063122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168,34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2951" w:type="dxa"/>
            <w:textDirection w:val="lrTb"/>
            <w:noWrap w:val="false"/>
          </w:tcPr>
          <w:p w14:paraId="43DD84B2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22,59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977" w:type="dxa"/>
            <w:textDirection w:val="lrTb"/>
            <w:noWrap w:val="false"/>
          </w:tcPr>
          <w:p w14:paraId="758DFA22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145,75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>
          <w:trHeight w:val="568"/>
        </w:trPr>
        <w:tc>
          <w:tcPr>
            <w:shd w:val="clear" w:color="auto" w:fill="auto"/>
            <w:tcBorders/>
            <w:tcW w:w="631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295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75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2028 год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shd w:val="clear" w:color="auto" w:fill="auto"/>
            <w:tcBorders/>
            <w:tcW w:w="2756" w:type="dxa"/>
            <w:textDirection w:val="lrTb"/>
            <w:noWrap w:val="false"/>
          </w:tcPr>
          <w:p w14:paraId="400FCAB9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174,02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2951" w:type="dxa"/>
            <w:textDirection w:val="lrTb"/>
            <w:noWrap w:val="false"/>
          </w:tcPr>
          <w:p w14:paraId="4E967C34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22,59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977" w:type="dxa"/>
            <w:textDirection w:val="lrTb"/>
            <w:noWrap w:val="false"/>
          </w:tcPr>
          <w:p w14:paraId="27A65CFE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151,43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</w:tr>
      <w:tr>
        <w:trPr>
          <w:trHeight w:val="568"/>
        </w:trPr>
        <w:tc>
          <w:tcPr>
            <w:shd w:val="clear" w:color="auto" w:fill="auto"/>
            <w:tcBorders/>
            <w:tcW w:w="631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295" w:type="dxa"/>
            <w:vMerge w:val="continue"/>
            <w:textDirection w:val="lrTb"/>
            <w:noWrap w:val="false"/>
          </w:tcPr>
          <w:p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75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2029 год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shd w:val="clear" w:color="auto" w:fill="auto"/>
            <w:tcBorders/>
            <w:tcW w:w="2756" w:type="dxa"/>
            <w:textDirection w:val="lrTb"/>
            <w:noWrap w:val="false"/>
          </w:tcPr>
          <w:p w14:paraId="67B1C78C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178,41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2951" w:type="dxa"/>
            <w:textDirection w:val="lrTb"/>
            <w:noWrap w:val="false"/>
          </w:tcPr>
          <w:p w14:paraId="0CE0FCF9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22,59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977" w:type="dxa"/>
            <w:textDirection w:val="lrTb"/>
            <w:noWrap w:val="false"/>
          </w:tcPr>
          <w:p w14:paraId="099388C5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155,82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</w:tr>
    </w:tbl>
    <w:p>
      <w:pPr>
        <w:pBdr/>
        <w:spacing/>
        <w:ind/>
        <w:jc w:val="center"/>
        <w:rPr>
          <w:sz w:val="28"/>
          <w:szCs w:val="28"/>
          <w:highlight w:val="white"/>
          <w14:ligatures w14:val="none"/>
        </w:rPr>
      </w:pPr>
      <w:r>
        <w:rPr>
          <w:sz w:val="28"/>
          <w:szCs w:val="28"/>
          <w:highlight w:val="white"/>
          <w:lang w:val="undefined" w:bidi="undefined"/>
        </w:rPr>
      </w:r>
      <w:r>
        <w:rPr>
          <w:sz w:val="28"/>
          <w:szCs w:val="28"/>
          <w:highlight w:val="white"/>
          <w:lang w:val="undefined" w:bidi="undefined"/>
        </w:rPr>
      </w:r>
      <w:r>
        <w:rPr>
          <w:sz w:val="28"/>
          <w:szCs w:val="28"/>
          <w:highlight w:val="white"/>
          <w:lang w:val="undefined"/>
        </w:rPr>
      </w:r>
    </w:p>
    <w:p>
      <w:pPr>
        <w:pStyle w:val="1039"/>
        <w:pBdr/>
        <w:spacing/>
        <w:ind w:right="282" w:firstLine="568"/>
        <w:jc w:val="both"/>
        <w:rPr>
          <w:b w:val="0"/>
          <w:highlight w:val="white"/>
        </w:rPr>
      </w:pPr>
      <w:r>
        <w:rPr>
          <w:b w:val="0"/>
          <w:highlight w:val="white"/>
        </w:rPr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 w14:paraId="40F3182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12" w:lineRule="auto"/>
        <w:ind w:right="0" w:firstLine="540" w:left="0"/>
        <w:jc w:val="center"/>
        <w:rPr>
          <w:spacing w:val="-6"/>
          <w:sz w:val="28"/>
          <w:szCs w:val="28"/>
          <w:highlight w:val="white"/>
          <w14:ligatures w14:val="none"/>
        </w:rPr>
      </w:pPr>
      <w:r>
        <w:rPr>
          <w:spacing w:val="-6"/>
          <w:sz w:val="28"/>
          <w:szCs w:val="28"/>
          <w:highlight w:val="white"/>
          <w:lang w:val="en-US"/>
          <w14:ligatures w14:val="none"/>
        </w:rPr>
        <w:t xml:space="preserve">III</w:t>
      </w:r>
      <w:r>
        <w:rPr>
          <w:spacing w:val="-6"/>
          <w:sz w:val="28"/>
          <w:szCs w:val="28"/>
          <w:highlight w:val="white"/>
          <w:lang w:val="ru-RU"/>
          <w14:ligatures w14:val="none"/>
        </w:rPr>
        <w:t xml:space="preserve">. Нормативные затраты, непосредственно связанные с оказанием услуг по ранней помощи детям и их семьям</w:t>
      </w:r>
      <w:r>
        <w:rPr>
          <w:spacing w:val="-6"/>
          <w:sz w:val="28"/>
          <w:szCs w:val="28"/>
          <w:highlight w:val="white"/>
          <w:lang w:val="en-US"/>
          <w14:ligatures w14:val="non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  <w:lang w:val="ru-RU"/>
        </w:rPr>
        <w:t xml:space="preserve">в отделении ранней помощи </w:t>
      </w:r>
      <w:r>
        <w:rPr>
          <w:spacing w:val="-6"/>
          <w:sz w:val="28"/>
          <w:szCs w:val="28"/>
          <w:highlight w:val="white"/>
          <w:lang w:val="ru-RU"/>
          <w14:ligatures w14:val="none"/>
        </w:rPr>
        <w:t xml:space="preserve"> </w:t>
      </w:r>
      <w:r>
        <w:rPr>
          <w:spacing w:val="-6"/>
          <w:sz w:val="28"/>
          <w:szCs w:val="28"/>
          <w:highlight w:val="white"/>
          <w14:ligatures w14:val="none"/>
        </w:rPr>
      </w:r>
      <w:r>
        <w:rPr>
          <w:spacing w:val="-6"/>
          <w:sz w:val="28"/>
          <w:szCs w:val="28"/>
          <w:highlight w:val="white"/>
          <w14:ligatures w14:val="none"/>
        </w:rPr>
      </w:r>
    </w:p>
    <w:p w14:paraId="02A2B20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12" w:lineRule="auto"/>
        <w:ind w:right="0" w:firstLine="540" w:left="0"/>
        <w:jc w:val="center"/>
        <w:rPr>
          <w:spacing w:val="-6"/>
          <w:sz w:val="28"/>
          <w:szCs w:val="28"/>
          <w:highlight w:val="white"/>
          <w14:ligatures w14:val="none"/>
        </w:rPr>
      </w:pPr>
      <w:r>
        <w:rPr>
          <w:spacing w:val="-6"/>
          <w:sz w:val="28"/>
          <w:szCs w:val="28"/>
          <w:highlight w:val="white"/>
          <w14:ligatures w14:val="none"/>
        </w:rPr>
      </w:r>
      <w:r>
        <w:rPr>
          <w:spacing w:val="-6"/>
          <w:sz w:val="28"/>
          <w:szCs w:val="28"/>
          <w:highlight w:val="white"/>
          <w14:ligatures w14:val="none"/>
        </w:rPr>
      </w:r>
      <w:r>
        <w:rPr>
          <w:spacing w:val="-6"/>
          <w:sz w:val="28"/>
          <w:szCs w:val="28"/>
          <w:highlight w:val="white"/>
          <w14:ligatures w14:val="none"/>
        </w:rPr>
      </w:r>
    </w:p>
    <w:tbl>
      <w:tblPr>
        <w:tblInd w:w="-72" w:type="dxa"/>
        <w:tblW w:w="15323" w:type="dxa"/>
        <w:tblCellMar>
          <w:left w:w="70" w:type="dxa"/>
          <w:right w:w="70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780"/>
        <w:gridCol w:w="3827"/>
        <w:gridCol w:w="1843"/>
        <w:gridCol w:w="1843"/>
        <w:gridCol w:w="1843"/>
        <w:gridCol w:w="1701"/>
        <w:gridCol w:w="1701"/>
        <w:gridCol w:w="1787"/>
      </w:tblGrid>
      <w:tr>
        <w:trPr>
          <w:trHeight w:val="579"/>
        </w:trPr>
        <w:tc>
          <w:tcPr>
            <w:shd w:val="clear" w:color="ffffff" w:fill="ffffff"/>
            <w:tcBorders/>
            <w:tcW w:w="780" w:type="dxa"/>
            <w:vMerge w:val="restart"/>
            <w:textDirection w:val="lrTb"/>
            <w:noWrap w:val="false"/>
          </w:tcPr>
          <w:p w14:paraId="4AA077A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 w14:paraId="07BC6A62"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 w14:paraId="71E24C02"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 w14:paraId="23041B59"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 w14:paraId="066E3F31"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Borders/>
            <w:tcW w:w="3827" w:type="dxa"/>
            <w:vMerge w:val="restart"/>
            <w:textDirection w:val="lrTb"/>
            <w:noWrap w:val="false"/>
          </w:tcPr>
          <w:p w14:paraId="55AC60B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48" w:firstLine="0" w:left="142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Вид организации, вид услуги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 w14:paraId="61BF8A47"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 w14:paraId="7E494FC1"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 w14:paraId="5C24E66B"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 w14:paraId="78E47E27">
            <w:pPr>
              <w:pStyle w:val="1040"/>
              <w:pBdr/>
              <w:spacing w:line="230" w:lineRule="auto"/>
              <w:ind w:right="282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gridSpan w:val="6"/>
            <w:tcBorders/>
            <w:tcW w:w="10716" w:type="dxa"/>
            <w:vMerge w:val="restart"/>
            <w:textDirection w:val="lrTb"/>
            <w:noWrap w:val="false"/>
          </w:tcPr>
          <w:p w14:paraId="09A01EDD">
            <w:pPr>
              <w:pStyle w:val="1039"/>
              <w:pBdr/>
              <w:spacing w:line="230" w:lineRule="auto"/>
              <w:ind w:right="282"/>
              <w:jc w:val="center"/>
              <w:rPr>
                <w:b w:val="0"/>
                <w:highlight w:val="white"/>
              </w:rPr>
            </w:pPr>
            <w:r>
              <w:rPr>
                <w:b w:val="0"/>
                <w:highlight w:val="white"/>
              </w:rPr>
              <w:t xml:space="preserve">Нормативные затраты</w:t>
            </w:r>
            <w:r>
              <w:rPr>
                <w:b w:val="0"/>
                <w:highlight w:val="white"/>
              </w:rPr>
              <w:t xml:space="preserve"> на одно койко-место в день/ одно место в день, рублей</w:t>
            </w:r>
            <w:r>
              <w:rPr>
                <w:b w:val="0"/>
                <w:highlight w:val="white"/>
              </w:rPr>
            </w:r>
            <w:r>
              <w:rPr>
                <w:b w:val="0"/>
                <w:highlight w:val="white"/>
              </w:rPr>
            </w:r>
          </w:p>
          <w:p w14:paraId="4059DABF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506"/>
        </w:trPr>
        <w:tc>
          <w:tcPr>
            <w:shd w:val="clear" w:color="ffffff" w:fill="ffffff"/>
            <w:tcBorders/>
            <w:tcW w:w="780" w:type="dxa"/>
            <w:vMerge w:val="continue"/>
            <w:textDirection w:val="lrTb"/>
            <w:noWrap w:val="false"/>
          </w:tcPr>
          <w:p w14:paraId="701A5DFA"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3827" w:type="dxa"/>
            <w:vMerge w:val="continue"/>
            <w:textDirection w:val="lrTb"/>
            <w:noWrap w:val="false"/>
          </w:tcPr>
          <w:p w14:paraId="25CE283D"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/>
            <w:tcW w:w="3685" w:type="dxa"/>
            <w:vMerge w:val="restart"/>
            <w:textDirection w:val="lrTb"/>
            <w:noWrap w:val="false"/>
          </w:tcPr>
          <w:p w14:paraId="262555F5">
            <w:pPr>
              <w:pStyle w:val="1039"/>
              <w:pBdr/>
              <w:spacing w:line="230" w:lineRule="auto"/>
              <w:ind w:right="282"/>
              <w:jc w:val="center"/>
              <w:rPr>
                <w:b w:val="0"/>
                <w:highlight w:val="white"/>
              </w:rPr>
            </w:pPr>
            <w:r>
              <w:rPr>
                <w:b w:val="0"/>
                <w:highlight w:val="white"/>
              </w:rPr>
              <w:t xml:space="preserve">полустационарная форма</w:t>
            </w:r>
            <w:r>
              <w:rPr>
                <w:b w:val="0"/>
                <w:highlight w:val="white"/>
              </w:rPr>
            </w:r>
            <w:r>
              <w:rPr>
                <w:b w:val="0"/>
                <w:highlight w:val="white"/>
              </w:rPr>
            </w:r>
          </w:p>
          <w:p w14:paraId="4656ED62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3543" w:type="dxa"/>
            <w:vMerge w:val="restart"/>
            <w:textDirection w:val="lrTb"/>
            <w:noWrap w:val="false"/>
          </w:tcPr>
          <w:p w14:paraId="07D3811A">
            <w:pPr>
              <w:pStyle w:val="1039"/>
              <w:pBdr/>
              <w:spacing w:line="230" w:lineRule="auto"/>
              <w:ind w:right="282"/>
              <w:jc w:val="center"/>
              <w:rPr>
                <w:b w:val="0"/>
                <w:highlight w:val="white"/>
              </w:rPr>
            </w:pPr>
            <w:r>
              <w:rPr>
                <w:b w:val="0"/>
                <w:highlight w:val="white"/>
              </w:rPr>
              <w:t xml:space="preserve">полустационарная форма</w:t>
            </w:r>
            <w:r>
              <w:rPr>
                <w:b w:val="0"/>
                <w:highlight w:val="white"/>
              </w:rPr>
            </w:r>
            <w:r>
              <w:rPr>
                <w:b w:val="0"/>
                <w:highlight w:val="white"/>
              </w:rPr>
            </w:r>
          </w:p>
          <w:p w14:paraId="230F6B7D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3488" w:type="dxa"/>
            <w:vMerge w:val="restart"/>
            <w:textDirection w:val="lrTb"/>
            <w:noWrap w:val="false"/>
          </w:tcPr>
          <w:p w14:paraId="07D3811A">
            <w:pPr>
              <w:pStyle w:val="1039"/>
              <w:pBdr/>
              <w:spacing w:line="230" w:lineRule="auto"/>
              <w:ind w:right="282"/>
              <w:jc w:val="center"/>
              <w:rPr>
                <w:b w:val="0"/>
                <w:highlight w:val="white"/>
              </w:rPr>
            </w:pPr>
            <w:r>
              <w:rPr>
                <w:b w:val="0"/>
                <w:highlight w:val="white"/>
              </w:rPr>
              <w:t xml:space="preserve">полустационарная форма</w:t>
            </w:r>
            <w:r>
              <w:rPr>
                <w:b w:val="0"/>
                <w:highlight w:val="white"/>
              </w:rPr>
            </w:r>
            <w:r>
              <w:rPr>
                <w:b w:val="0"/>
                <w:highlight w:val="white"/>
              </w:rPr>
            </w:r>
          </w:p>
          <w:p w14:paraId="230F6B7D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692"/>
        </w:trPr>
        <w:tc>
          <w:tcPr>
            <w:shd w:val="clear" w:color="ffffff" w:fill="ffffff"/>
            <w:tcBorders/>
            <w:tcW w:w="780" w:type="dxa"/>
            <w:vMerge w:val="continue"/>
            <w:textDirection w:val="lrTb"/>
            <w:noWrap w:val="false"/>
          </w:tcPr>
          <w:p w14:paraId="18DAC33A"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3827" w:type="dxa"/>
            <w:vMerge w:val="continue"/>
            <w:textDirection w:val="lrTb"/>
            <w:noWrap w:val="false"/>
          </w:tcPr>
          <w:p w14:paraId="7C08FC33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843" w:type="dxa"/>
            <w:vMerge w:val="restart"/>
            <w:textDirection w:val="lrTb"/>
            <w:noWrap w:val="false"/>
          </w:tcPr>
          <w:p w14:paraId="3A8F97FA">
            <w:pPr>
              <w:pBdr/>
              <w:spacing w:line="230" w:lineRule="auto"/>
              <w:ind w:right="34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город</w:t>
            </w:r>
            <w:r>
              <w:rPr>
                <w:sz w:val="28"/>
                <w:szCs w:val="28"/>
                <w:highlight w:val="white"/>
              </w:rPr>
              <w:t xml:space="preserve">ская</w:t>
            </w:r>
            <w:r>
              <w:rPr>
                <w:sz w:val="28"/>
                <w:szCs w:val="28"/>
                <w:highlight w:val="white"/>
              </w:rPr>
              <w:t xml:space="preserve"> мест</w:t>
            </w:r>
            <w:r>
              <w:rPr>
                <w:sz w:val="28"/>
                <w:szCs w:val="28"/>
                <w:highlight w:val="white"/>
              </w:rPr>
              <w:t xml:space="preserve">ность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Borders/>
            <w:tcW w:w="1843" w:type="dxa"/>
            <w:vMerge w:val="restart"/>
            <w:textDirection w:val="lrTb"/>
            <w:noWrap w:val="false"/>
          </w:tcPr>
          <w:p w14:paraId="55049622">
            <w:pPr>
              <w:pBdr/>
              <w:tabs>
                <w:tab w:val="left" w:leader="none" w:pos="884"/>
              </w:tabs>
              <w:spacing w:line="230" w:lineRule="auto"/>
              <w:ind w:right="34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сель</w:t>
            </w:r>
            <w:r>
              <w:rPr>
                <w:sz w:val="28"/>
                <w:szCs w:val="28"/>
                <w:highlight w:val="white"/>
              </w:rPr>
              <w:t xml:space="preserve">ская</w:t>
            </w:r>
            <w:r>
              <w:rPr>
                <w:sz w:val="28"/>
                <w:szCs w:val="28"/>
                <w:highlight w:val="white"/>
              </w:rPr>
              <w:t xml:space="preserve"> мест</w:t>
            </w:r>
            <w:r>
              <w:rPr>
                <w:sz w:val="28"/>
                <w:szCs w:val="28"/>
                <w:highlight w:val="white"/>
              </w:rPr>
              <w:t xml:space="preserve">ность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 w14:paraId="1032EF60">
            <w:pPr>
              <w:pBdr/>
              <w:spacing w:line="230" w:lineRule="auto"/>
              <w:ind w:right="34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43" w:type="dxa"/>
            <w:vMerge w:val="restart"/>
            <w:textDirection w:val="lrTb"/>
            <w:noWrap w:val="false"/>
          </w:tcPr>
          <w:p w14:paraId="1032EF60">
            <w:pPr>
              <w:pBdr/>
              <w:spacing w:line="230" w:lineRule="auto"/>
              <w:ind w:right="34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город</w:t>
            </w:r>
            <w:r>
              <w:rPr>
                <w:sz w:val="28"/>
                <w:szCs w:val="28"/>
                <w:highlight w:val="white"/>
              </w:rPr>
              <w:t xml:space="preserve">ская</w:t>
            </w:r>
            <w:r>
              <w:rPr>
                <w:sz w:val="28"/>
                <w:szCs w:val="28"/>
                <w:highlight w:val="white"/>
              </w:rPr>
              <w:t xml:space="preserve"> мест</w:t>
            </w:r>
            <w:r>
              <w:rPr>
                <w:sz w:val="28"/>
                <w:szCs w:val="28"/>
                <w:highlight w:val="white"/>
              </w:rPr>
              <w:t xml:space="preserve">ность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 w14:paraId="18ADA293">
            <w:pPr>
              <w:pBdr/>
              <w:tabs>
                <w:tab w:val="left" w:leader="none" w:pos="884"/>
              </w:tabs>
              <w:spacing w:line="230" w:lineRule="auto"/>
              <w:ind w:right="34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сель</w:t>
            </w:r>
            <w:r>
              <w:rPr>
                <w:sz w:val="28"/>
                <w:szCs w:val="28"/>
                <w:highlight w:val="white"/>
              </w:rPr>
              <w:t xml:space="preserve">ская</w:t>
            </w:r>
            <w:r>
              <w:rPr>
                <w:sz w:val="28"/>
                <w:szCs w:val="28"/>
                <w:highlight w:val="white"/>
              </w:rPr>
              <w:t xml:space="preserve"> мест</w:t>
            </w:r>
            <w:r>
              <w:rPr>
                <w:sz w:val="28"/>
                <w:szCs w:val="28"/>
                <w:highlight w:val="white"/>
              </w:rPr>
              <w:t xml:space="preserve">ность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 w14:paraId="347D421F">
            <w:pPr>
              <w:pBdr/>
              <w:spacing w:line="230" w:lineRule="auto"/>
              <w:ind w:right="34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город</w:t>
            </w:r>
            <w:r>
              <w:rPr>
                <w:sz w:val="28"/>
                <w:szCs w:val="28"/>
                <w:highlight w:val="white"/>
              </w:rPr>
              <w:t xml:space="preserve">ская</w:t>
            </w:r>
            <w:r>
              <w:rPr>
                <w:sz w:val="28"/>
                <w:szCs w:val="28"/>
                <w:highlight w:val="white"/>
              </w:rPr>
              <w:t xml:space="preserve"> мест</w:t>
            </w:r>
            <w:r>
              <w:rPr>
                <w:sz w:val="28"/>
                <w:szCs w:val="28"/>
                <w:highlight w:val="white"/>
              </w:rPr>
              <w:t xml:space="preserve">ность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87" w:type="dxa"/>
            <w:vMerge w:val="restart"/>
            <w:textDirection w:val="lrTb"/>
            <w:noWrap w:val="false"/>
          </w:tcPr>
          <w:p w14:paraId="36361BBD">
            <w:pPr>
              <w:pBdr/>
              <w:tabs>
                <w:tab w:val="left" w:leader="none" w:pos="884"/>
              </w:tabs>
              <w:spacing w:line="230" w:lineRule="auto"/>
              <w:ind w:right="34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сель</w:t>
            </w:r>
            <w:r>
              <w:rPr>
                <w:sz w:val="28"/>
                <w:szCs w:val="28"/>
                <w:highlight w:val="white"/>
              </w:rPr>
              <w:t xml:space="preserve">ская</w:t>
            </w:r>
            <w:r>
              <w:rPr>
                <w:sz w:val="28"/>
                <w:szCs w:val="28"/>
                <w:highlight w:val="white"/>
              </w:rPr>
              <w:t xml:space="preserve"> мест</w:t>
            </w:r>
            <w:r>
              <w:rPr>
                <w:sz w:val="28"/>
                <w:szCs w:val="28"/>
                <w:highlight w:val="white"/>
              </w:rPr>
              <w:t xml:space="preserve">ность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513"/>
        </w:trPr>
        <w:tc>
          <w:tcPr>
            <w:shd w:val="clear" w:color="ffffff" w:fill="ffffff"/>
            <w:tcBorders/>
            <w:tcW w:w="780" w:type="dxa"/>
            <w:vMerge w:val="continue"/>
            <w:textDirection w:val="lrTb"/>
            <w:noWrap w:val="false"/>
          </w:tcPr>
          <w:p w14:paraId="0BC792C6"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3827" w:type="dxa"/>
            <w:vMerge w:val="continue"/>
            <w:textDirection w:val="lrTb"/>
            <w:noWrap w:val="false"/>
          </w:tcPr>
          <w:p w14:paraId="499B6120"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/>
            <w:tcW w:w="3685" w:type="dxa"/>
            <w:vMerge w:val="restart"/>
            <w:textDirection w:val="lrTb"/>
            <w:noWrap w:val="false"/>
          </w:tcPr>
          <w:p w14:paraId="415DA862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202</w:t>
            </w:r>
            <w:r>
              <w:rPr>
                <w:sz w:val="28"/>
                <w:szCs w:val="28"/>
                <w:highlight w:val="white"/>
              </w:rPr>
              <w:t xml:space="preserve">7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3543" w:type="dxa"/>
            <w:vMerge w:val="restart"/>
            <w:textDirection w:val="lrTb"/>
            <w:noWrap w:val="false"/>
          </w:tcPr>
          <w:p w14:paraId="23E44E45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202</w:t>
            </w:r>
            <w:r>
              <w:rPr>
                <w:sz w:val="28"/>
                <w:szCs w:val="28"/>
                <w:highlight w:val="white"/>
                <w:lang w:val="ru-RU"/>
              </w:rPr>
              <w:t xml:space="preserve">8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3488" w:type="dxa"/>
            <w:vMerge w:val="restart"/>
            <w:textDirection w:val="lrTb"/>
            <w:noWrap w:val="false"/>
          </w:tcPr>
          <w:p w14:paraId="23E44E45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  <w:lang w:val="en-US"/>
              </w:rPr>
              <w:t xml:space="preserve">202</w:t>
            </w:r>
            <w:r>
              <w:rPr>
                <w:sz w:val="28"/>
                <w:szCs w:val="28"/>
                <w:highlight w:val="white"/>
              </w:rPr>
              <w:t xml:space="preserve">9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532"/>
        </w:trPr>
        <w:tc>
          <w:tcPr>
            <w:shd w:val="clear" w:color="ffffff" w:fill="ffffff"/>
            <w:tcBorders/>
            <w:tcW w:w="780" w:type="dxa"/>
            <w:vMerge w:val="restart"/>
            <w:textDirection w:val="lrTb"/>
            <w:noWrap w:val="false"/>
          </w:tcPr>
          <w:p w14:paraId="7D18FFAE">
            <w:pPr>
              <w:pStyle w:val="1040"/>
              <w:pBdr/>
              <w:spacing w:line="230" w:lineRule="auto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Borders/>
            <w:tcW w:w="3827" w:type="dxa"/>
            <w:vMerge w:val="restart"/>
            <w:textDirection w:val="lrTb"/>
            <w:noWrap w:val="false"/>
          </w:tcPr>
          <w:p w14:paraId="2C60DA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 w14:paraId="38E67F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Borders/>
            <w:tcW w:w="1843" w:type="dxa"/>
            <w:textDirection w:val="lrTb"/>
            <w:noWrap w:val="false"/>
          </w:tcPr>
          <w:p w14:paraId="471013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 w14:paraId="23B4A5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32430B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0925CE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87" w:type="dxa"/>
            <w:textDirection w:val="lrTb"/>
            <w:noWrap w:val="false"/>
          </w:tcPr>
          <w:p w14:paraId="7ABE45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1384"/>
        </w:trPr>
        <w:tc>
          <w:tcPr>
            <w:shd w:val="clear" w:color="ffffff" w:fill="ffffff"/>
            <w:tcBorders/>
            <w:tcW w:w="780" w:type="dxa"/>
            <w:vMerge w:val="restart"/>
            <w:textDirection w:val="lrTb"/>
            <w:noWrap w:val="false"/>
          </w:tcPr>
          <w:p w14:paraId="0E4A956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Borders/>
            <w:tcW w:w="3827" w:type="dxa"/>
            <w:vMerge w:val="restart"/>
            <w:textDirection w:val="lrTb"/>
            <w:noWrap w:val="false"/>
          </w:tcPr>
          <w:p w14:paraId="24C570E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48" w:firstLine="0" w:left="142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Реабилитационные центры для детей и подростков с ограниченными возможностями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43" w:type="dxa"/>
            <w:vMerge w:val="restart"/>
            <w:textDirection w:val="lrTb"/>
            <w:noWrap w:val="false"/>
          </w:tcPr>
          <w:p w14:paraId="281B070B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Borders/>
            <w:tcW w:w="1843" w:type="dxa"/>
            <w:vMerge w:val="restart"/>
            <w:textDirection w:val="lrTb"/>
            <w:noWrap w:val="false"/>
          </w:tcPr>
          <w:p w14:paraId="227C2439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43" w:type="dxa"/>
            <w:vMerge w:val="restart"/>
            <w:textDirection w:val="lrTb"/>
            <w:noWrap w:val="false"/>
          </w:tcPr>
          <w:p w14:paraId="6D6501CE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 w14:paraId="32CFBEFB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 w14:paraId="66010773">
            <w:pPr>
              <w:pBdr/>
              <w:spacing/>
              <w:ind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87" w:type="dxa"/>
            <w:vMerge w:val="restart"/>
            <w:textDirection w:val="lrTb"/>
            <w:noWrap w:val="false"/>
          </w:tcPr>
          <w:p w14:paraId="0C9225B0">
            <w:pPr>
              <w:pBdr/>
              <w:spacing/>
              <w:ind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1407"/>
        </w:trPr>
        <w:tc>
          <w:tcPr>
            <w:shd w:val="clear" w:color="ffffff" w:fill="ffffff"/>
            <w:tcBorders/>
            <w:tcW w:w="780" w:type="dxa"/>
            <w:vMerge w:val="restart"/>
            <w:textDirection w:val="lrTb"/>
            <w:noWrap w:val="false"/>
          </w:tcPr>
          <w:p w14:paraId="250095C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Borders/>
            <w:tcW w:w="3827" w:type="dxa"/>
            <w:vMerge w:val="restart"/>
            <w:textDirection w:val="lrTb"/>
            <w:noWrap w:val="false"/>
          </w:tcPr>
          <w:p w14:paraId="3B16797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48" w:firstLine="0" w:left="14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для получателей 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ru-RU"/>
              </w:rPr>
              <w:t xml:space="preserve">услуги по ранней помощи детям и их семьям 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ru-RU"/>
              </w:rPr>
              <w:t xml:space="preserve">в отделении ранней помощи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43" w:type="dxa"/>
            <w:vMerge w:val="restart"/>
            <w:textDirection w:val="lrTb"/>
            <w:noWrap w:val="false"/>
          </w:tcPr>
          <w:p w14:paraId="71F9F23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  <w:t xml:space="preserve">4306,6</w:t>
            </w:r>
            <w:r>
              <w:rPr>
                <w:sz w:val="28"/>
                <w:szCs w:val="28"/>
                <w:highlight w:val="white"/>
                <w:lang w:val="undefined"/>
              </w:rPr>
              <w:t xml:space="preserve">1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shd w:val="clear" w:color="ffffff" w:fill="ffffff"/>
            <w:tcBorders/>
            <w:tcW w:w="1843" w:type="dxa"/>
            <w:vMerge w:val="restart"/>
            <w:textDirection w:val="lrTb"/>
            <w:noWrap w:val="false"/>
          </w:tcPr>
          <w:p w14:paraId="4CFC2B9F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843" w:type="dxa"/>
            <w:vMerge w:val="restart"/>
            <w:textDirection w:val="lrTb"/>
            <w:noWrap w:val="false"/>
          </w:tcPr>
          <w:p w14:paraId="394CCD8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  <w:t xml:space="preserve">4306,6</w:t>
            </w:r>
            <w:r>
              <w:rPr>
                <w:sz w:val="28"/>
                <w:szCs w:val="28"/>
                <w:highlight w:val="white"/>
                <w:lang w:val="undefined"/>
              </w:rPr>
              <w:t xml:space="preserve">1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 w14:paraId="13ADEF06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 w14:paraId="1DBCE45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  <w:t xml:space="preserve">4306,6</w:t>
            </w:r>
            <w:r>
              <w:rPr>
                <w:sz w:val="28"/>
                <w:szCs w:val="28"/>
                <w:highlight w:val="white"/>
                <w:lang w:val="undefined"/>
              </w:rPr>
              <w:t xml:space="preserve">1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787" w:type="dxa"/>
            <w:vMerge w:val="restart"/>
            <w:textDirection w:val="lrTb"/>
            <w:noWrap w:val="false"/>
          </w:tcPr>
          <w:p w14:paraId="4336590E">
            <w:pPr>
              <w:pBdr/>
              <w:spacing/>
              <w:ind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1017"/>
        </w:trPr>
        <w:tc>
          <w:tcPr>
            <w:shd w:val="clear" w:color="ffffff" w:fill="ffffff"/>
            <w:tcBorders/>
            <w:tcW w:w="780" w:type="dxa"/>
            <w:vMerge w:val="restart"/>
            <w:textDirection w:val="lrTb"/>
            <w:noWrap w:val="false"/>
          </w:tcPr>
          <w:p w14:paraId="120A66D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1.1.1.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Borders/>
            <w:tcW w:w="3827" w:type="dxa"/>
            <w:vMerge w:val="restart"/>
            <w:textDirection w:val="lrTb"/>
            <w:noWrap w:val="false"/>
          </w:tcPr>
          <w:p w14:paraId="05DB9B5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138" w:firstLine="0" w:left="142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слуга по определению нуждаемости детей и их семей в ранней помощи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843" w:type="dxa"/>
            <w:vMerge w:val="restart"/>
            <w:textDirection w:val="lrTb"/>
            <w:noWrap w:val="false"/>
          </w:tcPr>
          <w:p w14:paraId="7B711105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14,72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shd w:val="clear" w:color="ffffff" w:fill="ffffff"/>
            <w:tcBorders/>
            <w:tcW w:w="1843" w:type="dxa"/>
            <w:vMerge w:val="restart"/>
            <w:textDirection w:val="lrTb"/>
            <w:noWrap w:val="false"/>
          </w:tcPr>
          <w:p w14:paraId="72B5D203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843" w:type="dxa"/>
            <w:vMerge w:val="restart"/>
            <w:textDirection w:val="lrTb"/>
            <w:noWrap w:val="false"/>
          </w:tcPr>
          <w:p w14:paraId="688EFDDF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14,72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 w14:paraId="0E1D98C0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 w14:paraId="08B61A5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14,72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787" w:type="dxa"/>
            <w:vMerge w:val="restart"/>
            <w:textDirection w:val="lrTb"/>
            <w:noWrap w:val="false"/>
          </w:tcPr>
          <w:p w14:paraId="04C52D4B">
            <w:pPr>
              <w:pBdr/>
              <w:spacing/>
              <w:ind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1571"/>
        </w:trPr>
        <w:tc>
          <w:tcPr>
            <w:shd w:val="clear" w:color="ffffff" w:fill="ffffff"/>
            <w:tcBorders/>
            <w:tcW w:w="780" w:type="dxa"/>
            <w:vMerge w:val="restart"/>
            <w:textDirection w:val="lrTb"/>
            <w:noWrap w:val="false"/>
          </w:tcPr>
          <w:p w14:paraId="10AE6CF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1.1.2.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Borders/>
            <w:tcW w:w="3827" w:type="dxa"/>
            <w:vMerge w:val="restart"/>
            <w:textDirection w:val="lrTb"/>
            <w:noWrap w:val="false"/>
          </w:tcPr>
          <w:p w14:paraId="150FF75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138" w:firstLine="0" w:left="142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слуга по разработке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индивидуальной программы ранней помощи (далее -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ИПРП) и оценке ее реализации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843" w:type="dxa"/>
            <w:vMerge w:val="restart"/>
            <w:textDirection w:val="lrTb"/>
            <w:noWrap w:val="false"/>
          </w:tcPr>
          <w:p w14:paraId="6348066B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378,60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shd w:val="clear" w:color="ffffff" w:fill="ffffff"/>
            <w:tcBorders/>
            <w:tcW w:w="1843" w:type="dxa"/>
            <w:vMerge w:val="restart"/>
            <w:textDirection w:val="lrTb"/>
            <w:noWrap w:val="false"/>
          </w:tcPr>
          <w:p w14:paraId="0ACBCF2E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843" w:type="dxa"/>
            <w:vMerge w:val="restart"/>
            <w:textDirection w:val="lrTb"/>
            <w:noWrap w:val="false"/>
          </w:tcPr>
          <w:p w14:paraId="6328D777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378,60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 w14:paraId="51551B6D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 w14:paraId="2743424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378,60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787" w:type="dxa"/>
            <w:vMerge w:val="restart"/>
            <w:textDirection w:val="lrTb"/>
            <w:noWrap w:val="false"/>
          </w:tcPr>
          <w:p w14:paraId="15AED9BB">
            <w:pPr>
              <w:pBdr/>
              <w:spacing/>
              <w:ind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934"/>
        </w:trPr>
        <w:tc>
          <w:tcPr>
            <w:shd w:val="clear" w:color="ffffff" w:fill="ffffff"/>
            <w:tcBorders/>
            <w:tcW w:w="780" w:type="dxa"/>
            <w:vMerge w:val="restart"/>
            <w:textDirection w:val="lrTb"/>
            <w:noWrap w:val="false"/>
          </w:tcPr>
          <w:p w14:paraId="53124DF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1.1.3.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Borders/>
            <w:tcW w:w="3827" w:type="dxa"/>
            <w:vMerge w:val="restart"/>
            <w:textDirection w:val="lrTb"/>
            <w:noWrap w:val="false"/>
          </w:tcPr>
          <w:p w14:paraId="3354C09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138" w:firstLine="0" w:left="142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слуга по оказанию ранней помощи при реализации ИПРП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843" w:type="dxa"/>
            <w:vMerge w:val="restart"/>
            <w:textDirection w:val="lrTb"/>
            <w:noWrap w:val="false"/>
          </w:tcPr>
          <w:p w14:paraId="57C9309F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3422,75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shd w:val="clear" w:color="ffffff" w:fill="ffffff"/>
            <w:tcBorders/>
            <w:tcW w:w="1843" w:type="dxa"/>
            <w:vMerge w:val="restart"/>
            <w:textDirection w:val="lrTb"/>
            <w:noWrap w:val="false"/>
          </w:tcPr>
          <w:p w14:paraId="096192B3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843" w:type="dxa"/>
            <w:vMerge w:val="restart"/>
            <w:textDirection w:val="lrTb"/>
            <w:noWrap w:val="false"/>
          </w:tcPr>
          <w:p w14:paraId="6DDA5018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3422,75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 w14:paraId="036741EF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 w14:paraId="3607513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3422,75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787" w:type="dxa"/>
            <w:vMerge w:val="restart"/>
            <w:textDirection w:val="lrTb"/>
            <w:noWrap w:val="false"/>
          </w:tcPr>
          <w:p w14:paraId="6E90FAAD">
            <w:pPr>
              <w:pBdr/>
              <w:spacing/>
              <w:ind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1053"/>
        </w:trPr>
        <w:tc>
          <w:tcPr>
            <w:shd w:val="clear" w:color="ffffff" w:fill="ffffff"/>
            <w:tcBorders/>
            <w:tcW w:w="780" w:type="dxa"/>
            <w:vMerge w:val="restart"/>
            <w:textDirection w:val="lrTb"/>
            <w:noWrap w:val="false"/>
          </w:tcPr>
          <w:p w14:paraId="26A15A1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1.1.4.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Borders/>
            <w:tcW w:w="3827" w:type="dxa"/>
            <w:vMerge w:val="restart"/>
            <w:textDirection w:val="lrTb"/>
            <w:noWrap w:val="false"/>
          </w:tcPr>
          <w:p w14:paraId="101AF68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138" w:firstLine="0" w:left="142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онсультативная услуга по ранней помощи без разработки ИПРП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843" w:type="dxa"/>
            <w:vMerge w:val="restart"/>
            <w:textDirection w:val="lrTb"/>
            <w:noWrap w:val="false"/>
          </w:tcPr>
          <w:p w14:paraId="587010D9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490,5</w:t>
            </w:r>
            <w:r>
              <w:rPr>
                <w:sz w:val="28"/>
                <w:szCs w:val="28"/>
                <w:highlight w:val="white"/>
                <w:lang w:val="undefined"/>
              </w:rPr>
              <w:t xml:space="preserve">4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shd w:val="clear" w:color="ffffff" w:fill="ffffff"/>
            <w:tcBorders/>
            <w:tcW w:w="1843" w:type="dxa"/>
            <w:vMerge w:val="restart"/>
            <w:textDirection w:val="lrTb"/>
            <w:noWrap w:val="false"/>
          </w:tcPr>
          <w:p w14:paraId="3D6A61F4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843" w:type="dxa"/>
            <w:vMerge w:val="restart"/>
            <w:textDirection w:val="lrTb"/>
            <w:noWrap w:val="false"/>
          </w:tcPr>
          <w:p w14:paraId="42748634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490,5</w:t>
            </w:r>
            <w:r>
              <w:rPr>
                <w:sz w:val="28"/>
                <w:szCs w:val="28"/>
                <w:highlight w:val="white"/>
                <w:lang w:val="undefined"/>
              </w:rPr>
              <w:t xml:space="preserve">4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 w14:paraId="2E0D80FC"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 w14:paraId="254CE08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jc w:val="center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:lang w:val="undefined"/>
              </w:rPr>
              <w:t xml:space="preserve">490,5</w:t>
            </w:r>
            <w:r>
              <w:rPr>
                <w:sz w:val="28"/>
                <w:szCs w:val="28"/>
                <w:highlight w:val="white"/>
                <w:lang w:val="undefined"/>
              </w:rPr>
              <w:t xml:space="preserve">4</w:t>
            </w:r>
            <w:r>
              <w:rPr>
                <w:sz w:val="28"/>
                <w:szCs w:val="28"/>
                <w:highlight w:val="white"/>
                <w:lang w:val="undefined" w:bidi="undefined"/>
              </w:rPr>
            </w:r>
            <w:r>
              <w:rPr>
                <w:sz w:val="28"/>
                <w:szCs w:val="28"/>
                <w:highlight w:val="white"/>
                <w:lang w:val="undefined"/>
              </w:rPr>
            </w:r>
          </w:p>
        </w:tc>
        <w:tc>
          <w:tcPr>
            <w:tcBorders/>
            <w:tcW w:w="1787" w:type="dxa"/>
            <w:vMerge w:val="restart"/>
            <w:textDirection w:val="lrTb"/>
            <w:noWrap w:val="false"/>
          </w:tcPr>
          <w:p w14:paraId="28EF3062">
            <w:pPr>
              <w:pBdr/>
              <w:spacing/>
              <w:ind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1031"/>
        </w:trPr>
        <w:tc>
          <w:tcPr>
            <w:gridSpan w:val="8"/>
            <w:shd w:val="clear" w:color="ffffff" w:fill="ffffff"/>
            <w:tcBorders/>
            <w:tcW w:w="15323" w:type="dxa"/>
            <w:vMerge w:val="restart"/>
            <w:textDirection w:val="lrTb"/>
            <w:noWrap w:val="false"/>
          </w:tcPr>
          <w:p w14:paraId="13E43B12">
            <w:pPr>
              <w:pBdr/>
              <w:spacing w:line="230" w:lineRule="auto"/>
              <w:ind w:right="282"/>
              <w:jc w:val="both"/>
              <w:rPr>
                <w:bCs/>
                <w:highlight w:val="white"/>
                <w:vertAlign w:val="superscript"/>
              </w:rPr>
            </w:pPr>
            <w:r>
              <w:rPr>
                <w:bCs/>
                <w:highlight w:val="white"/>
                <w:vertAlign w:val="superscript"/>
              </w:rPr>
              <w:t xml:space="preserve">1</w:t>
            </w:r>
            <w:r>
              <w:rPr>
                <w:sz w:val="28"/>
                <w:szCs w:val="28"/>
                <w:highlight w:val="white"/>
              </w:rPr>
              <w:t xml:space="preserve">Для городских поселений, образованных на основе поселков городского типа, имеющих право на установление специалистам организаций бюджетной сферы выплат за работу в сельской местности, применяются нормативные затраты для сельской местности.</w:t>
            </w:r>
            <w:r>
              <w:rPr>
                <w:bCs/>
                <w:highlight w:val="white"/>
                <w:vertAlign w:val="superscript"/>
              </w:rPr>
            </w:r>
            <w:r>
              <w:rPr>
                <w:bCs/>
                <w:highlight w:val="white"/>
                <w:vertAlign w:val="superscript"/>
              </w:rPr>
            </w:r>
          </w:p>
        </w:tc>
      </w:tr>
    </w:tbl>
    <w:p w14:paraId="62A7333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12" w:lineRule="auto"/>
        <w:ind w:right="0" w:firstLine="540" w:left="0"/>
        <w:jc w:val="center"/>
        <w:rPr>
          <w:spacing w:val="-6"/>
          <w:sz w:val="28"/>
          <w:szCs w:val="28"/>
          <w:highlight w:val="white"/>
          <w14:ligatures w14:val="none"/>
        </w:rPr>
      </w:pPr>
      <w:r>
        <w:rPr>
          <w:spacing w:val="-6"/>
          <w:sz w:val="28"/>
          <w:szCs w:val="28"/>
          <w:highlight w:val="white"/>
          <w14:ligatures w14:val="none"/>
        </w:rPr>
      </w:r>
      <w:r>
        <w:rPr>
          <w:spacing w:val="-6"/>
          <w:sz w:val="28"/>
          <w:szCs w:val="28"/>
          <w:highlight w:val="white"/>
          <w14:ligatures w14:val="none"/>
        </w:rPr>
      </w:r>
      <w:r>
        <w:rPr>
          <w:spacing w:val="-6"/>
          <w:sz w:val="28"/>
          <w:szCs w:val="28"/>
          <w:highlight w:val="white"/>
          <w14:ligatures w14:val="none"/>
        </w:rPr>
      </w:r>
    </w:p>
    <w:p w14:paraId="130BA5E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12" w:lineRule="auto"/>
        <w:ind w:right="0" w:firstLine="540" w:left="0"/>
        <w:jc w:val="center"/>
        <w:rPr>
          <w:spacing w:val="-6"/>
          <w:sz w:val="28"/>
          <w:szCs w:val="28"/>
          <w:highlight w:val="white"/>
          <w14:ligatures w14:val="none"/>
        </w:rPr>
      </w:pPr>
      <w:r>
        <w:rPr>
          <w:spacing w:val="-6"/>
          <w:sz w:val="28"/>
          <w:szCs w:val="28"/>
          <w:highlight w:val="white"/>
          <w14:ligatures w14:val="none"/>
        </w:rPr>
      </w:r>
      <w:r>
        <w:rPr>
          <w:spacing w:val="-6"/>
          <w:sz w:val="28"/>
          <w:szCs w:val="28"/>
          <w:highlight w:val="white"/>
          <w14:ligatures w14:val="none"/>
        </w:rPr>
      </w:r>
      <w:r>
        <w:rPr>
          <w:spacing w:val="-6"/>
          <w:sz w:val="28"/>
          <w:szCs w:val="28"/>
          <w:highlight w:val="white"/>
          <w14:ligatures w14:val="none"/>
        </w:rPr>
      </w:r>
    </w:p>
    <w:p w14:paraId="4C58FB7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12" w:lineRule="auto"/>
        <w:ind w:right="0" w:firstLine="540" w:left="0"/>
        <w:jc w:val="center"/>
        <w:rPr>
          <w:spacing w:val="-6"/>
          <w:sz w:val="28"/>
          <w:szCs w:val="28"/>
          <w:highlight w:val="white"/>
          <w14:ligatures w14:val="none"/>
        </w:rPr>
      </w:pPr>
      <w:r>
        <w:rPr>
          <w:spacing w:val="-6"/>
          <w:sz w:val="28"/>
          <w:szCs w:val="28"/>
          <w:highlight w:val="white"/>
          <w14:ligatures w14:val="none"/>
        </w:rPr>
      </w:r>
      <w:r>
        <w:rPr>
          <w:spacing w:val="-6"/>
          <w:sz w:val="28"/>
          <w:szCs w:val="28"/>
          <w:highlight w:val="white"/>
          <w14:ligatures w14:val="none"/>
        </w:rPr>
      </w:r>
      <w:r>
        <w:rPr>
          <w:spacing w:val="-6"/>
          <w:sz w:val="28"/>
          <w:szCs w:val="28"/>
          <w:highlight w:val="white"/>
          <w14:ligatures w14:val="none"/>
        </w:rPr>
      </w:r>
    </w:p>
    <w:p w14:paraId="7021663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12" w:lineRule="auto"/>
        <w:ind w:right="0" w:firstLine="540" w:left="0"/>
        <w:jc w:val="center"/>
        <w:rPr>
          <w:spacing w:val="-6"/>
          <w:sz w:val="28"/>
          <w:szCs w:val="28"/>
          <w:highlight w:val="white"/>
          <w14:ligatures w14:val="none"/>
        </w:rPr>
      </w:pPr>
      <w:r>
        <w:rPr>
          <w:spacing w:val="-6"/>
          <w:sz w:val="28"/>
          <w:szCs w:val="28"/>
          <w:highlight w:val="white"/>
          <w14:ligatures w14:val="none"/>
        </w:rPr>
      </w:r>
      <w:r>
        <w:rPr>
          <w:spacing w:val="-6"/>
          <w:sz w:val="28"/>
          <w:szCs w:val="28"/>
          <w:highlight w:val="white"/>
          <w14:ligatures w14:val="none"/>
        </w:rPr>
      </w:r>
      <w:r>
        <w:rPr>
          <w:spacing w:val="-6"/>
          <w:sz w:val="28"/>
          <w:szCs w:val="28"/>
          <w:highlight w:val="white"/>
          <w14:ligatures w14:val="none"/>
        </w:rPr>
      </w:r>
    </w:p>
    <w:p w14:paraId="383E723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12" w:lineRule="auto"/>
        <w:ind w:right="0" w:firstLine="540" w:left="0"/>
        <w:jc w:val="center"/>
        <w:rPr>
          <w:spacing w:val="-6"/>
          <w:sz w:val="28"/>
          <w:szCs w:val="28"/>
          <w:highlight w:val="white"/>
          <w14:ligatures w14:val="none"/>
        </w:rPr>
      </w:pPr>
      <w:r>
        <w:rPr>
          <w:spacing w:val="-6"/>
          <w:sz w:val="28"/>
          <w:szCs w:val="28"/>
          <w:highlight w:val="white"/>
          <w14:ligatures w14:val="none"/>
        </w:rPr>
      </w:r>
      <w:r>
        <w:rPr>
          <w:spacing w:val="-6"/>
          <w:sz w:val="28"/>
          <w:szCs w:val="28"/>
          <w:highlight w:val="white"/>
          <w14:ligatures w14:val="none"/>
        </w:rPr>
      </w:r>
      <w:r>
        <w:rPr>
          <w:spacing w:val="-6"/>
          <w:sz w:val="28"/>
          <w:szCs w:val="28"/>
          <w:highlight w:val="white"/>
          <w14:ligatures w14:val="none"/>
        </w:rPr>
      </w:r>
    </w:p>
    <w:p w14:paraId="6E91EDD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12" w:lineRule="auto"/>
        <w:ind w:right="0" w:firstLine="540" w:left="0"/>
        <w:jc w:val="both"/>
        <w:rPr>
          <w:spacing w:val="-6"/>
          <w:sz w:val="28"/>
          <w:szCs w:val="28"/>
          <w:highlight w:val="white"/>
          <w14:ligatures w14:val="none"/>
        </w:rPr>
      </w:pPr>
      <w:r>
        <w:rPr>
          <w:spacing w:val="-6"/>
          <w:sz w:val="28"/>
          <w:szCs w:val="28"/>
          <w:highlight w:val="white"/>
          <w14:ligatures w14:val="none"/>
        </w:rPr>
      </w:r>
      <w:r>
        <w:rPr>
          <w:spacing w:val="-6"/>
          <w:sz w:val="28"/>
          <w:szCs w:val="28"/>
          <w:highlight w:val="white"/>
          <w14:ligatures w14:val="none"/>
        </w:rPr>
      </w:r>
      <w:r>
        <w:rPr>
          <w:spacing w:val="-6"/>
          <w:sz w:val="28"/>
          <w:szCs w:val="28"/>
          <w:highlight w:val="white"/>
          <w14:ligatures w14:val="none"/>
        </w:rPr>
      </w:r>
    </w:p>
    <w:p>
      <w:pPr>
        <w:pStyle w:val="1039"/>
        <w:pBdr/>
        <w:spacing/>
        <w:ind w:right="282" w:firstLine="568"/>
        <w:jc w:val="both"/>
        <w:rPr>
          <w:b w:val="0"/>
          <w:highlight w:val="white"/>
        </w:rPr>
      </w:pPr>
      <w:r>
        <w:rPr>
          <w:b w:val="0"/>
          <w:highlight w:val="white"/>
        </w:rPr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Style w:val="1039"/>
        <w:pBdr/>
        <w:spacing/>
        <w:ind w:right="282" w:firstLine="568"/>
        <w:jc w:val="both"/>
        <w:rPr>
          <w:b w:val="0"/>
          <w:highlight w:val="white"/>
        </w:rPr>
        <w:sectPr>
          <w:footnotePr/>
          <w:endnotePr/>
          <w:type w:val="nextPage"/>
          <w:pgSz w:h="11906" w:orient="landscape" w:w="16838"/>
          <w:pgMar w:top="1134" w:right="851" w:bottom="424" w:left="851" w:header="708" w:footer="708" w:gutter="0"/>
          <w:pgNumType w:start="1"/>
          <w:cols w:num="1" w:sep="0" w:space="708" w:equalWidth="1"/>
          <w:titlePg/>
        </w:sectPr>
      </w:pPr>
      <w:r>
        <w:rPr>
          <w:b w:val="0"/>
          <w:highlight w:val="white"/>
        </w:rPr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Bdr/>
        <w:spacing/>
        <w:ind w:right="282" w:left="7380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Утверждены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постановлением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Кабинета Министров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Республики Татарстан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от «__» ______ 20</w:t>
      </w:r>
      <w:r>
        <w:rPr>
          <w:sz w:val="28"/>
          <w:szCs w:val="28"/>
          <w:highlight w:val="white"/>
        </w:rPr>
        <w:t xml:space="preserve">2</w:t>
      </w:r>
      <w:r>
        <w:rPr>
          <w:sz w:val="28"/>
          <w:szCs w:val="28"/>
          <w:highlight w:val="white"/>
          <w:lang w:val="ru-RU"/>
        </w:rPr>
        <w:t xml:space="preserve">6</w:t>
      </w:r>
      <w:r>
        <w:rPr>
          <w:sz w:val="28"/>
          <w:szCs w:val="28"/>
          <w:highlight w:val="white"/>
        </w:rPr>
        <w:t xml:space="preserve"> № ____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39"/>
        <w:pBdr/>
        <w:spacing/>
        <w:ind w:right="282"/>
        <w:jc w:val="center"/>
        <w:rPr>
          <w:b w:val="0"/>
          <w:highlight w:val="white"/>
        </w:rPr>
      </w:pPr>
      <w:r>
        <w:rPr>
          <w:b w:val="0"/>
          <w:highlight w:val="white"/>
        </w:rPr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Style w:val="1039"/>
        <w:pBdr/>
        <w:spacing/>
        <w:ind w:right="282"/>
        <w:jc w:val="center"/>
        <w:rPr>
          <w:b w:val="0"/>
          <w:highlight w:val="white"/>
        </w:rPr>
      </w:pPr>
      <w:r>
        <w:rPr>
          <w:b w:val="0"/>
          <w:highlight w:val="white"/>
        </w:rPr>
        <w:t xml:space="preserve">Н</w:t>
      </w:r>
      <w:r>
        <w:rPr>
          <w:b w:val="0"/>
          <w:highlight w:val="white"/>
        </w:rPr>
        <w:t xml:space="preserve">ормативные затраты</w:t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Style w:val="1039"/>
        <w:pBdr/>
        <w:spacing/>
        <w:ind w:right="282"/>
        <w:jc w:val="center"/>
        <w:rPr>
          <w:b w:val="0"/>
          <w:highlight w:val="white"/>
        </w:rPr>
      </w:pPr>
      <w:r>
        <w:rPr>
          <w:b w:val="0"/>
          <w:highlight w:val="white"/>
        </w:rPr>
      </w:r>
      <w:r>
        <w:rPr>
          <w:b w:val="0"/>
          <w:highlight w:val="white"/>
        </w:rPr>
        <w:t xml:space="preserve">на оказание государственных услуг отд</w:t>
      </w:r>
      <w:r>
        <w:rPr>
          <w:b w:val="0"/>
          <w:bCs w:val="0"/>
          <w:highlight w:val="white"/>
        </w:rPr>
        <w:t xml:space="preserve">елений социальной помощи семье и детям, </w:t>
      </w:r>
      <w:r>
        <w:rPr>
          <w:b w:val="0"/>
          <w:bCs w:val="0"/>
          <w:highlight w:val="white"/>
        </w:rPr>
        <w:t xml:space="preserve">отделений «С</w:t>
      </w:r>
      <w:r>
        <w:rPr>
          <w:b w:val="0"/>
          <w:bCs w:val="0"/>
          <w:highlight w:val="white"/>
        </w:rPr>
        <w:t xml:space="preserve">емейный многофункциональный </w:t>
      </w:r>
      <w:r>
        <w:rPr>
          <w:b w:val="0"/>
          <w:bCs w:val="0"/>
          <w:highlight w:val="white"/>
        </w:rPr>
        <w:t xml:space="preserve">центр»</w:t>
      </w:r>
      <w:r>
        <w:rPr>
          <w:b w:val="0"/>
          <w:bCs w:val="0"/>
          <w:highlight w:val="white"/>
          <w:lang w:val="ru-RU"/>
        </w:rPr>
        <w:t xml:space="preserve">,</w:t>
      </w:r>
      <w:r>
        <w:rPr>
          <w:b w:val="0"/>
          <w:bCs w:val="0"/>
          <w:highlight w:val="white"/>
        </w:rPr>
        <w:t xml:space="preserve"> </w:t>
      </w:r>
      <w:r>
        <w:rPr>
          <w:b w:val="0"/>
          <w:bCs w:val="0"/>
          <w:highlight w:val="white"/>
        </w:rPr>
        <w:t xml:space="preserve">отделений соц</w:t>
      </w:r>
      <w:r>
        <w:rPr>
          <w:b w:val="0"/>
          <w:highlight w:val="white"/>
        </w:rPr>
        <w:t xml:space="preserve">иального обслуживания на дому, входящих в состав комплексных центров социального обслуживания населения, о</w:t>
      </w:r>
      <w:r>
        <w:rPr>
          <w:b w:val="0"/>
          <w:highlight w:val="white"/>
        </w:rPr>
        <w:t xml:space="preserve">существляющих свою деятельность на территории муниципальных образований (городских округов),</w:t>
      </w:r>
      <w:r>
        <w:rPr>
          <w:highlight w:val="white"/>
        </w:rPr>
        <w:t xml:space="preserve"> </w:t>
      </w:r>
      <w:r>
        <w:rPr>
          <w:b w:val="0"/>
          <w:highlight w:val="white"/>
        </w:rPr>
        <w:t xml:space="preserve">на 2027 год и на плановый период 2028</w:t>
      </w:r>
      <w:r>
        <w:rPr>
          <w:b w:val="0"/>
          <w:highlight w:val="white"/>
        </w:rPr>
        <w:t xml:space="preserve"> и </w:t>
      </w:r>
      <w:r>
        <w:rPr>
          <w:b w:val="0"/>
          <w:highlight w:val="white"/>
        </w:rPr>
        <w:t xml:space="preserve">2029 годов</w:t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tbl>
      <w:tblPr>
        <w:tblW w:w="146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pPr w:horzAnchor="margin" w:tblpXSpec="center" w:vertAnchor="text" w:tblpY="634" w:leftFromText="180" w:topFromText="0" w:rightFromText="180" w:bottomFromText="0"/>
        <w:tblLook w:val="0000" w:firstRow="0" w:lastRow="0" w:firstColumn="0" w:lastColumn="0" w:noHBand="0" w:noVBand="0"/>
      </w:tblPr>
      <w:tblGrid>
        <w:gridCol w:w="988"/>
        <w:gridCol w:w="8079"/>
        <w:gridCol w:w="1701"/>
        <w:gridCol w:w="1985"/>
        <w:gridCol w:w="1883"/>
      </w:tblGrid>
      <w:tr>
        <w:trPr>
          <w:trHeight w:val="638"/>
        </w:trPr>
        <w:tc>
          <w:tcPr>
            <w:shd w:val="clear" w:color="auto" w:fill="auto"/>
            <w:tcBorders/>
            <w:tcW w:w="988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№ 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  <w:p>
            <w:pPr>
              <w:pBdr/>
              <w:tabs>
                <w:tab w:val="left" w:leader="none" w:pos="0"/>
              </w:tabs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п/п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  <w:p>
            <w:pPr>
              <w:pBdr/>
              <w:tabs>
                <w:tab w:val="left" w:leader="none" w:pos="0"/>
              </w:tabs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79" w:type="dxa"/>
            <w:vMerge w:val="restart"/>
            <w:textDirection w:val="lrTb"/>
            <w:noWrap w:val="false"/>
          </w:tcPr>
          <w:p>
            <w:pPr>
              <w:pBdr/>
              <w:spacing/>
              <w:ind w:right="282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Вид организации, форма предоставления социального обслуживания 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>
            <w:pPr>
              <w:pBdr/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Год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/>
            <w:tcW w:w="3868" w:type="dxa"/>
            <w:textDirection w:val="lrTb"/>
            <w:noWrap w:val="false"/>
          </w:tcPr>
          <w:p>
            <w:pPr>
              <w:pBdr/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Нормативные затраты на одного жителя, 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рублей в год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</w:tr>
      <w:tr>
        <w:trPr>
          <w:trHeight w:val="322"/>
        </w:trPr>
        <w:tc>
          <w:tcPr>
            <w:shd w:val="clear" w:color="auto" w:fill="auto"/>
            <w:tcBorders/>
            <w:tcW w:w="988" w:type="dxa"/>
            <w:vMerge w:val="continue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8079" w:type="dxa"/>
            <w:vMerge w:val="continue"/>
            <w:textDirection w:val="lrTb"/>
            <w:noWrap w:val="false"/>
          </w:tcPr>
          <w:p>
            <w:pPr>
              <w:pBdr/>
              <w:spacing/>
              <w:ind w:right="282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/>
            <w:tcW w:w="1701" w:type="dxa"/>
            <w:vMerge w:val="continue"/>
            <w:textDirection w:val="lrTb"/>
            <w:noWrap w:val="false"/>
          </w:tcPr>
          <w:p>
            <w:pPr>
              <w:pBdr/>
              <w:spacing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>
            <w:pPr>
              <w:pBdr/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городская местность</w:t>
            </w:r>
            <w:r>
              <w:rPr>
                <w:bCs/>
                <w:sz w:val="28"/>
                <w:szCs w:val="28"/>
                <w:highlight w:val="white"/>
                <w:vertAlign w:val="superscript"/>
                <w:lang w:val="en-US"/>
              </w:rPr>
              <w:t xml:space="preserve">1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83" w:type="dxa"/>
            <w:textDirection w:val="lrTb"/>
            <w:noWrap w:val="false"/>
          </w:tcPr>
          <w:p>
            <w:pPr>
              <w:pBdr/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сельская местность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</w:tr>
      <w:tr>
        <w:trPr>
          <w:trHeight w:val="935"/>
        </w:trPr>
        <w:tc>
          <w:tcPr>
            <w:shd w:val="clear" w:color="auto" w:fill="auto"/>
            <w:tcBorders/>
            <w:tcW w:w="988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1</w:t>
            </w:r>
            <w:r>
              <w:rPr>
                <w:bCs/>
                <w:sz w:val="28"/>
                <w:szCs w:val="28"/>
                <w:highlight w:val="white"/>
                <w:lang w:val="en-US"/>
              </w:rPr>
              <w:t xml:space="preserve">.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79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bCs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О</w:t>
            </w:r>
            <w:r>
              <w:rPr>
                <w:sz w:val="28"/>
                <w:szCs w:val="28"/>
                <w:highlight w:val="white"/>
              </w:rPr>
              <w:t xml:space="preserve">тделения социальной помощи семье и детям,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отделения «С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емейный многофункциональный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центр»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комплексных центров социального обслуживания населения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  <w:tc>
          <w:tcPr>
            <w:gridSpan w:val="3"/>
            <w:tcBorders/>
            <w:tcW w:w="556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348"/>
        </w:trPr>
        <w:tc>
          <w:tcPr>
            <w:shd w:val="clear" w:color="auto" w:fill="auto"/>
            <w:tcBorders/>
            <w:tcW w:w="988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1.1.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79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предоставление социального обслуживания в полустационарной форме, в том числе: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2027 год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226,73</w:t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88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231,47</w:t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48"/>
        </w:trPr>
        <w:tc>
          <w:tcPr>
            <w:shd w:val="clear" w:color="auto" w:fill="auto"/>
            <w:tcBorders/>
            <w:tcW w:w="988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1.1.1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79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фонд оплаты труда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01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222,31</w:t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88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227,05</w:t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48"/>
        </w:trPr>
        <w:tc>
          <w:tcPr>
            <w:shd w:val="clear" w:color="auto" w:fill="auto"/>
            <w:tcBorders/>
            <w:tcW w:w="988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1.1.2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79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иные затраты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01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4,42</w:t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88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4,42</w:t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48"/>
        </w:trPr>
        <w:tc>
          <w:tcPr>
            <w:shd w:val="clear" w:color="auto" w:fill="auto"/>
            <w:tcBorders/>
            <w:tcW w:w="988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1.2.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79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предоставление социального обслуживания в полустационарной форме, в том числе: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2028 год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 w14:paraId="6351BD3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226,88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/>
            <w:tcW w:w="1883" w:type="dxa"/>
            <w:textDirection w:val="lrTb"/>
            <w:noWrap w:val="false"/>
          </w:tcPr>
          <w:p w14:paraId="263414C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231,62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48"/>
        </w:trPr>
        <w:tc>
          <w:tcPr>
            <w:shd w:val="clear" w:color="auto" w:fill="auto"/>
            <w:tcBorders/>
            <w:tcW w:w="988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1.2.1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79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фонд оплаты труда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01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 w14:paraId="46A0CA2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222,31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/>
            <w:tcW w:w="1883" w:type="dxa"/>
            <w:textDirection w:val="lrTb"/>
            <w:noWrap w:val="false"/>
          </w:tcPr>
          <w:p w14:paraId="3AF5E57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227,05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48"/>
        </w:trPr>
        <w:tc>
          <w:tcPr>
            <w:shd w:val="clear" w:color="auto" w:fill="auto"/>
            <w:tcBorders/>
            <w:tcW w:w="988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1.2.2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79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иные затраты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01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 w14:paraId="2DD8971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4,57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/>
            <w:tcW w:w="1883" w:type="dxa"/>
            <w:textDirection w:val="lrTb"/>
            <w:noWrap w:val="false"/>
          </w:tcPr>
          <w:p w14:paraId="6F9DACE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4,57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48"/>
        </w:trPr>
        <w:tc>
          <w:tcPr>
            <w:shd w:val="clear" w:color="auto" w:fill="auto"/>
            <w:tcBorders/>
            <w:tcW w:w="988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1.3.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79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предоставление социального обслуживания в полустационарной форме, в том числе: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2029 год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 w14:paraId="7B43B59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226,99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/>
            <w:tcW w:w="1883" w:type="dxa"/>
            <w:textDirection w:val="lrTb"/>
            <w:noWrap w:val="false"/>
          </w:tcPr>
          <w:p w14:paraId="28BE6DF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231,73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48"/>
        </w:trPr>
        <w:tc>
          <w:tcPr>
            <w:shd w:val="clear" w:color="auto" w:fill="auto"/>
            <w:tcBorders/>
            <w:tcW w:w="988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1.3.1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79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фонд оплаты труда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01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 w14:paraId="117FBC3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222,31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/>
            <w:tcW w:w="1883" w:type="dxa"/>
            <w:textDirection w:val="lrTb"/>
            <w:noWrap w:val="false"/>
          </w:tcPr>
          <w:p w14:paraId="3E9F870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227,05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48"/>
        </w:trPr>
        <w:tc>
          <w:tcPr>
            <w:shd w:val="clear" w:color="auto" w:fill="auto"/>
            <w:tcBorders/>
            <w:tcW w:w="988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1.3.2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79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иные затраты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01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 w14:paraId="325A97B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4,68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/>
            <w:tcW w:w="1883" w:type="dxa"/>
            <w:textDirection w:val="lrTb"/>
            <w:noWrap w:val="false"/>
          </w:tcPr>
          <w:p w14:paraId="6D397BF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4,68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638"/>
        </w:trPr>
        <w:tc>
          <w:tcPr>
            <w:shd w:val="clear" w:color="auto" w:fill="auto"/>
            <w:tcBorders/>
            <w:tcW w:w="988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2</w:t>
            </w:r>
            <w:r>
              <w:rPr>
                <w:bCs/>
                <w:sz w:val="28"/>
                <w:szCs w:val="28"/>
                <w:highlight w:val="white"/>
                <w:lang w:val="en-US"/>
              </w:rPr>
              <w:t xml:space="preserve">.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79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bCs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Отделения социального обслуживания на дому комплексных центров социального обслуживания населения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  <w:tc>
          <w:tcPr>
            <w:gridSpan w:val="3"/>
            <w:tcBorders/>
            <w:tcW w:w="556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 </w:t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 </w:t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48"/>
        </w:trPr>
        <w:tc>
          <w:tcPr>
            <w:shd w:val="clear" w:color="auto" w:fill="auto"/>
            <w:tcBorders/>
            <w:tcW w:w="988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2.1.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79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предоставление социального обслуживания </w:t>
            </w:r>
            <w:r>
              <w:rPr>
                <w:sz w:val="28"/>
                <w:szCs w:val="28"/>
                <w:highlight w:val="white"/>
              </w:rPr>
              <w:t xml:space="preserve">в форме социального обслуживания на дому, в том числе: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2027 год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479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,73</w:t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88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1417,68</w:t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48"/>
        </w:trPr>
        <w:tc>
          <w:tcPr>
            <w:shd w:val="clear" w:color="auto" w:fill="auto"/>
            <w:tcBorders/>
            <w:tcW w:w="988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2.1.1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79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фонд оплаты труда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01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468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,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81</w:t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88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1392,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56</w:t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48"/>
        </w:trPr>
        <w:tc>
          <w:tcPr>
            <w:shd w:val="clear" w:color="auto" w:fill="auto"/>
            <w:tcBorders/>
            <w:tcW w:w="988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2.1.2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79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иные затраты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01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10,92</w:t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/>
            <w:tcW w:w="188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000000"/>
                <w:sz w:val="28"/>
                <w:szCs w:val="28"/>
                <w:highlight w:val="white"/>
                <w14:ligatures w14:val="non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25,12</w:t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  <w:r>
              <w:rPr>
                <w:color w:val="000000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48"/>
        </w:trPr>
        <w:tc>
          <w:tcPr>
            <w:shd w:val="clear" w:color="auto" w:fill="auto"/>
            <w:tcBorders/>
            <w:tcW w:w="988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2.2.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79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предоставление социального обслуживания </w:t>
            </w:r>
            <w:r>
              <w:rPr>
                <w:sz w:val="28"/>
                <w:szCs w:val="28"/>
                <w:highlight w:val="white"/>
              </w:rPr>
              <w:t xml:space="preserve">в форме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  <w:t xml:space="preserve">, в том числе: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2028 год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 w14:paraId="5C6C18A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479,97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/>
            <w:tcW w:w="1883" w:type="dxa"/>
            <w:textDirection w:val="lrTb"/>
            <w:noWrap w:val="false"/>
          </w:tcPr>
          <w:p w14:paraId="59FFF99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1418,09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48"/>
        </w:trPr>
        <w:tc>
          <w:tcPr>
            <w:shd w:val="clear" w:color="auto" w:fill="auto"/>
            <w:tcBorders/>
            <w:tcW w:w="988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2.2.1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79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фонд оплаты труда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01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 w14:paraId="5144541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468,81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/>
            <w:tcW w:w="1883" w:type="dxa"/>
            <w:textDirection w:val="lrTb"/>
            <w:noWrap w:val="false"/>
          </w:tcPr>
          <w:p w14:paraId="355EB39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1392,56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48"/>
        </w:trPr>
        <w:tc>
          <w:tcPr>
            <w:shd w:val="clear" w:color="auto" w:fill="auto"/>
            <w:tcBorders/>
            <w:tcW w:w="988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2.2.2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79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иные затраты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01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 w14:paraId="2C71554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11,16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/>
            <w:tcW w:w="1883" w:type="dxa"/>
            <w:textDirection w:val="lrTb"/>
            <w:noWrap w:val="false"/>
          </w:tcPr>
          <w:p w14:paraId="167D2FF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25,53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58"/>
        </w:trPr>
        <w:tc>
          <w:tcPr>
            <w:shd w:val="clear" w:color="auto" w:fill="auto"/>
            <w:tcBorders/>
            <w:tcW w:w="988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2.3.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79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предоставление социального обслуживания </w:t>
            </w:r>
            <w:r>
              <w:rPr>
                <w:sz w:val="28"/>
                <w:szCs w:val="28"/>
                <w:highlight w:val="white"/>
              </w:rPr>
              <w:t xml:space="preserve">в форме социального обслуживания на дому, в том числе: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2029 год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 w14:paraId="5C61D4C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480,17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/>
            <w:tcW w:w="1883" w:type="dxa"/>
            <w:textDirection w:val="lrTb"/>
            <w:noWrap w:val="false"/>
          </w:tcPr>
          <w:p w14:paraId="0E30B0D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1418,44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48"/>
        </w:trPr>
        <w:tc>
          <w:tcPr>
            <w:shd w:val="clear" w:color="auto" w:fill="auto"/>
            <w:tcBorders/>
            <w:tcW w:w="988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2.3.1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79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фонд оплаты труда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01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 w14:paraId="79D1303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468,81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/>
            <w:tcW w:w="1883" w:type="dxa"/>
            <w:textDirection w:val="lrTb"/>
            <w:noWrap w:val="false"/>
          </w:tcPr>
          <w:p w14:paraId="5B34903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1392,56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48"/>
        </w:trPr>
        <w:tc>
          <w:tcPr>
            <w:shd w:val="clear" w:color="auto" w:fill="auto"/>
            <w:tcBorders/>
            <w:tcW w:w="988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</w:tabs>
              <w:spacing/>
              <w:ind w:right="-108"/>
              <w:jc w:val="center"/>
              <w:rPr>
                <w:bCs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</w:rPr>
              <w:t xml:space="preserve">2.3.2</w:t>
            </w:r>
            <w:r>
              <w:rPr>
                <w:bCs/>
                <w:sz w:val="28"/>
                <w:szCs w:val="28"/>
                <w:highlight w:val="white"/>
              </w:rPr>
            </w:r>
            <w:r>
              <w:rPr>
                <w:bCs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79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иные затраты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701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Borders/>
            <w:tcW w:w="1985" w:type="dxa"/>
            <w:textDirection w:val="lrTb"/>
            <w:noWrap w:val="false"/>
          </w:tcPr>
          <w:p w14:paraId="79930FB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11,36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/>
            <w:tcW w:w="1883" w:type="dxa"/>
            <w:textDirection w:val="lrTb"/>
            <w:noWrap w:val="false"/>
          </w:tcPr>
          <w:p w14:paraId="350614C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25,88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48"/>
        </w:trPr>
        <w:tc>
          <w:tcPr>
            <w:gridSpan w:val="5"/>
            <w:shd w:val="clear" w:color="auto" w:fill="auto"/>
            <w:tcBorders/>
            <w:tcW w:w="1463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bCs/>
                <w:sz w:val="28"/>
                <w:szCs w:val="28"/>
                <w:highlight w:val="white"/>
                <w:vertAlign w:val="superscript"/>
              </w:rPr>
              <w:t xml:space="preserve">1</w:t>
            </w:r>
            <w:r>
              <w:rPr>
                <w:bCs/>
                <w:sz w:val="28"/>
                <w:szCs w:val="28"/>
                <w:highlight w:val="white"/>
              </w:rPr>
              <w:t xml:space="preserve">Для </w:t>
            </w:r>
            <w:r>
              <w:rPr>
                <w:sz w:val="28"/>
                <w:szCs w:val="28"/>
                <w:highlight w:val="white"/>
              </w:rPr>
              <w:t xml:space="preserve">организаций социального обслуживания, 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находящихся в ведении </w:t>
            </w:r>
            <w:r>
              <w:rPr>
                <w:sz w:val="28"/>
                <w:szCs w:val="28"/>
                <w:highlight w:val="white"/>
              </w:rPr>
              <w:t xml:space="preserve">Республики Татарстан, осуществляющих свою деятельность  на территории </w:t>
            </w:r>
            <w:r>
              <w:rPr>
                <w:bCs/>
                <w:sz w:val="28"/>
                <w:szCs w:val="28"/>
                <w:highlight w:val="white"/>
              </w:rPr>
              <w:t xml:space="preserve">городских поселений, </w:t>
            </w:r>
            <w:r>
              <w:rPr>
                <w:bCs/>
                <w:sz w:val="28"/>
                <w:szCs w:val="28"/>
                <w:highlight w:val="white"/>
              </w:rPr>
              <w:t xml:space="preserve">образованных на основе поселков городского типа, имеющих право на установление специалистам организаций бюджетной сферы выплат за работу в сельской местности, применяется поправочный коэффициент к нормативным затратам на фонд оплаты труда, в размере 1,094.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</w:tc>
      </w:tr>
    </w:tbl>
    <w:p>
      <w:pPr>
        <w:pStyle w:val="1039"/>
        <w:pBdr/>
        <w:spacing/>
        <w:ind w:right="282"/>
        <w:jc w:val="center"/>
        <w:rPr>
          <w:b w:val="0"/>
          <w:highlight w:val="white"/>
        </w:rPr>
      </w:pPr>
      <w:r>
        <w:rPr>
          <w:b w:val="0"/>
          <w:highlight w:val="white"/>
        </w:rPr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Style w:val="1039"/>
        <w:pBdr/>
        <w:spacing/>
        <w:ind w:right="282"/>
        <w:jc w:val="center"/>
        <w:rPr>
          <w:b w:val="0"/>
          <w:highlight w:val="white"/>
        </w:rPr>
      </w:pPr>
      <w:r>
        <w:rPr>
          <w:b w:val="0"/>
          <w:highlight w:val="white"/>
        </w:rPr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Style w:val="1039"/>
        <w:pBdr/>
        <w:spacing/>
        <w:ind w:right="282"/>
        <w:jc w:val="center"/>
        <w:rPr>
          <w:b w:val="0"/>
          <w:highlight w:val="white"/>
        </w:rPr>
      </w:pPr>
      <w:r>
        <w:rPr>
          <w:b w:val="0"/>
          <w:highlight w:val="white"/>
        </w:rPr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Style w:val="1039"/>
        <w:pBdr/>
        <w:spacing/>
        <w:ind w:right="282"/>
        <w:jc w:val="center"/>
        <w:rPr>
          <w:b w:val="0"/>
          <w:highlight w:val="white"/>
        </w:rPr>
      </w:pPr>
      <w:r>
        <w:rPr>
          <w:b w:val="0"/>
          <w:highlight w:val="white"/>
        </w:rPr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Style w:val="1039"/>
        <w:pBdr/>
        <w:spacing/>
        <w:ind w:right="282"/>
        <w:jc w:val="center"/>
        <w:rPr>
          <w:b w:val="0"/>
          <w:highlight w:val="white"/>
        </w:rPr>
      </w:pPr>
      <w:r>
        <w:rPr>
          <w:b w:val="0"/>
          <w:highlight w:val="white"/>
        </w:rPr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Style w:val="1039"/>
        <w:pBdr/>
        <w:spacing/>
        <w:ind w:right="282"/>
        <w:jc w:val="center"/>
        <w:rPr>
          <w:b w:val="0"/>
          <w:highlight w:val="white"/>
        </w:rPr>
      </w:pPr>
      <w:r>
        <w:rPr>
          <w:b w:val="0"/>
          <w:highlight w:val="white"/>
        </w:rPr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Bdr/>
        <w:spacing/>
        <w:ind/>
        <w:jc w:val="center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039"/>
        <w:pBdr/>
        <w:spacing/>
        <w:ind w:right="282" w:firstLine="709"/>
        <w:jc w:val="both"/>
        <w:rPr>
          <w:b w:val="0"/>
          <w:highlight w:val="white"/>
        </w:rPr>
      </w:pPr>
      <w:r>
        <w:rPr>
          <w:b w:val="0"/>
          <w:highlight w:val="white"/>
        </w:rPr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Style w:val="1039"/>
        <w:pBdr/>
        <w:spacing/>
        <w:ind w:right="282" w:firstLine="709"/>
        <w:jc w:val="both"/>
        <w:rPr>
          <w:b w:val="0"/>
          <w:highlight w:val="white"/>
        </w:rPr>
        <w:sectPr>
          <w:footnotePr/>
          <w:endnotePr/>
          <w:type w:val="nextPage"/>
          <w:pgSz w:h="11906" w:orient="landscape" w:w="16838"/>
          <w:pgMar w:top="426" w:right="678" w:bottom="567" w:left="1134" w:header="709" w:footer="294" w:gutter="0"/>
          <w:pgNumType w:start="1"/>
          <w:cols w:num="1" w:sep="0" w:space="708" w:equalWidth="1"/>
          <w:titlePg/>
        </w:sectPr>
      </w:pPr>
      <w:r>
        <w:rPr>
          <w:b w:val="0"/>
          <w:highlight w:val="white"/>
        </w:rPr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Bdr/>
        <w:spacing/>
        <w:ind w:right="282" w:left="7380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Утверждены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постановлением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Кабинета Министров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Республики Татарстан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от «__» ______ 202</w:t>
      </w:r>
      <w:r>
        <w:rPr>
          <w:sz w:val="28"/>
          <w:szCs w:val="28"/>
          <w:highlight w:val="white"/>
        </w:rPr>
        <w:t xml:space="preserve">6</w:t>
      </w:r>
      <w:r>
        <w:rPr>
          <w:sz w:val="28"/>
          <w:szCs w:val="28"/>
          <w:highlight w:val="white"/>
        </w:rPr>
        <w:t xml:space="preserve"> № ____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39"/>
        <w:pBdr/>
        <w:spacing/>
        <w:ind w:right="282"/>
        <w:jc w:val="center"/>
        <w:rPr>
          <w:b w:val="0"/>
          <w:highlight w:val="white"/>
        </w:rPr>
      </w:pPr>
      <w:r>
        <w:rPr>
          <w:b w:val="0"/>
          <w:highlight w:val="white"/>
        </w:rPr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Style w:val="1039"/>
        <w:pBdr/>
        <w:spacing/>
        <w:ind w:right="282"/>
        <w:jc w:val="center"/>
        <w:rPr>
          <w:b w:val="0"/>
          <w:highlight w:val="white"/>
        </w:rPr>
      </w:pPr>
      <w:r>
        <w:rPr>
          <w:b w:val="0"/>
          <w:highlight w:val="white"/>
        </w:rPr>
        <w:t xml:space="preserve">Поправочные </w:t>
      </w:r>
      <w:r>
        <w:rPr>
          <w:b w:val="0"/>
          <w:highlight w:val="white"/>
        </w:rPr>
        <w:t xml:space="preserve">коэффициенты к нормативным затратам, непосредственно связанным с оказанием государственной услуги, организаций социального обслуживания, </w:t>
      </w:r>
      <w:r>
        <w:rPr>
          <w:rFonts w:eastAsia="Calibri"/>
          <w:b w:val="0"/>
          <w:highlight w:val="white"/>
        </w:rPr>
        <w:t xml:space="preserve">находящихся в ведении </w:t>
      </w:r>
      <w:r>
        <w:rPr>
          <w:b w:val="0"/>
          <w:highlight w:val="white"/>
        </w:rPr>
        <w:t xml:space="preserve">Республики Татарстан, на 2026 год и на плановый период 2027 и 2028 годов</w:t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Style w:val="1039"/>
        <w:pBdr/>
        <w:spacing/>
        <w:ind w:right="282"/>
        <w:jc w:val="center"/>
        <w:rPr>
          <w:b w:val="0"/>
          <w:highlight w:val="white"/>
        </w:rPr>
      </w:pPr>
      <w:r>
        <w:rPr>
          <w:b w:val="0"/>
          <w:highlight w:val="white"/>
        </w:rPr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656"/>
        <w:gridCol w:w="7099"/>
        <w:gridCol w:w="2156"/>
      </w:tblGrid>
      <w:tr>
        <w:trPr/>
        <w:tc>
          <w:tcPr>
            <w:shd w:val="clear" w:color="auto" w:fill="auto"/>
            <w:tcBorders/>
            <w:tcW w:w="656" w:type="dxa"/>
            <w:textDirection w:val="lrTb"/>
            <w:noWrap w:val="false"/>
          </w:tcPr>
          <w:p>
            <w:pPr>
              <w:pBdr/>
              <w:spacing w:line="230" w:lineRule="auto"/>
              <w:ind w:right="-49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№ п/п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7099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Наименование организации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156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Поправочный коэффициент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shd w:val="clear" w:color="auto" w:fill="auto"/>
            <w:tcBorders/>
            <w:tcW w:w="656" w:type="dxa"/>
            <w:textDirection w:val="lrTb"/>
            <w:noWrap w:val="false"/>
          </w:tcPr>
          <w:p>
            <w:pPr>
              <w:pBdr/>
              <w:spacing w:line="230" w:lineRule="auto"/>
              <w:ind w:right="-49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7099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</w:t>
            </w:r>
            <w:r>
              <w:rPr>
                <w:sz w:val="28"/>
                <w:szCs w:val="28"/>
                <w:highlight w:val="white"/>
              </w:rPr>
              <w:t xml:space="preserve">осударственное автономное учреждение социального обслуживания (далее – ГАУСО) «Центр реабилитации инвалидов «Восхождение»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156" w:type="dxa"/>
            <w:textDirection w:val="lrTb"/>
            <w:noWrap w:val="false"/>
          </w:tcPr>
          <w:p>
            <w:pPr>
              <w:pBdr/>
              <w:spacing w:line="230" w:lineRule="auto"/>
              <w:ind w:right="-2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1,083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shd w:val="clear" w:color="auto" w:fill="auto"/>
            <w:tcBorders/>
            <w:tcW w:w="656" w:type="dxa"/>
            <w:textDirection w:val="lrTb"/>
            <w:noWrap w:val="false"/>
          </w:tcPr>
          <w:p>
            <w:pPr>
              <w:pBdr/>
              <w:spacing w:line="230" w:lineRule="auto"/>
              <w:ind w:right="-49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7099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«Центр реабилитации инвалидов «</w:t>
            </w:r>
            <w:r>
              <w:rPr>
                <w:sz w:val="28"/>
                <w:szCs w:val="28"/>
                <w:highlight w:val="white"/>
              </w:rPr>
              <w:t xml:space="preserve">Изгелек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156" w:type="dxa"/>
            <w:textDirection w:val="lrTb"/>
            <w:noWrap w:val="false"/>
          </w:tcPr>
          <w:p>
            <w:pPr>
              <w:pBdr/>
              <w:spacing w:line="230" w:lineRule="auto"/>
              <w:ind w:right="-2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1,08</w:t>
            </w:r>
            <w:r>
              <w:rPr>
                <w:sz w:val="28"/>
                <w:szCs w:val="28"/>
                <w:highlight w:val="white"/>
              </w:rPr>
              <w:t xml:space="preserve">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shd w:val="clear" w:color="auto" w:fill="auto"/>
            <w:tcBorders/>
            <w:tcW w:w="656" w:type="dxa"/>
            <w:textDirection w:val="lrTb"/>
            <w:noWrap w:val="false"/>
          </w:tcPr>
          <w:p>
            <w:pPr>
              <w:pBdr/>
              <w:spacing w:line="230" w:lineRule="auto"/>
              <w:ind w:right="-49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7099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«Реабилитационный центр для детей и подростков с ограниченными возможностями «Солнечный» Министерства труда, занятости и социальной защиты Республики Татарстан»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156" w:type="dxa"/>
            <w:textDirection w:val="lrTb"/>
            <w:noWrap w:val="false"/>
          </w:tcPr>
          <w:p>
            <w:pPr>
              <w:pBdr/>
              <w:spacing w:line="230" w:lineRule="auto"/>
              <w:ind w:right="-2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1,02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/>
        <w:tc>
          <w:tcPr>
            <w:shd w:val="clear" w:color="auto" w:fill="auto"/>
            <w:tcBorders/>
            <w:tcW w:w="656" w:type="dxa"/>
            <w:textDirection w:val="lrTb"/>
            <w:noWrap w:val="false"/>
          </w:tcPr>
          <w:p>
            <w:pPr>
              <w:pBdr/>
              <w:spacing w:line="230" w:lineRule="auto"/>
              <w:ind w:right="-49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7099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бюджетное учреждение «</w:t>
            </w:r>
            <w:r>
              <w:rPr>
                <w:sz w:val="28"/>
                <w:szCs w:val="28"/>
                <w:highlight w:val="white"/>
              </w:rPr>
              <w:t xml:space="preserve">Кайбицкий</w:t>
            </w:r>
            <w:r>
              <w:rPr>
                <w:sz w:val="28"/>
                <w:szCs w:val="28"/>
                <w:highlight w:val="white"/>
              </w:rPr>
              <w:t xml:space="preserve"> дом-интернат для престарелых и инвалидов» </w:t>
            </w:r>
            <w:r>
              <w:rPr>
                <w:sz w:val="28"/>
                <w:szCs w:val="28"/>
                <w:highlight w:val="white"/>
              </w:rPr>
              <w:t xml:space="preserve">Министерства труда, занятости и социальной защиты Республики Татарстан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2156" w:type="dxa"/>
            <w:textDirection w:val="lrTb"/>
            <w:noWrap w:val="false"/>
          </w:tcPr>
          <w:p>
            <w:pPr>
              <w:pBdr/>
              <w:spacing w:line="230" w:lineRule="auto"/>
              <w:ind w:right="-2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1,15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</w:tbl>
    <w:p>
      <w:pPr>
        <w:pBdr/>
        <w:spacing/>
        <w:ind w:right="282" w:left="7380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 w:left="7380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/>
        <w:rPr>
          <w:sz w:val="28"/>
          <w:szCs w:val="28"/>
          <w:highlight w:val="white"/>
        </w:rPr>
        <w:sectPr>
          <w:footnotePr/>
          <w:endnotePr/>
          <w:type w:val="nextPage"/>
          <w:pgSz w:h="16838" w:orient="portrait" w:w="11906"/>
          <w:pgMar w:top="678" w:right="567" w:bottom="1134" w:left="1418" w:header="709" w:footer="294" w:gutter="0"/>
          <w:pgNumType w:start="9"/>
          <w:cols w:num="1" w:sep="0" w:space="708" w:equalWidth="1"/>
          <w:titlePg/>
        </w:sect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 w:left="7380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Утверждены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постановлением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Кабинета Министров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Республики Татарстан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от «__» ______ 202</w:t>
      </w:r>
      <w:r>
        <w:rPr>
          <w:sz w:val="28"/>
          <w:szCs w:val="28"/>
          <w:highlight w:val="white"/>
          <w:lang w:val="ru-RU"/>
        </w:rPr>
        <w:t xml:space="preserve">6</w:t>
      </w:r>
      <w:r>
        <w:rPr>
          <w:sz w:val="28"/>
          <w:szCs w:val="28"/>
          <w:highlight w:val="white"/>
        </w:rPr>
        <w:t xml:space="preserve"> № ____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39"/>
        <w:pBdr/>
        <w:spacing/>
        <w:ind w:right="282"/>
        <w:jc w:val="center"/>
        <w:rPr>
          <w:b w:val="0"/>
          <w:highlight w:val="white"/>
        </w:rPr>
      </w:pPr>
      <w:r>
        <w:rPr>
          <w:b w:val="0"/>
          <w:highlight w:val="white"/>
        </w:rPr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Style w:val="1039"/>
        <w:pBdr/>
        <w:spacing/>
        <w:ind w:right="282"/>
        <w:jc w:val="center"/>
        <w:rPr>
          <w:b w:val="0"/>
          <w:highlight w:val="white"/>
        </w:rPr>
      </w:pPr>
      <w:r>
        <w:rPr>
          <w:b w:val="0"/>
          <w:highlight w:val="white"/>
        </w:rPr>
        <w:t xml:space="preserve">Поправочные </w:t>
      </w:r>
      <w:r>
        <w:rPr>
          <w:b w:val="0"/>
          <w:highlight w:val="white"/>
        </w:rPr>
        <w:t xml:space="preserve">коэффициенты к иным затратам в составе нормативных затрат на общехозяйственные нужды, связанные с оказанием государственной услуги, организаций социального обслуживания, </w:t>
      </w:r>
      <w:r>
        <w:rPr>
          <w:rFonts w:eastAsia="Calibri"/>
          <w:b w:val="0"/>
          <w:highlight w:val="white"/>
        </w:rPr>
        <w:t xml:space="preserve">находящихся в ведении </w:t>
      </w:r>
      <w:r>
        <w:rPr>
          <w:b w:val="0"/>
          <w:highlight w:val="white"/>
        </w:rPr>
        <w:t xml:space="preserve">Республики Татарстан, на 2027 год и на плановый период 2028 и 2029 годов</w:t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Style w:val="1039"/>
        <w:pBdr/>
        <w:spacing/>
        <w:ind w:right="282"/>
        <w:jc w:val="center"/>
        <w:rPr>
          <w:b w:val="0"/>
          <w:highlight w:val="white"/>
        </w:rPr>
      </w:pPr>
      <w:r>
        <w:rPr>
          <w:b w:val="0"/>
          <w:highlight w:val="white"/>
        </w:rPr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Bdr/>
        <w:spacing/>
        <w:ind w:right="282"/>
        <w:rPr>
          <w:sz w:val="2"/>
          <w:szCs w:val="2"/>
          <w:highlight w:val="white"/>
        </w:rPr>
      </w:pP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</w:p>
    <w:tbl>
      <w:tblPr>
        <w:tblInd w:w="-577" w:type="dxa"/>
        <w:tblW w:w="10541" w:type="dxa"/>
        <w:tblBorders/>
        <w:tblLayout w:type="fixed"/>
        <w:tblLook w:val="04A0" w:firstRow="1" w:lastRow="0" w:firstColumn="1" w:lastColumn="0" w:noHBand="0" w:noVBand="1"/>
      </w:tblPr>
      <w:tblGrid>
        <w:gridCol w:w="969"/>
        <w:gridCol w:w="7654"/>
        <w:gridCol w:w="1918"/>
      </w:tblGrid>
      <w:tr>
        <w:trPr>
          <w:trHeight w:val="68"/>
          <w:tblHeader/>
        </w:trPr>
        <w:tc>
          <w:tcPr>
            <w:shd w:val="clear" w:color="auto" w:fill="auto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№ п/п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 w:right="282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Вид и наименование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 w:right="282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организации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Поправочный коэффициент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Дома-интернаты (пансионаты) для престарелых и инвалидов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учреждение социального обслуживания (далее – ГАУСО) «</w:t>
            </w:r>
            <w:r>
              <w:rPr>
                <w:sz w:val="28"/>
                <w:szCs w:val="28"/>
                <w:highlight w:val="white"/>
              </w:rPr>
              <w:t xml:space="preserve">Азнакаевский</w:t>
            </w:r>
            <w:r>
              <w:rPr>
                <w:sz w:val="28"/>
                <w:szCs w:val="28"/>
                <w:highlight w:val="white"/>
              </w:rPr>
              <w:t xml:space="preserve">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1,46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</w:t>
            </w:r>
            <w:r>
              <w:rPr>
                <w:sz w:val="28"/>
                <w:szCs w:val="28"/>
                <w:highlight w:val="white"/>
              </w:rPr>
              <w:t xml:space="preserve">Актанышский</w:t>
            </w:r>
            <w:r>
              <w:rPr>
                <w:sz w:val="28"/>
                <w:szCs w:val="28"/>
                <w:highlight w:val="white"/>
              </w:rPr>
              <w:t xml:space="preserve">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2,42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«Алексеевский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2,50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1.4.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</w:t>
            </w:r>
            <w:r>
              <w:rPr>
                <w:sz w:val="28"/>
                <w:szCs w:val="28"/>
                <w:highlight w:val="white"/>
              </w:rPr>
              <w:t xml:space="preserve">Алькеевский</w:t>
            </w:r>
            <w:r>
              <w:rPr>
                <w:sz w:val="28"/>
                <w:szCs w:val="28"/>
                <w:highlight w:val="white"/>
              </w:rPr>
              <w:t xml:space="preserve">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1,52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1.5.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«Арский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1,68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1.6.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</w:t>
            </w:r>
            <w:r>
              <w:rPr>
                <w:sz w:val="28"/>
                <w:szCs w:val="28"/>
                <w:highlight w:val="white"/>
              </w:rPr>
              <w:t xml:space="preserve">Верхнеуслонский</w:t>
            </w:r>
            <w:r>
              <w:rPr>
                <w:sz w:val="28"/>
                <w:szCs w:val="28"/>
                <w:highlight w:val="white"/>
              </w:rPr>
              <w:t xml:space="preserve">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1,77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1.7.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«Елабужский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2,18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1.8.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</w:t>
            </w:r>
            <w:r>
              <w:rPr>
                <w:sz w:val="28"/>
                <w:szCs w:val="28"/>
                <w:highlight w:val="white"/>
              </w:rPr>
              <w:t xml:space="preserve">Нурлатский</w:t>
            </w:r>
            <w:r>
              <w:rPr>
                <w:sz w:val="28"/>
                <w:szCs w:val="28"/>
                <w:highlight w:val="white"/>
              </w:rPr>
              <w:t xml:space="preserve">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2,08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1.9.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</w:t>
            </w:r>
            <w:r>
              <w:rPr>
                <w:sz w:val="28"/>
                <w:szCs w:val="28"/>
                <w:highlight w:val="white"/>
              </w:rPr>
              <w:t xml:space="preserve">Лесхозский</w:t>
            </w:r>
            <w:r>
              <w:rPr>
                <w:sz w:val="28"/>
                <w:szCs w:val="28"/>
                <w:highlight w:val="white"/>
              </w:rPr>
              <w:t xml:space="preserve">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2,10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1.10.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</w:t>
            </w:r>
            <w:r>
              <w:rPr>
                <w:sz w:val="28"/>
                <w:szCs w:val="28"/>
                <w:highlight w:val="white"/>
              </w:rPr>
              <w:t xml:space="preserve">Джалильский</w:t>
            </w:r>
            <w:r>
              <w:rPr>
                <w:sz w:val="28"/>
                <w:szCs w:val="28"/>
                <w:highlight w:val="white"/>
              </w:rPr>
              <w:t xml:space="preserve">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1,40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103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1.11.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«Федоровский дом-интернат для престарелых и инвалидов» Министерства труда, занятости и социальной защиты Республики Татарстан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2,76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1.12.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</w:t>
            </w:r>
            <w:r>
              <w:rPr>
                <w:sz w:val="28"/>
                <w:szCs w:val="28"/>
                <w:highlight w:val="white"/>
              </w:rPr>
              <w:t xml:space="preserve">Бавлинский</w:t>
            </w:r>
            <w:r>
              <w:rPr>
                <w:sz w:val="28"/>
                <w:szCs w:val="28"/>
                <w:highlight w:val="white"/>
              </w:rPr>
              <w:t xml:space="preserve"> дом-интернат для престарелых и инвалидов» Министерства труда, занятости и социальной защиты Республики Татарстан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2,46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1.13.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</w:t>
            </w:r>
            <w:r>
              <w:rPr>
                <w:sz w:val="28"/>
                <w:szCs w:val="28"/>
                <w:highlight w:val="white"/>
              </w:rPr>
              <w:t xml:space="preserve">Буинский</w:t>
            </w:r>
            <w:r>
              <w:rPr>
                <w:sz w:val="28"/>
                <w:szCs w:val="28"/>
                <w:highlight w:val="white"/>
              </w:rPr>
              <w:t xml:space="preserve">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1,29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196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1.14.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бюджетное учреждение (далее – ГБУ) «</w:t>
            </w:r>
            <w:r>
              <w:rPr>
                <w:sz w:val="28"/>
                <w:szCs w:val="28"/>
                <w:highlight w:val="white"/>
              </w:rPr>
              <w:t xml:space="preserve">Кайбицкий</w:t>
            </w:r>
            <w:r>
              <w:rPr>
                <w:sz w:val="28"/>
                <w:szCs w:val="28"/>
                <w:highlight w:val="white"/>
              </w:rPr>
              <w:t xml:space="preserve"> дом-интернат для престарелых и инвалидов» </w:t>
            </w:r>
            <w:r>
              <w:rPr>
                <w:sz w:val="28"/>
                <w:szCs w:val="28"/>
                <w:highlight w:val="white"/>
              </w:rPr>
              <w:t xml:space="preserve">Министерства труда, занятости и социальной защиты Республики Татарстан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3,7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1.15.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«Лениногорский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2,1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3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1.16.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</w:t>
            </w:r>
            <w:r>
              <w:rPr>
                <w:sz w:val="28"/>
                <w:szCs w:val="28"/>
                <w:highlight w:val="white"/>
              </w:rPr>
              <w:t xml:space="preserve">Мамадышский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дом-интернат для престарелых и инвалидов» Министерства труда, занятости и социальной защиты Республики Татарстан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2,0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1.17.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</w:t>
            </w:r>
            <w:r>
              <w:rPr>
                <w:sz w:val="28"/>
                <w:szCs w:val="28"/>
                <w:highlight w:val="white"/>
              </w:rPr>
              <w:t xml:space="preserve">Мензелинский</w:t>
            </w:r>
            <w:r>
              <w:rPr>
                <w:sz w:val="28"/>
                <w:szCs w:val="28"/>
                <w:highlight w:val="white"/>
              </w:rPr>
              <w:t xml:space="preserve">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1,64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1.18.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</w:t>
            </w:r>
            <w:r>
              <w:rPr>
                <w:sz w:val="28"/>
                <w:szCs w:val="28"/>
                <w:highlight w:val="white"/>
              </w:rPr>
              <w:t xml:space="preserve">Муслюмовский</w:t>
            </w:r>
            <w:r>
              <w:rPr>
                <w:sz w:val="28"/>
                <w:szCs w:val="28"/>
                <w:highlight w:val="white"/>
              </w:rPr>
              <w:t xml:space="preserve">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2,93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1.19.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</w:t>
            </w:r>
            <w:r>
              <w:rPr>
                <w:sz w:val="28"/>
                <w:szCs w:val="28"/>
                <w:highlight w:val="white"/>
              </w:rPr>
              <w:t xml:space="preserve">Новошешминский</w:t>
            </w:r>
            <w:r>
              <w:rPr>
                <w:sz w:val="28"/>
                <w:szCs w:val="28"/>
                <w:highlight w:val="white"/>
              </w:rPr>
              <w:t xml:space="preserve"> дом-интернат для престарелых и инвалидов» Министерства труда, занятости и социальной защиты Республики Татарстан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1,77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1.20.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</w:t>
            </w:r>
            <w:r>
              <w:rPr>
                <w:sz w:val="28"/>
                <w:szCs w:val="28"/>
                <w:highlight w:val="white"/>
              </w:rPr>
              <w:t xml:space="preserve">Корноуховский</w:t>
            </w:r>
            <w:r>
              <w:rPr>
                <w:sz w:val="28"/>
                <w:szCs w:val="28"/>
                <w:highlight w:val="white"/>
              </w:rPr>
              <w:t xml:space="preserve"> дом-интернат для престарелых и инвалидов» Министерства труда, занятости и социальной защиты Республики Татарстан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1,80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1.21.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«Спасский дом-интернат для престарелых и инвалидов» Министерства труда, занятости и социальной защиты Республики Татарстан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1,46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1.22.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«Тетюшский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1,71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1.23.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«Тукаевский дом-интернат для престарелых и инвалидов» Министерства труда, занятости и социальной защиты Республики Татарстан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2,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39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1.24.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«Черемшанский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1,41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1.25.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«Чистопольский дом-интернат для престарелых и инвалидов «</w:t>
            </w:r>
            <w:r>
              <w:rPr>
                <w:sz w:val="28"/>
                <w:szCs w:val="28"/>
                <w:highlight w:val="white"/>
              </w:rPr>
              <w:t xml:space="preserve">Юлдаш</w:t>
            </w:r>
            <w:r>
              <w:rPr>
                <w:sz w:val="28"/>
                <w:szCs w:val="28"/>
                <w:highlight w:val="white"/>
              </w:rPr>
              <w:t xml:space="preserve">» Министерства труда, занятости и социальной защиты Республики Татарстан»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1,85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1.26.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</w:t>
            </w:r>
            <w:r>
              <w:rPr>
                <w:sz w:val="28"/>
                <w:szCs w:val="28"/>
                <w:highlight w:val="white"/>
              </w:rPr>
              <w:t xml:space="preserve">Набережночелнинский</w:t>
            </w:r>
            <w:r>
              <w:rPr>
                <w:sz w:val="28"/>
                <w:szCs w:val="28"/>
                <w:highlight w:val="white"/>
              </w:rPr>
              <w:t xml:space="preserve">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2,04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69" w:type="dxa"/>
            <w:vMerge w:val="restart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1.27.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765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ГАУСО «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Зеленодольский дом-интернат для престарелых и инвалидов «Дом Заботы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» 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W w:w="191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3,5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Дома социального обслуживания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ГАУСО «Елабужский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ом социального обслуживания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1,0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ГАУСО «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Зеленодольский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ом социального обслуживания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1,22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ГАУСО «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Чистопольский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ом социального обслуживания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1,20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2.4.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ГАУСО «Казанский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ом социального обслуживания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1,36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2.5.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ГАУСО «Ново-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Чурилинский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ом социального обслуживания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» 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1,3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8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2.6.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ГАУСО «Камско-Полянский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ом социального обслуживания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1,0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197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Центры социальной адаптации для лиц без определенного места жительства и занятий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1</w:t>
            </w:r>
            <w:r>
              <w:rPr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«Центр социальной адаптации для лиц без определенного места жительства и занятий «Перекресток» Министерства труда, занятости и социальной защиты Республики Татарстан в городском округе «город Набережные Челны»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10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  <w:highlight w:val="white"/>
                <w:lang w:val="en-US"/>
              </w:rPr>
              <w:t xml:space="preserve">2</w:t>
            </w:r>
            <w:r>
              <w:rPr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«Центр социальной адаптации для лиц без определенного места жительства и занятий «Милосердие» Министерства труда, занятости и социальной защиты Республики Татарстан в городском округе «город Казань»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1,15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Реабилитационные центры для детей и подростков с ограниченными возможностями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4.</w:t>
            </w:r>
            <w:r>
              <w:rPr>
                <w:sz w:val="28"/>
                <w:szCs w:val="28"/>
                <w:highlight w:val="white"/>
              </w:rPr>
              <w:t xml:space="preserve">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«Реабилитационный центр для детей и подростков с ограниченными возможностями Министерства труда, занятости и социальной защиты Республики Татарстан «Исток Надежды» в Арском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1,43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  <w:t xml:space="preserve">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«Реабилитационный центр для детей и подростков с ограниченными возможностями Министерства труда, занятости и социальной защиты Республики Татарстан «Радость» («</w:t>
            </w:r>
            <w:r>
              <w:rPr>
                <w:sz w:val="28"/>
                <w:szCs w:val="28"/>
                <w:highlight w:val="white"/>
              </w:rPr>
              <w:t xml:space="preserve">Шатлык</w:t>
            </w:r>
            <w:r>
              <w:rPr>
                <w:sz w:val="28"/>
                <w:szCs w:val="28"/>
                <w:highlight w:val="white"/>
              </w:rPr>
              <w:t xml:space="preserve">») в </w:t>
            </w:r>
            <w:r>
              <w:rPr>
                <w:sz w:val="28"/>
                <w:szCs w:val="28"/>
                <w:highlight w:val="white"/>
              </w:rPr>
              <w:t xml:space="preserve">Бавлинском</w:t>
            </w:r>
            <w:r>
              <w:rPr>
                <w:sz w:val="28"/>
                <w:szCs w:val="28"/>
                <w:highlight w:val="white"/>
              </w:rPr>
              <w:t xml:space="preserve">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2,65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  <w:t xml:space="preserve">.3.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«Реабилитационный центр для детей и подростков с ограниченными возможностями Министерства труда, занятости и социальной защиты Республики Татарстан «Милосердие» в Кукморском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4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76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  <w:t xml:space="preserve">.4.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«Реабилитационный центр для детей и подростков с ограниченными возможностями Министерства труда, занятости и социальной защиты Республики Татарстан в Лаишевском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3,0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  <w:t xml:space="preserve">.5.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«Реабилитационный центр для детей и подростков с ограниченными возможностями Министерства труда, занятости и социальной защиты Республики Татарстан «</w:t>
            </w:r>
            <w:r>
              <w:rPr>
                <w:sz w:val="28"/>
                <w:szCs w:val="28"/>
                <w:highlight w:val="white"/>
              </w:rPr>
              <w:t xml:space="preserve">Умырзая</w:t>
            </w:r>
            <w:r>
              <w:rPr>
                <w:sz w:val="28"/>
                <w:szCs w:val="28"/>
                <w:highlight w:val="white"/>
              </w:rPr>
              <w:t xml:space="preserve">» в Мензелинском муниципальном районе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,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01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  <w:t xml:space="preserve">.6.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«Реабилитационный центр для детей и подростков с ограниченными возможностями «Возрождение» Министерства труда, занятости и социальной защиты Республики Татарстан в Бугульминском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1,9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  <w:t xml:space="preserve">.7.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«Реабилитационный центр для детей и подростков с ограниченными возможностями Министерства труда, занятости и социальной защиты Республики Татарстан «Астра» в Елабужском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2,9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  <w:t xml:space="preserve">.8.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«Реабилитационный центр для детей и подростков с ограниченными возможностями «Доверие» Министерства труда, занятости и социальной защиты Республики Татарстан в Зеленодольском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2,7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206"/>
        </w:trPr>
        <w:tc>
          <w:tcPr>
            <w:shd w:val="clear" w:color="auto" w:fill="auto"/>
            <w:tcBorders>
              <w:top w:val="single" w:color="auto" w:sz="4" w:space="0"/>
              <w:left w:val="single" w:color="auto" w:sz="8" w:space="0"/>
              <w:bottom w:val="none" w:color="000000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  <w:t xml:space="preserve">.9</w:t>
            </w:r>
            <w:r>
              <w:rPr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«Реабилитационный центр для детей и подростков с ограниченными возможностями Министерства труда, занятости и социальной защиты Республики Татарстан «Солнышко» в городском округе «город Набережные Челны»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3,5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  <w:t xml:space="preserve">.1</w:t>
            </w:r>
            <w:r>
              <w:rPr>
                <w:sz w:val="28"/>
                <w:szCs w:val="28"/>
                <w:highlight w:val="white"/>
              </w:rPr>
              <w:t xml:space="preserve">0</w:t>
            </w:r>
            <w:r>
              <w:rPr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ГБУ </w:t>
            </w:r>
            <w:r>
              <w:rPr>
                <w:sz w:val="28"/>
                <w:szCs w:val="28"/>
                <w:highlight w:val="white"/>
              </w:rPr>
              <w:t xml:space="preserve">«</w:t>
            </w:r>
            <w:r>
              <w:rPr>
                <w:sz w:val="28"/>
                <w:szCs w:val="28"/>
                <w:highlight w:val="white"/>
              </w:rPr>
              <w:t xml:space="preserve">Реабилитационный центр для детей и подростков с ограниченными возможностями Министерства труда, занятости и социальной защиты Республики Татарстан «Апрель» в городском округе «город Казань»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62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206"/>
        </w:trPr>
        <w:tc>
          <w:tcPr>
            <w:shd w:val="clear" w:color="auto" w:fill="auto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  <w:t xml:space="preserve">.1</w:t>
            </w:r>
            <w:r>
              <w:rPr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«Реабилитационный центр для детей и подростков с ограниченными возможностями «Солнечный» Министерства труда, занятости и социальной защиты Республики Татарстан»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1,84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single" w:color="auto" w:sz="4" w:space="0"/>
              <w:left w:val="single" w:color="auto" w:sz="8" w:space="0"/>
              <w:bottom w:val="none" w:color="000000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Центры реабилитации инвалидов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single" w:color="auto" w:sz="8" w:space="0"/>
              <w:left w:val="single" w:color="auto" w:sz="8" w:space="0"/>
              <w:bottom w:val="none" w:color="000000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  <w:t xml:space="preserve">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«Центр реабилитации инвалидов «Березка»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1,99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single" w:color="auto" w:sz="8" w:space="0"/>
              <w:left w:val="single" w:color="auto" w:sz="8" w:space="0"/>
              <w:bottom w:val="none" w:color="000000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  <w:t xml:space="preserve">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ГБУ «Республиканский центр социальной реабилитации инвалидов «</w:t>
            </w:r>
            <w:r>
              <w:rPr>
                <w:sz w:val="28"/>
                <w:szCs w:val="28"/>
                <w:highlight w:val="white"/>
              </w:rPr>
              <w:t xml:space="preserve">Идель</w:t>
            </w:r>
            <w:r>
              <w:rPr>
                <w:sz w:val="28"/>
                <w:szCs w:val="28"/>
                <w:highlight w:val="white"/>
              </w:rPr>
              <w:t xml:space="preserve">» Министерства труда, занятости и социальной защиты Республики Татарстан»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3,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46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413"/>
        </w:trPr>
        <w:tc>
          <w:tcPr>
            <w:shd w:val="clear" w:color="auto" w:fill="auto"/>
            <w:tcBorders>
              <w:top w:val="single" w:color="auto" w:sz="8" w:space="0"/>
              <w:left w:val="single" w:color="auto" w:sz="8" w:space="0"/>
              <w:bottom w:val="none" w:color="000000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«Центр реабилитации инвалидов «</w:t>
            </w:r>
            <w:r>
              <w:rPr>
                <w:sz w:val="28"/>
                <w:szCs w:val="28"/>
                <w:highlight w:val="white"/>
              </w:rPr>
              <w:t xml:space="preserve">Изгелек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2,7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6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single" w:color="auto" w:sz="8" w:space="0"/>
              <w:left w:val="single" w:color="auto" w:sz="8" w:space="0"/>
              <w:bottom w:val="none" w:color="000000" w:sz="4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«Центр реабилитации инвалидов «Ветеран»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8" w:space="0"/>
              <w:bottom w:val="none" w:color="000000" w:sz="4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23</w:t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  <w:r>
              <w:rPr>
                <w:rFonts w:eastAsia="Calibri"/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388"/>
        </w:trPr>
        <w:tc>
          <w:tcPr>
            <w:shd w:val="clear" w:color="auto" w:fill="auto"/>
            <w:tcBorders>
              <w:top w:val="single" w:color="auto" w:sz="8" w:space="0"/>
              <w:left w:val="single" w:color="auto" w:sz="8" w:space="0"/>
              <w:bottom w:val="none" w:color="000000" w:sz="4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  <w:highlight w:val="white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8" w:space="0"/>
              <w:left w:val="none" w:color="000000" w:sz="4" w:space="0"/>
              <w:bottom w:val="none" w:color="000000" w:sz="4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«Центр реабилитации инвалидов «Восхождение»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8" w:space="0"/>
              <w:left w:val="single" w:color="auto" w:sz="8" w:space="0"/>
              <w:bottom w:val="none" w:color="000000" w:sz="4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5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6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73"/>
        </w:trPr>
        <w:tc>
          <w:tcPr>
            <w:shd w:val="clear" w:color="auto" w:fill="auto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</w:t>
            </w:r>
            <w:r>
              <w:rPr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8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Социально-реабилитационные отделения комплексных центров социального обслуживания населения (далее – КЦСОН)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762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</w:t>
            </w:r>
            <w:r>
              <w:rPr>
                <w:sz w:val="28"/>
                <w:szCs w:val="28"/>
                <w:highlight w:val="white"/>
              </w:rPr>
              <w:t xml:space="preserve">.1</w:t>
            </w:r>
            <w:r>
              <w:rPr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Социально-реабилитационное отделение ГАУСО «КЦСОН «Нежность» Министерства труда, занятости и социальной защиты Республики Татарстан в Аксубаевском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3,0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4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482"/>
        </w:trPr>
        <w:tc>
          <w:tcPr>
            <w:shd w:val="clear" w:color="auto" w:fill="auto"/>
            <w:tcBorders>
              <w:top w:val="none" w:color="000000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</w:t>
            </w:r>
            <w:r>
              <w:rPr>
                <w:sz w:val="28"/>
                <w:szCs w:val="28"/>
                <w:highlight w:val="white"/>
              </w:rPr>
              <w:t xml:space="preserve">.2</w:t>
            </w:r>
            <w:r>
              <w:rPr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7654" w:type="dxa"/>
            <w:textDirection w:val="lrTb"/>
            <w:noWrap w:val="false"/>
          </w:tcPr>
          <w:p>
            <w:pPr>
              <w:pBdr/>
              <w:spacing w:line="226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Социально-реабилитационное отделение ГАУСО «КЦСОН «</w:t>
            </w:r>
            <w:r>
              <w:rPr>
                <w:sz w:val="28"/>
                <w:szCs w:val="28"/>
                <w:highlight w:val="white"/>
              </w:rPr>
              <w:t xml:space="preserve">Наз</w:t>
            </w:r>
            <w:r>
              <w:rPr>
                <w:sz w:val="28"/>
                <w:szCs w:val="28"/>
                <w:highlight w:val="white"/>
              </w:rPr>
              <w:t xml:space="preserve">» Министерства труда, занятости и социальной защиты Республики Татарстан в Балтасинском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6,5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20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</w:t>
            </w:r>
            <w:r>
              <w:rPr>
                <w:sz w:val="28"/>
                <w:szCs w:val="28"/>
                <w:highlight w:val="white"/>
              </w:rPr>
              <w:t xml:space="preserve">.3</w:t>
            </w:r>
            <w:r>
              <w:rPr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Социально-реабилитационное отделение ГАУСО «КЦСОН «Милосердие» Министерства труда, занятости и социальной защиты Республики Татарстан в Нижнекамском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3,47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49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</w:t>
            </w:r>
            <w:r>
              <w:rPr>
                <w:sz w:val="28"/>
                <w:szCs w:val="28"/>
                <w:highlight w:val="white"/>
              </w:rPr>
              <w:t xml:space="preserve">.4</w:t>
            </w:r>
            <w:r>
              <w:rPr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Социально-реабилитационное отделение ГАУСО «КЦСОН «</w:t>
            </w:r>
            <w:r>
              <w:rPr>
                <w:sz w:val="28"/>
                <w:szCs w:val="28"/>
                <w:highlight w:val="white"/>
              </w:rPr>
              <w:t xml:space="preserve">Шафкать</w:t>
            </w:r>
            <w:r>
              <w:rPr>
                <w:sz w:val="28"/>
                <w:szCs w:val="28"/>
                <w:highlight w:val="white"/>
              </w:rPr>
              <w:t xml:space="preserve">» Министерства труда, занятости и социальной защиты Республики Татарстан в Сармановском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4,05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35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</w:t>
            </w:r>
            <w:r>
              <w:rPr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  <w:highlight w:val="white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Социально-реабилитационное отделение ГАУСО «КЦСОН «Забота» Министерства труда, занятости и социальной защиты Республики Татарстан в Мамадышском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2,25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76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</w:t>
            </w:r>
            <w:r>
              <w:rPr>
                <w:sz w:val="28"/>
                <w:szCs w:val="28"/>
                <w:highlight w:val="white"/>
              </w:rPr>
              <w:t xml:space="preserve">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Центры социальной реабилитации слепых и слабовидящих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76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</w:t>
            </w:r>
            <w:r>
              <w:rPr>
                <w:sz w:val="28"/>
                <w:szCs w:val="28"/>
                <w:highlight w:val="white"/>
              </w:rPr>
              <w:t xml:space="preserve">.1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ГБУ «Республиканский центр социальной реабилитации слепых и слабовидящих»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0,90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76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8.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Отделения дневного пребывания комплексных центров социального обслуживания населения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76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8.1.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Отделение дневного пребывания ГАУСО 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«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КЦСОН в городском округе «город Казань»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1,73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76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8.2.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Отделение дневного пребывания ГАУСО «КЦСОН «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Балкыш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» Министерства труда, занятости и социальной защиты Республики Татарстан в 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Чистопольском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 муниципальном районе»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0,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33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76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8.3.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Отделение дневного пребывания ГАУСО «КЦСОН «Радость» Министерства труда, занятости и социальной защиты Республики Татарстан в Заинском муниципальном районе»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20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 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76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8.4.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Отделение дневного пребывания ГАУСО «КЦСОН «Доверие» Министерства труда, занятости и социальной защиты Республики Татарстан в Елабужском муниципальном районе»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0,80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76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8.5.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Отделение дневного пребывания ГАУСО «КЦСОН «Доверие» Министерства труда, занятости и социальной защиты Республики Татарстан в городском округе «город Набережные Челны»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 w:firstLine="708"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0,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70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76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8.6.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Отделение дневного пребывания ГАУСО «КЦСОН «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Шафкать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» Министерства труда, занятости и социальной защиты Республики Татарстан в 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Сармановском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 муниципальном районе»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01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76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 w:right="-8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8.7.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Отделение дневного пребывания ГАУСО «КЦСОН «Забота» Министерства труда, занятости и социальной защиты Республики Татарстан в 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Мамадышском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 муниципальном районе»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31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76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8.8.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Отделение дневного пребывания ГАУСО «КЦСОН «Центр милосердия» Министерства труда, занятости и социальной защиты Республики Татарстан в Арском муниципальном районе»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1,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39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76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8.9.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Отделение дневного пребывания ГАУСО «КЦСОН «Милосердие» Министерства труда, занятости и социальной защиты Республики Татарстан в Нижнекамском муниципальном районе»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0,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4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right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76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9.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Отделения социальной реабилитации больных наркоманией КЦСОН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outlineLvl w:val="0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76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9.1.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Отделение социальной реабилитации больных наркоманией ГАУСО «КЦСОН «Опека» Министерства труда, занятости и социальной защиты Республики Татарстан в Альметьевском муниципальном районе»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0,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22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76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9.2.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Отделение социальной реабилитации больных наркоманией ГАУСО «КЦСОН «Доверие» Министерства труда, занятости и социальной защиты Республики Татарстан в городском округе «город Набережные Челны»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0,2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5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76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9.3.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5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Отделение социальной реабилитации больных наркоманией ГАУСО «КЦСОН в городском округе «город Казань»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0,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50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right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</w:tbl>
    <w:p>
      <w:pPr>
        <w:pStyle w:val="1039"/>
        <w:pBdr/>
        <w:spacing w:line="312" w:lineRule="auto"/>
        <w:ind w:right="282" w:firstLine="709"/>
        <w:jc w:val="both"/>
        <w:rPr>
          <w:b w:val="0"/>
          <w:highlight w:val="white"/>
        </w:rPr>
      </w:pPr>
      <w:r>
        <w:rPr>
          <w:b w:val="0"/>
          <w:highlight w:val="white"/>
        </w:rPr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Style w:val="1039"/>
        <w:pBdr/>
        <w:spacing w:line="312" w:lineRule="auto"/>
        <w:ind w:right="282" w:firstLine="709"/>
        <w:jc w:val="both"/>
        <w:rPr>
          <w:b w:val="0"/>
          <w:highlight w:val="white"/>
        </w:rPr>
        <w:sectPr>
          <w:footnotePr/>
          <w:endnotePr/>
          <w:type w:val="nextPage"/>
          <w:pgSz w:h="16838" w:orient="portrait" w:w="11906"/>
          <w:pgMar w:top="678" w:right="567" w:bottom="1134" w:left="1418" w:header="709" w:footer="294" w:gutter="0"/>
          <w:pgNumType w:start="1"/>
          <w:cols w:num="1" w:sep="0" w:space="708" w:equalWidth="1"/>
          <w:titlePg/>
        </w:sectPr>
      </w:pPr>
      <w:r>
        <w:rPr>
          <w:b w:val="0"/>
          <w:highlight w:val="white"/>
        </w:rPr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Bdr/>
        <w:spacing/>
        <w:ind w:right="282" w:left="7380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Утверждены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постановлением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Кабинета Министров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Республики Татарстан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от «__» ______ 202</w:t>
      </w:r>
      <w:r>
        <w:rPr>
          <w:sz w:val="28"/>
          <w:szCs w:val="28"/>
          <w:highlight w:val="white"/>
        </w:rPr>
        <w:t xml:space="preserve">6</w:t>
      </w:r>
      <w:r>
        <w:rPr>
          <w:sz w:val="28"/>
          <w:szCs w:val="28"/>
          <w:highlight w:val="white"/>
        </w:rPr>
        <w:t xml:space="preserve"> № ____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39"/>
        <w:pBdr/>
        <w:spacing w:line="312" w:lineRule="auto"/>
        <w:ind w:right="282" w:firstLine="709"/>
        <w:jc w:val="both"/>
        <w:rPr>
          <w:b w:val="0"/>
          <w:highlight w:val="white"/>
        </w:rPr>
      </w:pPr>
      <w:r>
        <w:rPr>
          <w:b w:val="0"/>
          <w:highlight w:val="white"/>
        </w:rPr>
      </w:r>
      <w:r>
        <w:rPr>
          <w:b w:val="0"/>
          <w:highlight w:val="white"/>
        </w:rPr>
      </w:r>
      <w:r>
        <w:rPr>
          <w:b w:val="0"/>
          <w:highlight w:val="white"/>
        </w:rPr>
      </w:r>
    </w:p>
    <w:p>
      <w:pPr>
        <w:pBdr/>
        <w:tabs>
          <w:tab w:val="left" w:leader="none" w:pos="284"/>
        </w:tabs>
        <w:spacing/>
        <w:ind w:right="282" w:firstLine="709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Поправочные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коэф</w:t>
      </w:r>
      <w:r>
        <w:rPr>
          <w:sz w:val="28"/>
          <w:szCs w:val="28"/>
          <w:highlight w:val="white"/>
        </w:rPr>
        <w:t xml:space="preserve">фициенты </w:t>
      </w:r>
      <w:r>
        <w:rPr>
          <w:sz w:val="28"/>
          <w:szCs w:val="28"/>
          <w:highlight w:val="white"/>
        </w:rPr>
        <w:t xml:space="preserve">к</w:t>
      </w:r>
      <w:r>
        <w:rPr>
          <w:sz w:val="28"/>
          <w:szCs w:val="28"/>
          <w:highlight w:val="white"/>
        </w:rPr>
        <w:t xml:space="preserve"> иным затратам в составе нормативных затрат на оказание государственных услуг отделений социальной помощи семье и детям,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отделений «С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емейный многофункциональный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центр»</w:t>
      </w:r>
      <w:r>
        <w:rPr>
          <w:highlight w:val="white"/>
        </w:rPr>
        <w:t xml:space="preserve">, </w:t>
      </w:r>
      <w:r>
        <w:rPr>
          <w:sz w:val="28"/>
          <w:szCs w:val="28"/>
          <w:highlight w:val="white"/>
        </w:rPr>
        <w:t xml:space="preserve">отделений социального обслуживания на дому, входящих в состав ком</w:t>
      </w:r>
      <w:r>
        <w:rPr>
          <w:sz w:val="28"/>
          <w:szCs w:val="28"/>
          <w:highlight w:val="white"/>
        </w:rPr>
        <w:t xml:space="preserve">плексных центров социального </w:t>
      </w:r>
      <w:r>
        <w:rPr>
          <w:sz w:val="28"/>
          <w:szCs w:val="28"/>
          <w:highlight w:val="white"/>
        </w:rPr>
        <w:t xml:space="preserve">обслуживания населения, осуществляющих свою деятельность на территории муниципальных образований (городских округов)</w:t>
      </w:r>
      <w:r>
        <w:rPr>
          <w:sz w:val="28"/>
          <w:szCs w:val="28"/>
          <w:highlight w:val="white"/>
        </w:rPr>
        <w:t xml:space="preserve">,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на 2026 год и на плановый период 2027</w:t>
      </w:r>
      <w:r>
        <w:rPr>
          <w:sz w:val="28"/>
          <w:szCs w:val="28"/>
          <w:highlight w:val="white"/>
        </w:rPr>
        <w:t xml:space="preserve"> и </w:t>
      </w:r>
      <w:r>
        <w:rPr>
          <w:sz w:val="28"/>
          <w:szCs w:val="28"/>
          <w:highlight w:val="white"/>
        </w:rPr>
        <w:t xml:space="preserve">2028 годов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center"/>
        <w:rPr>
          <w:b/>
          <w:highlight w:val="white"/>
        </w:rPr>
      </w:pPr>
      <w:r>
        <w:rPr>
          <w:b/>
          <w:highlight w:val="white"/>
        </w:rPr>
      </w:r>
      <w:r>
        <w:rPr>
          <w:b/>
          <w:highlight w:val="white"/>
        </w:rPr>
      </w:r>
      <w:r>
        <w:rPr>
          <w:b/>
          <w:highlight w:val="white"/>
        </w:rPr>
      </w:r>
    </w:p>
    <w:tbl>
      <w:tblPr>
        <w:tblInd w:w="-459" w:type="dxa"/>
        <w:tblW w:w="10514" w:type="dxa"/>
        <w:tblBorders/>
        <w:tblLayout w:type="fixed"/>
        <w:tblLook w:val="04A0" w:firstRow="1" w:lastRow="0" w:firstColumn="1" w:lastColumn="0" w:noHBand="0" w:noVBand="1"/>
      </w:tblPr>
      <w:tblGrid>
        <w:gridCol w:w="1016"/>
        <w:gridCol w:w="5812"/>
        <w:gridCol w:w="1843"/>
        <w:gridCol w:w="1843"/>
      </w:tblGrid>
      <w:tr>
        <w:trPr>
          <w:trHeight w:val="403"/>
          <w:tblHeader/>
        </w:trPr>
        <w:tc>
          <w:tcPr>
            <w:shd w:val="clear" w:color="auto" w:fill="auto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tcW w:w="1016" w:type="dxa"/>
            <w:vMerge w:val="restart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№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spacing w:line="230" w:lineRule="auto"/>
              <w:ind w:right="282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п/п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tcW w:w="5812" w:type="dxa"/>
            <w:vMerge w:val="restart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Наименование муниципального образов</w:t>
            </w:r>
            <w:r>
              <w:rPr>
                <w:sz w:val="28"/>
                <w:szCs w:val="28"/>
                <w:highlight w:val="white"/>
              </w:rPr>
              <w:t xml:space="preserve">а</w:t>
            </w:r>
            <w:r>
              <w:rPr>
                <w:sz w:val="28"/>
                <w:szCs w:val="28"/>
                <w:highlight w:val="white"/>
              </w:rPr>
              <w:t xml:space="preserve">ния/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spacing w:line="230" w:lineRule="auto"/>
              <w:ind w:right="282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наименование </w:t>
            </w:r>
            <w:r>
              <w:rPr>
                <w:sz w:val="28"/>
                <w:szCs w:val="28"/>
                <w:highlight w:val="white"/>
              </w:rPr>
              <w:t xml:space="preserve">форм</w:t>
            </w:r>
            <w:r>
              <w:rPr>
                <w:sz w:val="28"/>
                <w:szCs w:val="28"/>
                <w:highlight w:val="white"/>
              </w:rPr>
              <w:t xml:space="preserve">ы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социальн</w:t>
            </w:r>
            <w:r>
              <w:rPr>
                <w:sz w:val="28"/>
                <w:szCs w:val="28"/>
                <w:highlight w:val="white"/>
              </w:rPr>
              <w:t xml:space="preserve">ого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spacing w:line="230" w:lineRule="auto"/>
              <w:ind w:right="282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000000" w:sz="8" w:space="0"/>
            </w:tcBorders>
            <w:tcW w:w="3686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Поправочный коэффициент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525"/>
          <w:tblHeader/>
        </w:trPr>
        <w:tc>
          <w:tcPr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tcW w:w="1016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line="230" w:lineRule="auto"/>
              <w:ind w:right="2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tcW w:w="5812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 w:line="230" w:lineRule="auto"/>
              <w:ind w:right="2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8" w:space="0"/>
            </w:tcBorders>
            <w:tcW w:w="1843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городская местность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right w:val="single" w:color="auto" w:sz="8" w:space="0"/>
            </w:tcBorders>
            <w:tcW w:w="1843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сельская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spacing w:line="230" w:lineRule="auto"/>
              <w:ind w:right="282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местность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</w:tbl>
    <w:p>
      <w:pPr>
        <w:pBdr/>
        <w:spacing w:line="230" w:lineRule="auto"/>
        <w:ind w:right="282"/>
        <w:rPr>
          <w:sz w:val="2"/>
          <w:szCs w:val="2"/>
          <w:highlight w:val="white"/>
        </w:rPr>
      </w:pP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</w:p>
    <w:tbl>
      <w:tblPr>
        <w:tblInd w:w="-459" w:type="dxa"/>
        <w:tblW w:w="10519" w:type="dxa"/>
        <w:tblBorders/>
        <w:tblLayout w:type="fixed"/>
        <w:tblLook w:val="04A0" w:firstRow="1" w:lastRow="0" w:firstColumn="1" w:lastColumn="0" w:noHBand="0" w:noVBand="1"/>
      </w:tblPr>
      <w:tblGrid>
        <w:gridCol w:w="1021"/>
        <w:gridCol w:w="5812"/>
        <w:gridCol w:w="1843"/>
        <w:gridCol w:w="1843"/>
      </w:tblGrid>
      <w:tr>
        <w:trPr>
          <w:trHeight w:val="29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Агрызский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48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4F6558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1,1240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6212B6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1,1240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5E412A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1,0891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799C36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1,0637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5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Азнакаевский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372FAA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9186E1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5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EB1548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1,1296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BD91FA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1,1296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4D92C6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1,0962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A87904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1,0520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1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Аксубаевский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089C59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BBC3AA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0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69845B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1,0855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ACBCA8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1,0855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8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57476B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1,0608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D6F054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1,0420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2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Актанышский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709533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0ADEF3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8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A1420D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1,0804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EAAF5E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1,0804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4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FB8755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1,0579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904BFF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1,0374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0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Алексеевский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4B25C4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FE0B50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0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312563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1,3631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1F31E5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1,3631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2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324348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1,2343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413720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1,2414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1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Алькеевский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AFBAE5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CCD072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5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068720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1,1966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DB422C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1,1966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5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A9DA64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1,1213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F1DBEB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1,1408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0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Альметьевский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DD3197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F99AD7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4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A47491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1,1263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D6B48B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1,1263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7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B94DA3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1,0919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2B7AFC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1,0633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8.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Апастовский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B2D84A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B65E90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0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8.1.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415E92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1,0912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B19D28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1,0912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8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8.2.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1DC76F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1,0643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8A06DE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1,0479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5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9.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Арский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094325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E2572A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9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9.1.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9CCFB2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1,0963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755FEA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1,0963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9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9.2.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B8AE4E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1,0672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5EFCED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1,0522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7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Атнинский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22AA8F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844DDF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0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08F97D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1,1995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9FFFB8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1,1995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6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62CECF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1,1234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30007F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1,1444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5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Бавлинский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090D54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1DFD3E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8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739290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1,1868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9B7E1B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1,1868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13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B19D30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1,1356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6495B6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1,0918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1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Балтасинский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087B43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40ADD8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2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12.1.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BA0665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1,2802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A5FFEC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1,2802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12.2.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EE5DEF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1,2014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58D452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1,1357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5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Бугульминский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75787E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D65F11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6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13.1.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36BB7B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1,0883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371CC9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1,0883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8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13.2.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09543A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1,0629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FD0A95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1,0453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5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14.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Буинский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744CA5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488EF7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4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14.1.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95BA4F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1,1868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0FE875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1,1868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7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14.2.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F3406C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1,1317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BAE144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1,0962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6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Верхнеуслонский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3FEF84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3E0CA3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6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8DF623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1,1240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E501E4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1,1240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6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E52C7B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1,0895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2DAC50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1,0626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16.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Высокогорский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981A22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2D902F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2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16.1.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E8321E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1,0832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5D82E5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1,0832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6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16.2.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370A63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1,0608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613614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1,0413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1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17.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Дрожжановский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4D50AC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EEC71D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5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17.1.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2A1E13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1,0968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BA0AF0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1,0968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17.2.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F9958A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1,0662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BF37B1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1,0569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6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18.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Елабужский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0F45C2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2BBF07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73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18.1.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D4B385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1,1201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9B814A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1,1201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1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18.2.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75F700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1,0808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EDB184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1,0744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8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19.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Заинский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0281F3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A48924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2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19.1.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9ACB4C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1,1868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AFBE09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1,1868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3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19.2.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B35BCB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1,1356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280B82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1,0923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6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Зеленодольский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61AEDF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EF0591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5B504F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1,1528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E5EE24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1,1528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0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55942D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1,1131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277B4B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1,0691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5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Кайбицкий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FBD1D5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02309D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5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21.1.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A9E0E4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1,3509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9766FA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1,3509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8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21.2.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4D7A94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1,2019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E21630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1,2832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0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Камско-Устьинский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435937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339B53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22.1.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2FEEB0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1,2627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9F3B4B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1,2627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03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22.2.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B84ABC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1,1896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A3E579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1,1312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9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Кукморский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EEAF8F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C39E95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6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23.1.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A57B49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1,0912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40CCE2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1,0912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8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23.2.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CC2DF0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1,0643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5FEFAC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1,0476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8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24.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Лаишевский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E25556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22AFFF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3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24.1.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127907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1,3236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38C978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1,3236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6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24.2.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0860B8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1,1903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1090C6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1,2531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1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25.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Лениногорский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3A7858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18A788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13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25.1.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4ADC8A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1,1438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BC0665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1,1438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5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25.2.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84FADE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1,1045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0969B2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1,0695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9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26.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Мамадышский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AF6A42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38BAC5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83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26.1.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57691D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1,3000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7DBBF8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1,3000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1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26.2.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7BADCE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1,2179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2494D0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1,1452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2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27.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Менделеевский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610D0E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930A7D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8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27.1.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552BC5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1,1489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B61774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1,1489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1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27.2.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57F48B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1,1074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D85350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1,0748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9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28.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Мензелинский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07AC6F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1F0267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9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28.1.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7D1F0C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1,1042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8E9E73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1,1042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93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28.2.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6ACE17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1,0715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B7ADC8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1,0588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7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29.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Муслюмовский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E6FF14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EEF25F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4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29.1.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784E84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1,2896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71B857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1,2896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63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29.2.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9A5B11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1,1717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720CED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1,2223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5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30.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Нижнекамский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8AE924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E39A7A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4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30.1.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CBF859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1,1353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CE28AF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1,1353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1"/>
        </w:trPr>
        <w:tc>
          <w:tcPr>
            <w:shd w:val="clear" w:color="auto" w:fill="auto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30.2.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843" w:type="dxa"/>
            <w:textDirection w:val="lrTb"/>
            <w:noWrap w:val="false"/>
          </w:tcPr>
          <w:p w14:paraId="083149F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1,1004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W w:w="1843" w:type="dxa"/>
            <w:textDirection w:val="lrTb"/>
            <w:noWrap w:val="false"/>
          </w:tcPr>
          <w:p w14:paraId="108616A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1,0616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Новошешминский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BF2114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FF77B6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13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31.1.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713BEA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1,0414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BA881E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1,0414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31.2.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130A93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1,0239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115F39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1,0320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6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Нурлатский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526AF6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220E78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8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32.1.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D21B27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1,1743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C3DCFA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1,1743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5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32.2.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A8BCF9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1,1111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7714E8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1,0791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Пестречинский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9A6EE0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FF58A8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9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33.1.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0CF174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1,0912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30D0A9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1,0912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1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33.2.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C3BE27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1,0651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918D04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1,0486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2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34.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Рыбно-Слободский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78841C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3AD0EB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1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34.1.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732D00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1,0724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3CBC13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1,0724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2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34.2.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63030C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1,0536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2BB702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1,0304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6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35.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Сабинский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0EB588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F82901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0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35.1.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AA8108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1,1648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0D004C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1,1648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3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35.2.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CCDC58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1,1167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9B3E22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1,0863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63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36.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Сармановский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841881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39CEA2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50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36.1.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D51674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1,1093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FB438A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1,1093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7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36.2.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58FB80E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1,0744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F836BAB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1,0638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4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37.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Спасский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A1A3B6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5AFEDC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51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37.1.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BAF840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1,1444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50AB05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1,1444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37.2.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6D3759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1,1020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7284A4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1,0772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9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38.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Тетюшский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2310FC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903BCD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4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38.1.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4E4E11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1,1093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180103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1,1093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7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38.2.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FD4CD5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1,0744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B32BE0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1,0638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4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39.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Тукаевский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99EEBF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50CE46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39.1.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43CE53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1,0289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79A66A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1,0289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39.2.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694B8A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1,0157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8CCB97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1,0261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23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40.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Тюлячинский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747891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B2DD2C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8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40.1.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BEAC50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1,2636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1046D6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1,2636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8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40.2.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2919250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1,1441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F99B57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1,2292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Черемшанский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EA88F2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B932315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5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41.1.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B1BD5F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1,1348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016F54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1,1348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8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41.2.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4E8ECF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1,0928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FA6125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1,0756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9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Чистопольский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D9F5F6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75D8B2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9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42.1.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6009EF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1,0934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DBC227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1,0934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9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42.2.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455B69F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1,0658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84F61E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1,0500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6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43.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Ютазинский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65C84FB3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B17FCE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2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43.1.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C8554E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1,1472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EB28D1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1,1472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3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43.2.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712505C6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1,1002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2F0EC9A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1,0839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8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44.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Город Набережные Челны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4D0B343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90E34AD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1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44.1.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21DBC4C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1,1177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FA648E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1,1177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4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44.2.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173BFF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1,0878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D1AD22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1,0521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21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45.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Город Казань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0F931114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92CDE47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2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45.1.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полустационарная форма социального обслуживания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3E4BD711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1,0379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1B579638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1,0379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9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45.2.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12" w:type="dxa"/>
            <w:textDirection w:val="lrTb"/>
            <w:noWrap w:val="false"/>
          </w:tcPr>
          <w:p>
            <w:pPr>
              <w:pBdr/>
              <w:spacing w:line="230" w:lineRule="auto"/>
              <w:ind w:right="282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форма социального обслуживания на дому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5C2256F2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1,0266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 w14:paraId="23B9A1C9"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white"/>
                <w:u w:val="none"/>
                <w:vertAlign w:val="baseline"/>
              </w:rPr>
              <w:t xml:space="preserve">1,0214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pBdr/>
        <w:spacing/>
        <w:ind w:right="282" w:firstLine="426" w:left="-284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 w:line="230" w:lineRule="auto"/>
        <w:ind w:right="282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 w:line="230" w:lineRule="auto"/>
        <w:ind w:right="282"/>
        <w:jc w:val="center"/>
        <w:rPr>
          <w:sz w:val="28"/>
          <w:szCs w:val="28"/>
          <w:highlight w:val="white"/>
        </w:rPr>
        <w:sectPr>
          <w:footnotePr/>
          <w:endnotePr/>
          <w:type w:val="nextPage"/>
          <w:pgSz w:h="16838" w:orient="portrait" w:w="11906"/>
          <w:pgMar w:top="678" w:right="567" w:bottom="1134" w:left="1418" w:header="709" w:footer="294" w:gutter="0"/>
          <w:pgNumType w:start="1"/>
          <w:cols w:num="1" w:sep="0" w:space="708" w:equalWidth="1"/>
          <w:titlePg/>
        </w:sect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 w:left="7380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Утвержден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постановлением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Кабинета Министров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Республики Татарстан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от «__» ______ 202</w:t>
      </w:r>
      <w:r>
        <w:rPr>
          <w:sz w:val="28"/>
          <w:szCs w:val="28"/>
          <w:highlight w:val="white"/>
          <w:lang w:val="ru-RU"/>
        </w:rPr>
        <w:t xml:space="preserve">6</w:t>
      </w:r>
      <w:r>
        <w:rPr>
          <w:sz w:val="28"/>
          <w:szCs w:val="28"/>
          <w:highlight w:val="white"/>
        </w:rPr>
        <w:t xml:space="preserve"> № ____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 w:line="230" w:lineRule="auto"/>
        <w:ind w:right="282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tabs>
          <w:tab w:val="left" w:leader="none" w:pos="284"/>
        </w:tabs>
        <w:spacing/>
        <w:ind w:right="282" w:firstLine="709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Количество </w:t>
      </w:r>
      <w:r>
        <w:rPr>
          <w:sz w:val="28"/>
          <w:szCs w:val="28"/>
          <w:highlight w:val="white"/>
        </w:rPr>
        <w:t xml:space="preserve">койко-дней и койко-мест в организациях социального обслуживания, находящихся в ведении Республики Татарстан, со стационарной формой социального обслуживания, осуществляющих свою деятельность на территории муниципальных образований (городских округов), 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на 2026 год и на плановый период 2027 и 2028 годов;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tabs>
          <w:tab w:val="num" w:leader="none" w:pos="960"/>
        </w:tabs>
        <w:spacing/>
        <w:ind w:right="140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tabs>
          <w:tab w:val="num" w:leader="none" w:pos="960"/>
        </w:tabs>
        <w:spacing/>
        <w:ind w:right="140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tbl>
      <w:tblPr>
        <w:tblInd w:w="118" w:type="dxa"/>
        <w:tblW w:w="151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676"/>
        <w:gridCol w:w="8080"/>
        <w:gridCol w:w="1701"/>
        <w:gridCol w:w="1675"/>
      </w:tblGrid>
      <w:tr>
        <w:trPr>
          <w:trHeight w:val="227"/>
        </w:trPr>
        <w:tc>
          <w:tcPr>
            <w:shd w:val="clear" w:color="auto" w:fill="auto"/>
            <w:tcBorders/>
            <w:tcW w:w="367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Наименование муниципального образования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Наименование организации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Количество койко-дней в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Количество койко-мест в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</w:tbl>
    <w:p>
      <w:pPr>
        <w:pBdr/>
        <w:tabs>
          <w:tab w:val="num" w:leader="none" w:pos="960"/>
        </w:tabs>
        <w:spacing w:line="40" w:lineRule="atLeast"/>
        <w:ind w:right="142"/>
        <w:jc w:val="center"/>
        <w:rPr>
          <w:sz w:val="2"/>
          <w:szCs w:val="2"/>
          <w:highlight w:val="white"/>
        </w:rPr>
      </w:pP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</w:p>
    <w:tbl>
      <w:tblPr>
        <w:tblInd w:w="118" w:type="dxa"/>
        <w:tblW w:w="151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676"/>
        <w:gridCol w:w="8080"/>
        <w:gridCol w:w="1701"/>
        <w:gridCol w:w="1675"/>
      </w:tblGrid>
      <w:tr>
        <w:trPr>
          <w:trHeight w:val="20"/>
        </w:trPr>
        <w:tc>
          <w:tcPr>
            <w:shd w:val="clear" w:color="auto" w:fill="auto"/>
            <w:tcBorders/>
            <w:tcW w:w="367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Азнакаевский</w:t>
            </w:r>
            <w:r>
              <w:rPr>
                <w:sz w:val="28"/>
                <w:szCs w:val="28"/>
                <w:highlight w:val="white"/>
              </w:rPr>
              <w:t xml:space="preserve"> муниципальный район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автономное учреждение социального обслуживания (далее – ГАУСО) «Азнакаевский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38 325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Аксубаевский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«Федоровский дом-интернат для престарелых и инвалидов» Министерства труда, занятости и социальной защиты Республики Татарстан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37 180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Актанышский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«Актанышский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20 160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Алексеевский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«Алексеевский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  <w:highlight w:val="white"/>
              </w:rPr>
              <w:t xml:space="preserve">7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9</w:t>
            </w:r>
            <w:r>
              <w:rPr>
                <w:sz w:val="28"/>
                <w:szCs w:val="28"/>
                <w:highlight w:val="white"/>
              </w:rPr>
              <w:t xml:space="preserve">00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textDirection w:val="lrTb"/>
            <w:noWrap w:val="false"/>
          </w:tcPr>
          <w:p>
            <w:pPr>
              <w:pBdr/>
              <w:spacing w:line="228" w:lineRule="auto"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Алькеевский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 w:line="228" w:lineRule="auto"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«Алькеевский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25 </w:t>
            </w:r>
            <w:r>
              <w:rPr>
                <w:sz w:val="28"/>
                <w:szCs w:val="28"/>
                <w:highlight w:val="white"/>
              </w:rPr>
              <w:t xml:space="preserve">550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vMerge w:val="restart"/>
            <w:textDirection w:val="lrTb"/>
            <w:noWrap w:val="false"/>
          </w:tcPr>
          <w:p>
            <w:pPr>
              <w:pBdr/>
              <w:spacing w:line="228" w:lineRule="auto"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Арский муниципальный район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 w:line="228" w:lineRule="auto"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ГАУСО «Ново-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Чурилинский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ом социального обслуживания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  <w:highlight w:val="white"/>
              </w:rPr>
              <w:t xml:space="preserve">47 854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413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367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«Арский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18 </w:t>
            </w:r>
            <w:r>
              <w:rPr>
                <w:sz w:val="28"/>
                <w:szCs w:val="28"/>
                <w:highlight w:val="white"/>
              </w:rPr>
              <w:t xml:space="preserve">250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textDirection w:val="lrTb"/>
            <w:noWrap w:val="false"/>
          </w:tcPr>
          <w:p>
            <w:pPr>
              <w:pBdr/>
              <w:spacing w:line="228" w:lineRule="auto"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Бавлинский муниципальный район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 w:line="228" w:lineRule="auto"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«Бавлинский дом-интернат для престарелых и инвалидов» Министерства труда, занятости и социальной защиты Республики Татарстан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18 </w:t>
            </w:r>
            <w:r>
              <w:rPr>
                <w:sz w:val="28"/>
                <w:szCs w:val="28"/>
                <w:highlight w:val="white"/>
              </w:rPr>
              <w:t xml:space="preserve">615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28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Буинский</w:t>
            </w:r>
            <w:r>
              <w:rPr>
                <w:sz w:val="28"/>
                <w:szCs w:val="28"/>
                <w:highlight w:val="white"/>
              </w:rPr>
              <w:t xml:space="preserve">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«Буинский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43 </w:t>
            </w:r>
            <w:r>
              <w:rPr>
                <w:sz w:val="28"/>
                <w:szCs w:val="28"/>
                <w:highlight w:val="white"/>
              </w:rPr>
              <w:t xml:space="preserve">80</w:t>
            </w:r>
            <w:r>
              <w:rPr>
                <w:sz w:val="28"/>
                <w:szCs w:val="28"/>
                <w:highlight w:val="white"/>
              </w:rPr>
              <w:t xml:space="preserve">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120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textDirection w:val="lrTb"/>
            <w:noWrap w:val="false"/>
          </w:tcPr>
          <w:p>
            <w:pPr>
              <w:pBdr/>
              <w:spacing w:line="228" w:lineRule="auto"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Верхнеуслонский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 w:line="228" w:lineRule="auto"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«Верхнеуслонский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18 </w:t>
            </w:r>
            <w:r>
              <w:rPr>
                <w:sz w:val="28"/>
                <w:szCs w:val="28"/>
                <w:highlight w:val="white"/>
              </w:rPr>
              <w:t xml:space="preserve">25</w:t>
            </w:r>
            <w:r>
              <w:rPr>
                <w:sz w:val="28"/>
                <w:szCs w:val="28"/>
                <w:highlight w:val="white"/>
              </w:rPr>
              <w:t xml:space="preserve">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28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Елабужский муниципальный район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ГАУСО «</w:t>
            </w:r>
            <w:r>
              <w:rPr>
                <w:sz w:val="28"/>
                <w:szCs w:val="28"/>
                <w:highlight w:val="white"/>
              </w:rPr>
              <w:t xml:space="preserve">Елабужский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дом-интернат для престарелых и инвалидов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44 895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123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367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</w:t>
            </w:r>
            <w:r>
              <w:rPr>
                <w:sz w:val="28"/>
                <w:szCs w:val="28"/>
                <w:highlight w:val="white"/>
              </w:rPr>
              <w:t xml:space="preserve">АУСО «</w:t>
            </w:r>
            <w:r>
              <w:rPr>
                <w:sz w:val="28"/>
                <w:szCs w:val="28"/>
                <w:highlight w:val="white"/>
              </w:rPr>
              <w:t xml:space="preserve">Елабужский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ом социального обслуживания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  <w:highlight w:val="white"/>
              </w:rPr>
              <w:t xml:space="preserve">53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18</w:t>
            </w:r>
            <w:r>
              <w:rPr>
                <w:sz w:val="28"/>
                <w:szCs w:val="28"/>
                <w:highlight w:val="white"/>
              </w:rPr>
              <w:t xml:space="preserve">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460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/>
            <w:tcW w:w="3676" w:type="dxa"/>
            <w:vMerge w:val="restart"/>
            <w:textDirection w:val="lrTb"/>
            <w:noWrap w:val="false"/>
          </w:tcPr>
          <w:p>
            <w:pPr>
              <w:pBdr/>
              <w:spacing w:line="228" w:lineRule="auto"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Зеленодольский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Borders/>
            <w:tcW w:w="808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ГАУСО «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Зеленодольский дом-интернат для престарелых и инвалидов «Дом Заботы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» 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Borders/>
            <w:tcW w:w="170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43 800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vMerge w:val="restart"/>
            <w:textDirection w:val="lrTb"/>
            <w:noWrap w:val="false"/>
          </w:tcPr>
          <w:p>
            <w:pPr>
              <w:pBdr/>
              <w:spacing w:line="228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120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 w:line="228" w:lineRule="auto"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</w:t>
            </w:r>
            <w:r>
              <w:rPr>
                <w:sz w:val="28"/>
                <w:szCs w:val="28"/>
                <w:highlight w:val="white"/>
              </w:rPr>
              <w:t xml:space="preserve">СО «Зеленодольский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ом социального обслуживания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19</w:t>
            </w:r>
            <w:r>
              <w:rPr>
                <w:sz w:val="28"/>
                <w:szCs w:val="28"/>
                <w:highlight w:val="white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296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28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544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textDirection w:val="lrTb"/>
            <w:noWrap w:val="false"/>
          </w:tcPr>
          <w:p>
            <w:pPr>
              <w:pBdr/>
              <w:spacing w:line="228" w:lineRule="auto"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Кайбицкий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 w:line="228" w:lineRule="auto"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бюджетное учреждение «Кайбицкий дом-интернат для престарелых и инвалидов» </w:t>
            </w:r>
            <w:r>
              <w:rPr>
                <w:sz w:val="28"/>
                <w:szCs w:val="28"/>
                <w:highlight w:val="white"/>
              </w:rPr>
              <w:t xml:space="preserve">Министерства труда, занятости и социальной защиты Республики Татарстан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9 </w:t>
            </w:r>
            <w:r>
              <w:rPr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  <w:highlight w:val="white"/>
              </w:rPr>
              <w:t xml:space="preserve">25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28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Лениногорский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«Лениногорский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31025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85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Мамадышский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«Мамадышский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25 </w:t>
            </w:r>
            <w:r>
              <w:rPr>
                <w:sz w:val="28"/>
                <w:szCs w:val="28"/>
                <w:highlight w:val="white"/>
              </w:rPr>
              <w:t xml:space="preserve">550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Мензелинский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«Мензелинский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21 90</w:t>
            </w:r>
            <w:r>
              <w:rPr>
                <w:sz w:val="28"/>
                <w:szCs w:val="28"/>
                <w:highlight w:val="white"/>
              </w:rPr>
              <w:t xml:space="preserve">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Муслюмовский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«Муслюмовский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17 900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</w:t>
            </w:r>
            <w:r>
              <w:rPr>
                <w:sz w:val="28"/>
                <w:szCs w:val="28"/>
                <w:highlight w:val="white"/>
              </w:rPr>
              <w:t xml:space="preserve">ород Набережные Челны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«Центр социальной адаптации для лиц без определенного места жительства и занятий «Перекресток» Министерства труда, занятости и социальной защиты Республики Татарстан в городском округе «город Набережные Челны»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18 </w:t>
            </w:r>
            <w:r>
              <w:rPr>
                <w:sz w:val="28"/>
                <w:szCs w:val="28"/>
                <w:highlight w:val="white"/>
              </w:rPr>
              <w:t xml:space="preserve">25</w:t>
            </w:r>
            <w:r>
              <w:rPr>
                <w:sz w:val="28"/>
                <w:szCs w:val="28"/>
                <w:highlight w:val="white"/>
              </w:rPr>
              <w:t xml:space="preserve">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367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</w:t>
            </w:r>
            <w:r>
              <w:rPr>
                <w:sz w:val="28"/>
                <w:szCs w:val="28"/>
                <w:highlight w:val="white"/>
              </w:rPr>
              <w:t xml:space="preserve">Набережночелнинский</w:t>
            </w:r>
            <w:r>
              <w:rPr>
                <w:sz w:val="28"/>
                <w:szCs w:val="28"/>
                <w:highlight w:val="white"/>
              </w:rPr>
              <w:t xml:space="preserve">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21 </w:t>
            </w:r>
            <w:r>
              <w:rPr>
                <w:sz w:val="28"/>
                <w:szCs w:val="28"/>
                <w:highlight w:val="white"/>
              </w:rPr>
              <w:t xml:space="preserve">90</w:t>
            </w:r>
            <w:r>
              <w:rPr>
                <w:sz w:val="28"/>
                <w:szCs w:val="28"/>
                <w:highlight w:val="white"/>
              </w:rPr>
              <w:t xml:space="preserve">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Нижнекамский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ГА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УСО «Камско-Полянский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ом социального обслуживания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160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645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44</w:t>
            </w:r>
            <w:r>
              <w:rPr>
                <w:sz w:val="28"/>
                <w:szCs w:val="28"/>
                <w:highlight w:val="white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Новошешминский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«Новошешминский дом-интернат для престарелых и инвалидов» Министерства труда, занятости и социальной защиты Республики Татарстан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  <w:highlight w:val="white"/>
              </w:rPr>
              <w:t xml:space="preserve">8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25</w:t>
            </w:r>
            <w:r>
              <w:rPr>
                <w:sz w:val="28"/>
                <w:szCs w:val="28"/>
                <w:highlight w:val="white"/>
              </w:rPr>
              <w:t xml:space="preserve">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Нурлатский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«Нурлатский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  <w:t xml:space="preserve">7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450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130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Рыбно-Слободский муниципальный район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</w:t>
            </w:r>
            <w:r>
              <w:rPr>
                <w:sz w:val="28"/>
                <w:szCs w:val="28"/>
                <w:highlight w:val="white"/>
              </w:rPr>
              <w:t xml:space="preserve">Корноуховский</w:t>
            </w:r>
            <w:r>
              <w:rPr>
                <w:sz w:val="28"/>
                <w:szCs w:val="28"/>
                <w:highlight w:val="white"/>
              </w:rPr>
              <w:t xml:space="preserve"> дом-интернат для престарелых и инвалидов» Министерства труда, занятости и социальной защиты Республики Татарстан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14 </w:t>
            </w:r>
            <w:r>
              <w:rPr>
                <w:sz w:val="28"/>
                <w:szCs w:val="28"/>
                <w:highlight w:val="white"/>
              </w:rPr>
              <w:t xml:space="preserve">6</w:t>
            </w:r>
            <w:r>
              <w:rPr>
                <w:sz w:val="28"/>
                <w:szCs w:val="28"/>
                <w:highlight w:val="white"/>
              </w:rPr>
              <w:t xml:space="preserve">0</w:t>
            </w:r>
            <w:r>
              <w:rPr>
                <w:sz w:val="28"/>
                <w:szCs w:val="28"/>
                <w:highlight w:val="white"/>
              </w:rPr>
              <w:t xml:space="preserve">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Сабинский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</w:t>
            </w:r>
            <w:r>
              <w:rPr>
                <w:sz w:val="28"/>
                <w:szCs w:val="28"/>
                <w:highlight w:val="white"/>
              </w:rPr>
              <w:t xml:space="preserve">Лесхозский</w:t>
            </w:r>
            <w:r>
              <w:rPr>
                <w:sz w:val="28"/>
                <w:szCs w:val="28"/>
                <w:highlight w:val="white"/>
              </w:rPr>
              <w:t xml:space="preserve">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28 </w:t>
            </w:r>
            <w:r>
              <w:rPr>
                <w:sz w:val="28"/>
                <w:szCs w:val="28"/>
                <w:highlight w:val="white"/>
              </w:rPr>
              <w:t xml:space="preserve">80</w:t>
            </w:r>
            <w:r>
              <w:rPr>
                <w:sz w:val="28"/>
                <w:szCs w:val="28"/>
                <w:highlight w:val="white"/>
              </w:rPr>
              <w:t xml:space="preserve">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80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Сармановский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</w:t>
            </w:r>
            <w:r>
              <w:rPr>
                <w:sz w:val="28"/>
                <w:szCs w:val="28"/>
                <w:highlight w:val="white"/>
              </w:rPr>
              <w:t xml:space="preserve">Джалильский</w:t>
            </w:r>
            <w:r>
              <w:rPr>
                <w:sz w:val="28"/>
                <w:szCs w:val="28"/>
                <w:highlight w:val="white"/>
              </w:rPr>
              <w:t xml:space="preserve">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47 060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130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Спасский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«Спасский дом-интернат для престарелых и инвалидов» Министерства труда, занятости и социальной защиты Республики Татарстан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21 180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Тукаевский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«Тукаевский дом-интернат для престарелых и инвалидов» Министерства труда, занятости и социальной защиты Республики Татарстан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18 </w:t>
            </w: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</w:rPr>
              <w:t xml:space="preserve">00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Тетюшский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«Тетюшский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16 4</w:t>
            </w:r>
            <w:r>
              <w:rPr>
                <w:sz w:val="28"/>
                <w:szCs w:val="28"/>
                <w:highlight w:val="white"/>
              </w:rPr>
              <w:t xml:space="preserve">25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Черемшанский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«Черемшанский дом-интернат для престарелых и инвалидов»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21 6</w:t>
            </w:r>
            <w:r>
              <w:rPr>
                <w:sz w:val="28"/>
                <w:szCs w:val="28"/>
                <w:highlight w:val="white"/>
              </w:rPr>
              <w:t xml:space="preserve">6</w:t>
            </w:r>
            <w:r>
              <w:rPr>
                <w:sz w:val="28"/>
                <w:szCs w:val="28"/>
                <w:highlight w:val="white"/>
              </w:rPr>
              <w:t xml:space="preserve">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367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Чистопольский муниципальный район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«Чистопольский дом-интернат для престарелых и инвалидов «</w:t>
            </w:r>
            <w:r>
              <w:rPr>
                <w:sz w:val="28"/>
                <w:szCs w:val="28"/>
                <w:highlight w:val="white"/>
              </w:rPr>
              <w:t xml:space="preserve">Юлдаш</w:t>
            </w:r>
            <w:r>
              <w:rPr>
                <w:sz w:val="28"/>
                <w:szCs w:val="28"/>
                <w:highlight w:val="white"/>
              </w:rPr>
              <w:t xml:space="preserve">» Министерства труда, занятости и социальной защиты Республики Татарстан»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200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145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367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ГА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УСО «</w:t>
            </w:r>
            <w:r>
              <w:rPr>
                <w:sz w:val="28"/>
                <w:szCs w:val="28"/>
                <w:highlight w:val="white"/>
              </w:rPr>
              <w:t xml:space="preserve">Чистопольский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ом социального обслуживания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</w:t>
            </w: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390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286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367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Город Казань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«Центр социальной адаптации для лиц без определенного места жительства и занятий «Милосердие» Министерства труда, занятости и социальной защиты Республики Татарстан в городском округе «город Казань»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  <w:highlight w:val="white"/>
              </w:rPr>
              <w:t xml:space="preserve">8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325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367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80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ГАУСО «К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азанский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ом социального обслуживания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12</w:t>
            </w: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sz w:val="28"/>
                <w:szCs w:val="28"/>
                <w:highlight w:val="white"/>
              </w:rPr>
              <w:t xml:space="preserve">331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75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337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</w:tbl>
    <w:p>
      <w:pPr>
        <w:pBdr/>
        <w:tabs>
          <w:tab w:val="num" w:leader="none" w:pos="960"/>
        </w:tabs>
        <w:spacing/>
        <w:ind w:right="1085" w:firstLine="709"/>
        <w:jc w:val="center"/>
        <w:rPr>
          <w:sz w:val="28"/>
          <w:szCs w:val="28"/>
          <w:highlight w:val="white"/>
        </w:rPr>
        <w:sectPr>
          <w:footnotePr/>
          <w:endnotePr/>
          <w:type w:val="nextPage"/>
          <w:pgSz w:h="11906" w:orient="landscape" w:w="16838"/>
          <w:pgMar w:top="1418" w:right="678" w:bottom="567" w:left="1134" w:header="709" w:footer="294" w:gutter="0"/>
          <w:pgNumType w:start="1"/>
          <w:cols w:num="1" w:sep="0" w:space="708" w:equalWidth="1"/>
          <w:titlePg/>
        </w:sect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 w:left="7380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Утвержден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постановлением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Кабинета Министров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Республики Татарстан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/>
        <w:ind w:right="282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от «__» ______ 202</w:t>
      </w:r>
      <w:r>
        <w:rPr>
          <w:sz w:val="28"/>
          <w:szCs w:val="28"/>
          <w:highlight w:val="white"/>
          <w:lang w:val="ru-RU"/>
        </w:rPr>
        <w:t xml:space="preserve">6</w:t>
      </w:r>
      <w:r>
        <w:rPr>
          <w:sz w:val="28"/>
          <w:szCs w:val="28"/>
          <w:highlight w:val="white"/>
        </w:rPr>
        <w:t xml:space="preserve"> № ____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tabs>
          <w:tab w:val="num" w:leader="none" w:pos="960"/>
        </w:tabs>
        <w:spacing/>
        <w:ind w:right="1085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tabs>
          <w:tab w:val="left" w:leader="none" w:pos="284"/>
        </w:tabs>
        <w:spacing/>
        <w:ind w:right="282" w:firstLine="709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Количество </w:t>
      </w:r>
      <w:r>
        <w:rPr>
          <w:sz w:val="28"/>
          <w:szCs w:val="28"/>
          <w:highlight w:val="white"/>
        </w:rPr>
        <w:t xml:space="preserve">койко-дней и ко</w:t>
      </w:r>
      <w:r>
        <w:rPr>
          <w:sz w:val="28"/>
          <w:szCs w:val="28"/>
          <w:highlight w:val="white"/>
        </w:rPr>
        <w:t xml:space="preserve">й</w:t>
      </w:r>
      <w:r>
        <w:rPr>
          <w:sz w:val="28"/>
          <w:szCs w:val="28"/>
          <w:highlight w:val="white"/>
        </w:rPr>
        <w:t xml:space="preserve">ко-мест в организациях социального обслуживания, находящихся в ведении Республики Татарстан, со стационарной и полустационарной формами социального обслуживания, осуществляющих свою деятельность на территории муниципальных образований (городских округов),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tabs>
          <w:tab w:val="left" w:leader="none" w:pos="284"/>
        </w:tabs>
        <w:spacing/>
        <w:ind w:right="282" w:firstLine="709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на 2026 год и на плановый период 2027 и 2028 годов.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tabs>
          <w:tab w:val="num" w:leader="none" w:pos="960"/>
        </w:tabs>
        <w:spacing/>
        <w:ind w:right="-5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tbl>
      <w:tblPr>
        <w:tblInd w:w="-601" w:type="dxa"/>
        <w:tblW w:w="160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4961"/>
        <w:gridCol w:w="1446"/>
        <w:gridCol w:w="1701"/>
        <w:gridCol w:w="1389"/>
        <w:gridCol w:w="1134"/>
        <w:gridCol w:w="1559"/>
        <w:gridCol w:w="1560"/>
      </w:tblGrid>
      <w:tr>
        <w:trPr>
          <w:trHeight w:val="20"/>
        </w:trPr>
        <w:tc>
          <w:tcPr>
            <w:shd w:val="clear" w:color="auto" w:fill="auto"/>
            <w:tcBorders>
              <w:bottom w:val="none" w:color="000000" w:sz="4" w:space="0"/>
            </w:tcBorders>
            <w:tcW w:w="226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Наименование муниципального образования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bottom w:val="none" w:color="000000" w:sz="4" w:space="0"/>
            </w:tcBorders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Наименование 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организации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3"/>
            <w:shd w:val="clear" w:color="auto" w:fill="auto"/>
            <w:tcBorders>
              <w:bottom w:val="single" w:color="auto" w:sz="4" w:space="0"/>
            </w:tcBorders>
            <w:tcW w:w="453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Количество койко-дней в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3"/>
            <w:tcBorders>
              <w:bottom w:val="single" w:color="auto" w:sz="4" w:space="0"/>
            </w:tcBorders>
            <w:tcW w:w="425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Количество койко-мест</w:t>
            </w:r>
            <w:r>
              <w:rPr>
                <w:sz w:val="28"/>
                <w:szCs w:val="28"/>
                <w:highlight w:val="white"/>
              </w:rPr>
              <w:t xml:space="preserve">/мест</w:t>
            </w:r>
            <w:r>
              <w:rPr>
                <w:sz w:val="28"/>
                <w:szCs w:val="28"/>
                <w:highlight w:val="white"/>
              </w:rPr>
              <w:t xml:space="preserve"> в год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bottom w:val="single" w:color="auto" w:sz="4" w:space="0"/>
            </w:tcBorders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4961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стацио</w:t>
            </w: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нар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полу-стационар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сопровож</w:t>
            </w:r>
            <w:r>
              <w:rPr>
                <w:sz w:val="28"/>
                <w:szCs w:val="28"/>
                <w:highlight w:val="white"/>
              </w:rPr>
              <w:t xml:space="preserve">-дающие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bottom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стацио</w:t>
            </w: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нар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bottom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полу-стационар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>
              <w:bottom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сопровож</w:t>
            </w:r>
            <w:r>
              <w:rPr>
                <w:sz w:val="28"/>
                <w:szCs w:val="28"/>
                <w:highlight w:val="white"/>
              </w:rPr>
              <w:t xml:space="preserve">-дающие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</w:tbl>
    <w:p>
      <w:pPr>
        <w:pBdr/>
        <w:tabs>
          <w:tab w:val="num" w:leader="none" w:pos="960"/>
        </w:tabs>
        <w:spacing/>
        <w:ind w:right="140" w:firstLine="709"/>
        <w:jc w:val="both"/>
        <w:rPr>
          <w:sz w:val="2"/>
          <w:szCs w:val="2"/>
          <w:highlight w:val="white"/>
        </w:rPr>
      </w:pP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</w:p>
    <w:tbl>
      <w:tblPr>
        <w:tblInd w:w="-601" w:type="dxa"/>
        <w:tblW w:w="160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4961"/>
        <w:gridCol w:w="1446"/>
        <w:gridCol w:w="1701"/>
        <w:gridCol w:w="1389"/>
        <w:gridCol w:w="1134"/>
        <w:gridCol w:w="1559"/>
        <w:gridCol w:w="1560"/>
      </w:tblGrid>
      <w:tr>
        <w:trPr>
          <w:trHeight w:val="20"/>
        </w:trPr>
        <w:tc>
          <w:tcPr>
            <w:shd w:val="clear" w:color="auto" w:fill="auto"/>
            <w:tcBorders/>
            <w:tcW w:w="2269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Аксубаевский</w:t>
            </w:r>
            <w:r>
              <w:rPr>
                <w:sz w:val="28"/>
                <w:szCs w:val="28"/>
                <w:highlight w:val="white"/>
              </w:rPr>
              <w:t xml:space="preserve">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9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Социально-реабилитационное отделение ГАУСО «КЦСОН «Нежность» Министерства труда, занятости и социальной защиты Республики Татарстан в </w:t>
            </w:r>
            <w:r>
              <w:rPr>
                <w:sz w:val="28"/>
                <w:szCs w:val="28"/>
                <w:highlight w:val="white"/>
              </w:rPr>
              <w:t xml:space="preserve">Аксубаевском</w:t>
            </w:r>
            <w:r>
              <w:rPr>
                <w:sz w:val="28"/>
                <w:szCs w:val="28"/>
                <w:highlight w:val="white"/>
              </w:rPr>
              <w:t xml:space="preserve">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7 2</w:t>
            </w:r>
            <w:r>
              <w:rPr>
                <w:sz w:val="28"/>
                <w:szCs w:val="28"/>
                <w:highlight w:val="white"/>
              </w:rPr>
              <w:t xml:space="preserve">24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 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  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26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Альметьевский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«Центр реабилитации инвалидов «Ветеран»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12 144 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10 759 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1 032 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44 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53 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3 660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**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**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spacing w:line="230" w:lineRule="auto"/>
              <w:ind w:right="-108"/>
              <w:jc w:val="righ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Отделение социальной реабилитации больных наркоманией ГАУСО «КЦСОН «Опека» Министерства труда, занятости и социальной защиты Республики Татарстан в Альметьевском муниципальном районе»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 000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right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26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Арский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9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«Реабилитационный центр для детей и подростков с ограниченными возможностями Министерства труда, занятости и социальной защиты Республики Татарстан «Исток Надежды» в Арском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4 128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5 124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688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Отделение дневного пребывания ГАУСО «КЦСОН «Центр милосердия» Министерства труда, занятости и социальной защиты Республики Татарстан в Арском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:vertAlign w:val="superscript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3 000</w:t>
            </w:r>
            <w:r>
              <w:rPr>
                <w:rFonts w:eastAsia="Calibri"/>
                <w:sz w:val="28"/>
                <w:szCs w:val="28"/>
                <w:highlight w:val="white"/>
                <w:vertAlign w:val="superscript"/>
              </w:rPr>
            </w:r>
            <w:r>
              <w:rPr>
                <w:rFonts w:eastAsia="Calibri"/>
                <w:sz w:val="28"/>
                <w:szCs w:val="28"/>
                <w:highlight w:val="white"/>
                <w:vertAlign w:val="superscript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  <w:vertAlign w:val="superscript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15</w:t>
            </w:r>
            <w:r>
              <w:rPr>
                <w:rFonts w:eastAsia="Calibri"/>
                <w:sz w:val="28"/>
                <w:szCs w:val="28"/>
                <w:highlight w:val="white"/>
                <w:vertAlign w:val="superscript"/>
              </w:rPr>
            </w:r>
            <w:r>
              <w:rPr>
                <w:rFonts w:eastAsia="Calibri"/>
                <w:sz w:val="28"/>
                <w:szCs w:val="28"/>
                <w:highlight w:val="white"/>
                <w:vertAlign w:val="superscript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right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right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right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right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right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26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Бавлинский</w:t>
            </w:r>
            <w:r>
              <w:rPr>
                <w:sz w:val="28"/>
                <w:szCs w:val="28"/>
                <w:highlight w:val="white"/>
              </w:rPr>
              <w:t xml:space="preserve">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961" w:type="dxa"/>
            <w:textDirection w:val="lrTb"/>
            <w:noWrap w:val="false"/>
          </w:tcPr>
          <w:p>
            <w:pPr>
              <w:pBdr/>
              <w:spacing w:line="228" w:lineRule="auto"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«Реабилитационный центр для детей и подростков с ограниченными возможностями Министерства труда, занятости и социальной защиты Республики Татарстан «Радость» («</w:t>
            </w:r>
            <w:r>
              <w:rPr>
                <w:sz w:val="28"/>
                <w:szCs w:val="28"/>
                <w:highlight w:val="white"/>
              </w:rPr>
              <w:t xml:space="preserve">Шатлык</w:t>
            </w:r>
            <w:r>
              <w:rPr>
                <w:sz w:val="28"/>
                <w:szCs w:val="28"/>
                <w:highlight w:val="white"/>
              </w:rPr>
              <w:t xml:space="preserve">») в </w:t>
            </w:r>
            <w:r>
              <w:rPr>
                <w:sz w:val="28"/>
                <w:szCs w:val="28"/>
                <w:highlight w:val="white"/>
              </w:rPr>
              <w:t xml:space="preserve">Бавлинском</w:t>
            </w:r>
            <w:r>
              <w:rPr>
                <w:sz w:val="28"/>
                <w:szCs w:val="28"/>
                <w:highlight w:val="white"/>
              </w:rPr>
              <w:t xml:space="preserve">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5 848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8 784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2 408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17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322"/>
        </w:trPr>
        <w:tc>
          <w:tcPr>
            <w:tcBorders/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 w:line="228" w:lineRule="auto"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«Центр реабилитации инвалидов «Березка»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23 712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 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1 560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 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vMerge w:val="continue"/>
            <w:textDirection w:val="lrTb"/>
            <w:noWrap w:val="false"/>
          </w:tcPr>
          <w:p>
            <w:pPr>
              <w:pBdr/>
              <w:spacing w:line="228" w:lineRule="auto"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4 880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**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**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269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Балтасинский</w:t>
            </w:r>
            <w:r>
              <w:rPr>
                <w:sz w:val="28"/>
                <w:szCs w:val="28"/>
                <w:highlight w:val="white"/>
              </w:rPr>
              <w:t xml:space="preserve">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961" w:type="dxa"/>
            <w:textDirection w:val="lrTb"/>
            <w:noWrap w:val="false"/>
          </w:tcPr>
          <w:p>
            <w:pPr>
              <w:pBdr/>
              <w:spacing w:line="228" w:lineRule="auto"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Социально-реабилитационное отделение ГАУСО «КЦСОН «</w:t>
            </w:r>
            <w:r>
              <w:rPr>
                <w:sz w:val="28"/>
                <w:szCs w:val="28"/>
                <w:highlight w:val="white"/>
              </w:rPr>
              <w:t xml:space="preserve">Наз</w:t>
            </w:r>
            <w:r>
              <w:rPr>
                <w:sz w:val="28"/>
                <w:szCs w:val="28"/>
                <w:highlight w:val="white"/>
              </w:rPr>
              <w:t xml:space="preserve">» Министерства труда, занятости и социальной защиты Республики Татарстан в </w:t>
            </w:r>
            <w:r>
              <w:rPr>
                <w:sz w:val="28"/>
                <w:szCs w:val="28"/>
                <w:highlight w:val="white"/>
              </w:rPr>
              <w:t xml:space="preserve">Балтасинском</w:t>
            </w:r>
            <w:r>
              <w:rPr>
                <w:sz w:val="28"/>
                <w:szCs w:val="28"/>
                <w:highlight w:val="white"/>
              </w:rPr>
              <w:t xml:space="preserve">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9 632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 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 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  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269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Бугульминский</w:t>
            </w:r>
            <w:r>
              <w:rPr>
                <w:sz w:val="28"/>
                <w:szCs w:val="28"/>
                <w:highlight w:val="white"/>
              </w:rPr>
              <w:t xml:space="preserve">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9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«Реабилитационный центр для детей и подростков с ограниченными возможностями «Возрождение» Министерства труда, занятости и социальной защиты Республики Татарстан в </w:t>
            </w:r>
            <w:r>
              <w:rPr>
                <w:sz w:val="28"/>
                <w:szCs w:val="28"/>
                <w:highlight w:val="white"/>
              </w:rPr>
              <w:t xml:space="preserve">Бугульминском</w:t>
            </w:r>
            <w:r>
              <w:rPr>
                <w:sz w:val="28"/>
                <w:szCs w:val="28"/>
                <w:highlight w:val="white"/>
              </w:rPr>
              <w:t xml:space="preserve">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5 160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4 392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</w:t>
            </w:r>
            <w:r>
              <w:rPr>
                <w:sz w:val="28"/>
                <w:szCs w:val="28"/>
                <w:highlight w:val="white"/>
              </w:rPr>
              <w:t xml:space="preserve">88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26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Елабужский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 w:line="228" w:lineRule="auto"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«Реабилитационный центр для детей и подростков с ограниченными возможностями Министерства труда, занятости и социальной защиты Республики Татарстан «Астра» в Елабужском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12 040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5 856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1 720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vMerge w:val="continue"/>
            <w:textDirection w:val="lrTb"/>
            <w:noWrap w:val="false"/>
          </w:tcPr>
          <w:p>
            <w:pPr>
              <w:pBdr/>
              <w:spacing w:line="228" w:lineRule="auto"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1464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***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***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bottom w:val="none" w:color="000000" w:sz="4" w:space="0"/>
            </w:tcBorders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Отделение дневного пребывания ГАУСО «КЦСОН «Доверие» Министерства труда, занятости и социальной защиты Республики Татарстан в Елабужском муниципальном районе»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 w:line="228" w:lineRule="auto"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</w:t>
            </w:r>
            <w:r>
              <w:rPr>
                <w:sz w:val="28"/>
                <w:szCs w:val="28"/>
                <w:highlight w:val="white"/>
              </w:rPr>
              <w:t xml:space="preserve"> 010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bottom w:val="none" w:color="000000" w:sz="4" w:space="0"/>
            </w:tcBorders>
            <w:tcW w:w="2269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Заинский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 муниципальный район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9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Отделение дневного пребывания ГАУСО «КЦСОН «Радость» Министерства труда, занятости и социальной защиты Республики Татарстан в Заинском муниципальном районе»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  <w:highlight w:val="white"/>
              </w:rPr>
              <w:t xml:space="preserve"> 500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26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Зеленодольский</w:t>
            </w:r>
            <w:r>
              <w:rPr>
                <w:sz w:val="28"/>
                <w:szCs w:val="28"/>
                <w:highlight w:val="white"/>
              </w:rPr>
              <w:t xml:space="preserve">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«Реабилитационный центр для детей и подростков с ограниченными возможностями «Доверие» Министерства труда, занятости и социальной защиты Республики Татарстан в Зеленодольском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7 568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12 200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3 096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9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</w:t>
            </w:r>
            <w:r>
              <w:rPr>
                <w:sz w:val="28"/>
                <w:szCs w:val="28"/>
                <w:highlight w:val="white"/>
              </w:rPr>
              <w:t xml:space="preserve">44</w:t>
            </w:r>
            <w:r>
              <w:rPr>
                <w:sz w:val="28"/>
                <w:szCs w:val="28"/>
                <w:highlight w:val="white"/>
              </w:rPr>
              <w:t xml:space="preserve">0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***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***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726"/>
        </w:trPr>
        <w:tc>
          <w:tcPr>
            <w:tcBorders/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Государственное бюджетное учреждение (далее – ГБУ) «Республиканский центр социальной реабилитации инвалидов «</w:t>
            </w:r>
            <w:r>
              <w:rPr>
                <w:sz w:val="28"/>
                <w:szCs w:val="28"/>
                <w:highlight w:val="white"/>
              </w:rPr>
              <w:t xml:space="preserve">Идель</w:t>
            </w:r>
            <w:r>
              <w:rPr>
                <w:sz w:val="28"/>
                <w:szCs w:val="28"/>
                <w:highlight w:val="white"/>
              </w:rPr>
              <w:t xml:space="preserve">» Министерства труда, занятости и социальной защиты Республики Татарстан»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34 400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 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3 440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6 880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*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*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  <w:vertAlign w:val="superscript"/>
              </w:rPr>
            </w:pPr>
            <w:r>
              <w:rPr>
                <w:sz w:val="28"/>
                <w:szCs w:val="28"/>
                <w:highlight w:val="white"/>
              </w:rPr>
              <w:t xml:space="preserve">200</w:t>
            </w:r>
            <w:r>
              <w:rPr>
                <w:sz w:val="28"/>
                <w:szCs w:val="28"/>
                <w:highlight w:val="white"/>
              </w:rPr>
              <w:t xml:space="preserve">0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****</w:t>
            </w:r>
            <w:r>
              <w:rPr>
                <w:sz w:val="28"/>
                <w:szCs w:val="28"/>
                <w:highlight w:val="white"/>
                <w:vertAlign w:val="superscript"/>
              </w:rPr>
            </w:r>
            <w:r>
              <w:rPr>
                <w:sz w:val="28"/>
                <w:szCs w:val="28"/>
                <w:highlight w:val="white"/>
                <w:vertAlign w:val="superscript"/>
              </w:rPr>
            </w:r>
          </w:p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****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righ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2269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Кукморский</w:t>
            </w:r>
            <w:r>
              <w:rPr>
                <w:sz w:val="28"/>
                <w:szCs w:val="28"/>
                <w:highlight w:val="white"/>
              </w:rPr>
              <w:t xml:space="preserve">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961" w:type="dxa"/>
            <w:textDirection w:val="lrTb"/>
            <w:noWrap w:val="false"/>
          </w:tcPr>
          <w:p>
            <w:pPr>
              <w:pBdr/>
              <w:spacing w:line="228" w:lineRule="auto"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«Реабилитационный центр для детей и подростков с ограниченными возможностями Министерства труда, занятости и социальной защиты Республики Татарстан «Милосердие» в </w:t>
            </w:r>
            <w:r>
              <w:rPr>
                <w:sz w:val="28"/>
                <w:szCs w:val="28"/>
                <w:highlight w:val="white"/>
              </w:rPr>
              <w:t xml:space="preserve">Кукморском</w:t>
            </w:r>
            <w:r>
              <w:rPr>
                <w:sz w:val="28"/>
                <w:szCs w:val="28"/>
                <w:highlight w:val="white"/>
              </w:rPr>
              <w:t xml:space="preserve">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 </w:t>
            </w:r>
            <w:r>
              <w:rPr>
                <w:sz w:val="28"/>
                <w:szCs w:val="28"/>
                <w:highlight w:val="white"/>
              </w:rPr>
              <w:t xml:space="preserve">784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8 296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34</w:t>
            </w: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269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Лаишевский</w:t>
            </w:r>
            <w:r>
              <w:rPr>
                <w:sz w:val="28"/>
                <w:szCs w:val="28"/>
                <w:highlight w:val="white"/>
              </w:rPr>
              <w:t xml:space="preserve">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961" w:type="dxa"/>
            <w:textDirection w:val="lrTb"/>
            <w:noWrap w:val="false"/>
          </w:tcPr>
          <w:p>
            <w:pPr>
              <w:pBdr/>
              <w:spacing w:line="228" w:lineRule="auto"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«Реабилитационный центр для детей и подростков с ограниченными возможностями Министерства труда, занятости и социальной защиты Республики Татарстан в </w:t>
            </w:r>
            <w:r>
              <w:rPr>
                <w:sz w:val="28"/>
                <w:szCs w:val="28"/>
                <w:highlight w:val="white"/>
              </w:rPr>
              <w:t xml:space="preserve">Лаишевском</w:t>
            </w:r>
            <w:r>
              <w:rPr>
                <w:sz w:val="28"/>
                <w:szCs w:val="28"/>
                <w:highlight w:val="white"/>
              </w:rPr>
              <w:t xml:space="preserve">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12 040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1 952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1 032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26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Мамадышский</w:t>
            </w:r>
            <w:r>
              <w:rPr>
                <w:sz w:val="28"/>
                <w:szCs w:val="28"/>
                <w:highlight w:val="white"/>
              </w:rPr>
              <w:t xml:space="preserve">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9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Социально-реабилитационное отделение ГАУСО «КЦСОН «Забота» Министерства труда, занятости и социальной защиты Республики Татарстан в </w:t>
            </w:r>
            <w:r>
              <w:rPr>
                <w:sz w:val="28"/>
                <w:szCs w:val="28"/>
                <w:highlight w:val="white"/>
              </w:rPr>
              <w:t xml:space="preserve">Мамадышском</w:t>
            </w:r>
            <w:r>
              <w:rPr>
                <w:sz w:val="28"/>
                <w:szCs w:val="28"/>
                <w:highlight w:val="white"/>
              </w:rPr>
              <w:t xml:space="preserve">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 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6 100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 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 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 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Отделение дневного пребывания ГАУСО «КЦСОН «Забота» Министерства труда, занятости и социальной защиты Республики Татарстан в 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Мамадышском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 муниципальном районе»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6 100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269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Мензелинский</w:t>
            </w:r>
            <w:r>
              <w:rPr>
                <w:sz w:val="28"/>
                <w:szCs w:val="28"/>
                <w:highlight w:val="white"/>
              </w:rPr>
              <w:t xml:space="preserve">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9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«Реабилитационный центр для детей и подростков с ограниченными возможностями Министерства труда, занятости и социальной защиты Республики Татарстан «</w:t>
            </w:r>
            <w:r>
              <w:rPr>
                <w:sz w:val="28"/>
                <w:szCs w:val="28"/>
                <w:highlight w:val="white"/>
              </w:rPr>
              <w:t xml:space="preserve">Умырзая</w:t>
            </w:r>
            <w:r>
              <w:rPr>
                <w:sz w:val="28"/>
                <w:szCs w:val="28"/>
                <w:highlight w:val="white"/>
              </w:rPr>
              <w:t xml:space="preserve">» в Мензелинском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5 504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5 124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344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16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64"/>
        </w:trPr>
        <w:tc>
          <w:tcPr>
            <w:shd w:val="clear" w:color="auto" w:fill="auto"/>
            <w:tcBorders/>
            <w:tcW w:w="226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Город Набережные Челны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«Реабилитационный центр для детей и подростков с ограниченными возможностями Министерства труда, занятости и социальной защиты Республики Татарстан «Солнышко» в городском округе «город Набережные Челны»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5 160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8 540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344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1464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***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6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***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322"/>
        </w:trPr>
        <w:tc>
          <w:tcPr>
            <w:tcBorders/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«Центр реабилитации инвалидов «</w:t>
            </w:r>
            <w:r>
              <w:rPr>
                <w:sz w:val="28"/>
                <w:szCs w:val="28"/>
                <w:highlight w:val="white"/>
              </w:rPr>
              <w:t xml:space="preserve">Изгелек</w:t>
            </w:r>
            <w:r>
              <w:rPr>
                <w:sz w:val="28"/>
                <w:szCs w:val="28"/>
                <w:highlight w:val="white"/>
              </w:rPr>
              <w:t xml:space="preserve">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4 128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9 028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344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37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rFonts w:eastAsia="Calibri"/>
                <w:sz w:val="28"/>
                <w:szCs w:val="28"/>
                <w:highlight w:val="white"/>
                <w:vertAlign w:val="superscript"/>
              </w:rPr>
            </w:pPr>
            <w:r>
              <w:rPr>
                <w:sz w:val="28"/>
                <w:szCs w:val="28"/>
                <w:highlight w:val="white"/>
              </w:rPr>
              <w:t xml:space="preserve">4 148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**</w:t>
            </w:r>
            <w:r>
              <w:rPr>
                <w:rFonts w:eastAsia="Calibri"/>
                <w:sz w:val="28"/>
                <w:szCs w:val="28"/>
                <w:highlight w:val="white"/>
                <w:vertAlign w:val="superscript"/>
              </w:rPr>
            </w:r>
            <w:r>
              <w:rPr>
                <w:rFonts w:eastAsia="Calibri"/>
                <w:sz w:val="28"/>
                <w:szCs w:val="28"/>
                <w:highlight w:val="white"/>
                <w:vertAlign w:val="superscript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17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**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right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Отделение дневного пребывания ГАУСО «КЦСОН «Доверие» Министерства труда, занятости и социальной защиты Республики Татарстан в городском округе 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«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город Набережные Челны»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4 000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Отделение социальной реабилитации больных наркоманией ГАУСО «КЦСОН «Доверие» Министерства труда, занятости и социальной защиты Республики Татарстан в городском округе «город Набережные Челны»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 000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right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226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Нижнекамский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9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Социально-реабилитационное отделение ГАУСО «КЦСОН «Милосердие» Министерства труда, занятости и социальной защиты Республики Татарстан в Нижнекамском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9 632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 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Отделение дневного пребывания ГАУСО «КЦСОН «Милосердие» Министерства труда, занятости и социальной защиты Республики Татарстан в Нижнекамском муниципальном районе»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3 000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26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Сармановский</w:t>
            </w:r>
            <w:r>
              <w:rPr>
                <w:sz w:val="28"/>
                <w:szCs w:val="28"/>
                <w:highlight w:val="white"/>
              </w:rPr>
              <w:t xml:space="preserve"> муниципальный район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9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Социально-реабилитационное отделение ГАУСО «КЦСОН «</w:t>
            </w:r>
            <w:r>
              <w:rPr>
                <w:sz w:val="28"/>
                <w:szCs w:val="28"/>
                <w:highlight w:val="white"/>
              </w:rPr>
              <w:t xml:space="preserve">Шафкать</w:t>
            </w:r>
            <w:r>
              <w:rPr>
                <w:sz w:val="28"/>
                <w:szCs w:val="28"/>
                <w:highlight w:val="white"/>
              </w:rPr>
              <w:t xml:space="preserve">» Министерства труда, занятости и социальной защиты Республики Татарстан в </w:t>
            </w:r>
            <w:r>
              <w:rPr>
                <w:sz w:val="28"/>
                <w:szCs w:val="28"/>
                <w:highlight w:val="white"/>
              </w:rPr>
              <w:t xml:space="preserve">Сармановском</w:t>
            </w:r>
            <w:r>
              <w:rPr>
                <w:sz w:val="28"/>
                <w:szCs w:val="28"/>
                <w:highlight w:val="white"/>
              </w:rPr>
              <w:t xml:space="preserve">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9 6</w:t>
            </w:r>
            <w:r>
              <w:rPr>
                <w:sz w:val="28"/>
                <w:szCs w:val="28"/>
                <w:highlight w:val="white"/>
              </w:rPr>
              <w:t xml:space="preserve">32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 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  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Отделение дневного пребывания ГАУСО «КЦСОН «</w:t>
            </w:r>
            <w:r>
              <w:rPr>
                <w:sz w:val="28"/>
                <w:szCs w:val="28"/>
                <w:highlight w:val="white"/>
              </w:rPr>
              <w:t xml:space="preserve">Шафкать</w:t>
            </w:r>
            <w:r>
              <w:rPr>
                <w:sz w:val="28"/>
                <w:szCs w:val="28"/>
                <w:highlight w:val="white"/>
              </w:rPr>
              <w:t xml:space="preserve">» Министерства труда, занятости и социальной защиты Республики Татарстан в </w:t>
            </w:r>
            <w:r>
              <w:rPr>
                <w:sz w:val="28"/>
                <w:szCs w:val="28"/>
                <w:highlight w:val="white"/>
              </w:rPr>
              <w:t xml:space="preserve">Сармановском</w:t>
            </w:r>
            <w:r>
              <w:rPr>
                <w:sz w:val="28"/>
                <w:szCs w:val="28"/>
                <w:highlight w:val="white"/>
              </w:rPr>
              <w:t xml:space="preserve"> муниципальном районе»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4 880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269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Чистопольский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 муниципальный район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9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Отделение дневного пребывания ГАУСО «КЦСОН «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Балкыш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» Министерства труда, занятости и социальной защиты Республики Татарстан в 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Чистопольском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 муниципальном районе»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5 000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25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226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Город Казань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49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«Центр реабилитации инвалидов «Восхождение»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11 200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9 760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 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</w:t>
            </w:r>
            <w:r>
              <w:rPr>
                <w:sz w:val="28"/>
                <w:szCs w:val="28"/>
                <w:highlight w:val="white"/>
              </w:rPr>
              <w:t xml:space="preserve">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 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322"/>
        </w:trPr>
        <w:tc>
          <w:tcPr>
            <w:tcBorders/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ГБУ «Реабилитационный центр для детей и подростков с ограниченными возможностями Министерства труда, занятости и социальной защиты Республики Татарстан «Апрель» в городском округе «город Казань»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17 080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7</w:t>
            </w:r>
            <w:r>
              <w:rPr>
                <w:sz w:val="28"/>
                <w:szCs w:val="28"/>
                <w:highlight w:val="white"/>
              </w:rPr>
              <w:t xml:space="preserve"> 076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***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29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***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2 440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**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10</w:t>
            </w:r>
            <w:r>
              <w:rPr>
                <w:sz w:val="28"/>
                <w:szCs w:val="28"/>
                <w:highlight w:val="white"/>
                <w:vertAlign w:val="superscript"/>
              </w:rPr>
              <w:t xml:space="preserve">**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ГАУСО «Реабилитационный центр для детей и подростков с ограниченными возможностями «Солнечный» Министерства труда, занятости и социальной защиты Республики Татарстан»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 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23 668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 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 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97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 w:line="230" w:lineRule="auto"/>
              <w:ind w:right="-108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 - 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ГБУ «Республиканский центр социальной реабилитации слепых и слабовидящих»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36 600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 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150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«Отделение дневного пребывания ГАУСО «КЦСОН в городском округе «город Казань»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6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 000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40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tcBorders/>
            <w:tcW w:w="226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96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Отделение социальной реабилитации больных наркоманией ГАУСО «КЦСОН в городском округе «город Казань»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4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1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 000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/>
            <w:tcW w:w="138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20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-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</w:tc>
      </w:tr>
      <w:tr>
        <w:trPr>
          <w:trHeight w:val="20"/>
        </w:trPr>
        <w:tc>
          <w:tcPr>
            <w:gridSpan w:val="8"/>
            <w:tcBorders/>
            <w:tcW w:w="16019" w:type="dxa"/>
            <w:textDirection w:val="lrTb"/>
            <w:noWrap w:val="false"/>
          </w:tcPr>
          <w:p>
            <w:pPr>
              <w:pBdr/>
              <w:spacing w:line="360" w:lineRule="auto"/>
              <w:ind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* Для получателей социальных услуг в рамках курса учебного (тренировочного) сопровождаемого проживания.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spacing w:line="360" w:lineRule="auto"/>
              <w:ind/>
              <w:jc w:val="both"/>
              <w:rPr>
                <w:rFonts w:eastAsia="Calibri"/>
                <w:sz w:val="28"/>
                <w:szCs w:val="28"/>
                <w:highlight w:val="white"/>
              </w:rPr>
            </w:pPr>
            <w:r>
              <w:rPr>
                <w:rFonts w:eastAsia="Calibri"/>
                <w:sz w:val="28"/>
                <w:szCs w:val="28"/>
                <w:highlight w:val="white"/>
              </w:rPr>
              <w:t xml:space="preserve">** Для получателей социальных услуг отделений дневного пребывания.</w:t>
            </w:r>
            <w:r>
              <w:rPr>
                <w:rFonts w:eastAsia="Calibri"/>
                <w:sz w:val="28"/>
                <w:szCs w:val="28"/>
                <w:highlight w:val="white"/>
              </w:rPr>
            </w:r>
            <w:r>
              <w:rPr>
                <w:rFonts w:eastAsia="Calibri"/>
                <w:sz w:val="28"/>
                <w:szCs w:val="28"/>
                <w:highlight w:val="white"/>
              </w:rPr>
            </w:r>
          </w:p>
          <w:p>
            <w:pPr>
              <w:pBdr/>
              <w:tabs>
                <w:tab w:val="left" w:leader="none" w:pos="1276"/>
              </w:tabs>
              <w:spacing w:line="360" w:lineRule="auto"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*** Для получателей социальных услуг в отделении ранней помощи;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Bdr/>
              <w:tabs>
                <w:tab w:val="left" w:leader="none" w:pos="1276"/>
              </w:tabs>
              <w:spacing w:line="360" w:lineRule="auto"/>
              <w:ind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**** </w:t>
            </w:r>
            <w:r>
              <w:rPr>
                <w:sz w:val="28"/>
                <w:szCs w:val="28"/>
                <w:highlight w:val="white"/>
              </w:rPr>
              <w:t xml:space="preserve">Для получателей 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социальных услуг о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тделени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й</w:t>
            </w:r>
            <w:r>
              <w:rPr>
                <w:rFonts w:eastAsia="Calibri"/>
                <w:sz w:val="28"/>
                <w:szCs w:val="28"/>
                <w:highlight w:val="white"/>
              </w:rPr>
              <w:t xml:space="preserve"> социальной реабилитации для лиц, выполнявших задачи в ходе специальной военной операции, в центрах реабилитации инвалидов.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</w:tr>
    </w:tbl>
    <w:p>
      <w:pPr>
        <w:pBdr/>
        <w:spacing/>
        <w:ind w:right="282"/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Bdr/>
        <w:spacing/>
        <w:ind w:right="282"/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Bdr/>
        <w:spacing/>
        <w:ind w:right="282"/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Bdr/>
        <w:spacing/>
        <w:ind w:right="282"/>
        <w:jc w:val="center"/>
        <w:rPr>
          <w:b/>
          <w:sz w:val="28"/>
          <w:szCs w:val="28"/>
          <w:highlight w:val="white"/>
        </w:rPr>
        <w:sectPr>
          <w:footnotePr/>
          <w:endnotePr/>
          <w:type w:val="nextPage"/>
          <w:pgSz w:h="11906" w:orient="landscape" w:w="16838"/>
          <w:pgMar w:top="1418" w:right="678" w:bottom="567" w:left="1134" w:header="709" w:footer="294" w:gutter="0"/>
          <w:pgNumType w:start="1"/>
          <w:cols w:num="1" w:sep="0" w:space="708" w:equalWidth="1"/>
          <w:titlePg/>
        </w:sectPr>
      </w:pP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Bdr/>
        <w:tabs>
          <w:tab w:val="left" w:leader="none" w:pos="180"/>
          <w:tab w:val="left" w:leader="none" w:pos="540"/>
        </w:tabs>
        <w:spacing/>
        <w:ind/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ПОЯСНИТЕЛЬНАЯ ЗАПИСКА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Bdr/>
        <w:tabs>
          <w:tab w:val="left" w:leader="none" w:pos="180"/>
          <w:tab w:val="left" w:leader="none" w:pos="540"/>
        </w:tabs>
        <w:spacing/>
        <w:ind/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к проекту постановления Кабинета Министров Республики Татарстан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Bdr/>
        <w:tabs>
          <w:tab w:val="left" w:leader="none" w:pos="180"/>
          <w:tab w:val="left" w:leader="none" w:pos="540"/>
        </w:tabs>
        <w:spacing/>
        <w:ind/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«Об утверждении нормативных затрат организаций социального обслуживания Республики Татарстан на 2027 год 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Bdr/>
        <w:tabs>
          <w:tab w:val="left" w:leader="none" w:pos="180"/>
          <w:tab w:val="left" w:leader="none" w:pos="540"/>
        </w:tabs>
        <w:spacing/>
        <w:ind/>
        <w:jc w:val="center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и на плановый период 2028 и 2029 годов»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Bdr/>
        <w:tabs>
          <w:tab w:val="left" w:leader="none" w:pos="180"/>
          <w:tab w:val="left" w:leader="none" w:pos="540"/>
        </w:tabs>
        <w:spacing/>
        <w:ind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 w:line="288" w:lineRule="auto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Проект постановления Кабинета Министров Республики Татарстан «Об утверждении нормативных затрат организаций социального обслуживания Респу</w:t>
      </w:r>
      <w:r>
        <w:rPr>
          <w:sz w:val="28"/>
          <w:szCs w:val="28"/>
          <w:highlight w:val="white"/>
        </w:rPr>
        <w:t xml:space="preserve">блики Татарстан на 2027 год и на плановый период 2028 и 2029 годов» разработан в рамках реализации </w:t>
      </w:r>
      <w:r>
        <w:rPr>
          <w:sz w:val="28"/>
          <w:szCs w:val="28"/>
          <w:highlight w:val="white"/>
        </w:rPr>
        <w:t xml:space="preserve">Плана работы Кабинета Министров Республики Татарстан на второе полугодие 2026 года, утвержденного распоряжением Кабинета Министров Республики Татарстан от 25.06.2026 № 1300-р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spacing w:line="288" w:lineRule="auto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Проектом постановления на 2027 год и на плановый период 2028 и 2029 годов утверждаются: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Bdr/>
        <w:tabs>
          <w:tab w:val="left" w:leader="none" w:pos="284"/>
        </w:tabs>
        <w:spacing w:line="288" w:lineRule="auto"/>
        <w:ind w:right="282"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н</w:t>
      </w:r>
      <w:r>
        <w:rPr>
          <w:sz w:val="28"/>
          <w:szCs w:val="28"/>
          <w:highlight w:val="white"/>
        </w:rPr>
        <w:t xml:space="preserve">ормативные затраты на оказание государственных услуг по предоставлению социального обслуживания в стационарной форме, включая оказание социально-бытовых услуг, социально-медицинских услуг, социально-психологических услуг, социально-педагогических услуг, со</w:t>
      </w:r>
      <w:r>
        <w:rPr>
          <w:sz w:val="28"/>
          <w:szCs w:val="28"/>
          <w:highlight w:val="white"/>
        </w:rPr>
        <w:t xml:space="preserve">ц</w:t>
      </w:r>
      <w:r>
        <w:rPr>
          <w:sz w:val="28"/>
          <w:szCs w:val="28"/>
          <w:highlight w:val="white"/>
        </w:rPr>
        <w:t xml:space="preserve">иально-трудовых услуг, социально-правовых услуг, услуг в целях повышения коммуникативного потенциала получателей социальных услуг, организаций социального обслуживания, находящихся в ведении Республики Татарстан, на 2027 год и на плановый период 2028 и 202</w:t>
      </w:r>
      <w:r>
        <w:rPr>
          <w:sz w:val="28"/>
          <w:szCs w:val="28"/>
          <w:highlight w:val="white"/>
        </w:rPr>
        <w:t xml:space="preserve">9 годов;</w:t>
      </w:r>
      <w:r>
        <w:rPr>
          <w:highlight w:val="white"/>
        </w:rPr>
      </w:r>
      <w:r>
        <w:rPr>
          <w:highlight w:val="white"/>
        </w:rPr>
      </w:r>
    </w:p>
    <w:p>
      <w:pPr>
        <w:pBdr/>
        <w:tabs>
          <w:tab w:val="left" w:leader="none" w:pos="284"/>
        </w:tabs>
        <w:spacing w:line="288" w:lineRule="auto"/>
        <w:ind w:right="282"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н</w:t>
      </w:r>
      <w:r>
        <w:rPr>
          <w:sz w:val="28"/>
          <w:szCs w:val="28"/>
          <w:highlight w:val="white"/>
        </w:rPr>
        <w:t xml:space="preserve">ормативные затраты на оказание государственных услуг по предоставлению социального обслуживания в стационарной и полустационарной формах, включая оказание социально-бытовых услуг, социально-медицинских услуг, социально-психологических услуг, социально-педа</w:t>
      </w:r>
      <w:r>
        <w:rPr>
          <w:sz w:val="28"/>
          <w:szCs w:val="28"/>
          <w:highlight w:val="white"/>
        </w:rPr>
        <w:t xml:space="preserve">г</w:t>
      </w:r>
      <w:r>
        <w:rPr>
          <w:sz w:val="28"/>
          <w:szCs w:val="28"/>
          <w:highlight w:val="white"/>
        </w:rPr>
        <w:t xml:space="preserve">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организаций социального обслуживания, находящихся в ведении Республики Татарстан, на 2027 год и на планов</w:t>
      </w:r>
      <w:r>
        <w:rPr>
          <w:sz w:val="28"/>
          <w:szCs w:val="28"/>
          <w:highlight w:val="white"/>
        </w:rPr>
        <w:t xml:space="preserve">ый период 2028 и 2029 годов;</w:t>
      </w:r>
      <w:r>
        <w:rPr>
          <w:highlight w:val="white"/>
        </w:rPr>
      </w:r>
      <w:r>
        <w:rPr>
          <w:highlight w:val="white"/>
        </w:rPr>
      </w:r>
    </w:p>
    <w:p>
      <w:pPr>
        <w:pBdr/>
        <w:tabs>
          <w:tab w:val="left" w:leader="none" w:pos="284"/>
        </w:tabs>
        <w:spacing w:line="288" w:lineRule="auto"/>
        <w:ind w:right="282"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н</w:t>
      </w:r>
      <w:r>
        <w:rPr>
          <w:sz w:val="28"/>
          <w:szCs w:val="28"/>
          <w:highlight w:val="white"/>
        </w:rPr>
        <w:t xml:space="preserve">ормативные затраты на оказание государственных услуг отделений социальной помощи семье и детям,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отделений «С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емейный многофункциональный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центр»</w:t>
      </w:r>
      <w:r>
        <w:rPr>
          <w:highlight w:val="white"/>
        </w:rPr>
        <w:t xml:space="preserve">, </w:t>
      </w:r>
      <w:r>
        <w:rPr>
          <w:sz w:val="28"/>
          <w:szCs w:val="28"/>
          <w:highlight w:val="white"/>
        </w:rPr>
        <w:t xml:space="preserve">отделений социального обслуживания на дому, входящих в состав комплексных центров социального обслуживания населения, о</w:t>
      </w:r>
      <w:r>
        <w:rPr>
          <w:sz w:val="28"/>
          <w:szCs w:val="28"/>
          <w:highlight w:val="white"/>
        </w:rPr>
        <w:t xml:space="preserve">существляющих свою деятельность на территории муниципальных образований (городских округов), на 2027 год и на плановый период 2028 и 2029 годов;</w:t>
      </w:r>
      <w:r>
        <w:rPr>
          <w:highlight w:val="white"/>
        </w:rPr>
      </w:r>
      <w:r>
        <w:rPr>
          <w:highlight w:val="white"/>
        </w:rPr>
      </w:r>
    </w:p>
    <w:p>
      <w:pPr>
        <w:pBdr/>
        <w:tabs>
          <w:tab w:val="left" w:leader="none" w:pos="284"/>
        </w:tabs>
        <w:spacing w:line="288" w:lineRule="auto"/>
        <w:ind w:right="282"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поправочные коэффициенты к нормативным затратам, непосредственно связанным с оказанием государственной услуги, организаций социального обслуживания, находящихся в ведении Республики Татарстан, на 2027 год и на плановый период 2028 и 2029 годов;</w:t>
      </w:r>
      <w:r>
        <w:rPr>
          <w:highlight w:val="white"/>
        </w:rPr>
      </w:r>
      <w:r>
        <w:rPr>
          <w:highlight w:val="white"/>
        </w:rPr>
      </w:r>
    </w:p>
    <w:p>
      <w:pPr>
        <w:pBdr/>
        <w:tabs>
          <w:tab w:val="left" w:leader="none" w:pos="284"/>
        </w:tabs>
        <w:spacing w:line="288" w:lineRule="auto"/>
        <w:ind w:right="282"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п</w:t>
      </w:r>
      <w:r>
        <w:rPr>
          <w:sz w:val="28"/>
          <w:szCs w:val="28"/>
          <w:highlight w:val="white"/>
        </w:rPr>
        <w:t xml:space="preserve">оправочные коэффициенты к иным затратам в составе нормативных затрат на общехозяйственные нужды, связанные с оказанием государственной услуги, организаций социального обслуживания, находящихся в ведении Республики Татарстан, на 2027 год и на плановый перио</w:t>
      </w:r>
      <w:r>
        <w:rPr>
          <w:sz w:val="28"/>
          <w:szCs w:val="28"/>
          <w:highlight w:val="white"/>
        </w:rPr>
        <w:t xml:space="preserve">д 2028 и 2029 годов;</w:t>
      </w:r>
      <w:r>
        <w:rPr>
          <w:highlight w:val="white"/>
        </w:rPr>
      </w:r>
      <w:r>
        <w:rPr>
          <w:highlight w:val="white"/>
        </w:rPr>
      </w:r>
    </w:p>
    <w:p>
      <w:pPr>
        <w:pBdr/>
        <w:tabs>
          <w:tab w:val="left" w:leader="none" w:pos="284"/>
        </w:tabs>
        <w:spacing w:line="288" w:lineRule="auto"/>
        <w:ind w:right="282"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п</w:t>
      </w:r>
      <w:r>
        <w:rPr>
          <w:sz w:val="28"/>
          <w:szCs w:val="28"/>
          <w:highlight w:val="white"/>
        </w:rPr>
        <w:t xml:space="preserve">оправочные коэффициенты к иным затратам в составе нормативных затрат на оказание государственных услуг отделений социальной помощи семье и детям,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отделений «С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емейный многофункциональный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центр»</w:t>
      </w:r>
      <w:r>
        <w:rPr>
          <w:highlight w:val="white"/>
        </w:rPr>
        <w:t xml:space="preserve">, </w:t>
      </w:r>
      <w:r>
        <w:rPr>
          <w:sz w:val="28"/>
          <w:szCs w:val="28"/>
          <w:highlight w:val="white"/>
        </w:rPr>
        <w:t xml:space="preserve">отделений социального обслуживания на дому, входящих в состав комплек</w:t>
      </w:r>
      <w:r>
        <w:rPr>
          <w:sz w:val="28"/>
          <w:szCs w:val="28"/>
          <w:highlight w:val="white"/>
        </w:rPr>
        <w:t xml:space="preserve">сных центров социального обслуживания населения, осуществляющих свою деятельность на территории муниципальных образований (городских округов), на 2027 год и на плановый период 2028 и 2029 годов;</w:t>
      </w:r>
      <w:r>
        <w:rPr>
          <w:highlight w:val="white"/>
        </w:rPr>
      </w:r>
      <w:r>
        <w:rPr>
          <w:highlight w:val="white"/>
        </w:rPr>
      </w:r>
    </w:p>
    <w:p>
      <w:pPr>
        <w:pBdr/>
        <w:tabs>
          <w:tab w:val="left" w:leader="none" w:pos="284"/>
        </w:tabs>
        <w:spacing w:line="288" w:lineRule="auto"/>
        <w:ind w:right="282"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к</w:t>
      </w:r>
      <w:r>
        <w:rPr>
          <w:sz w:val="28"/>
          <w:szCs w:val="28"/>
          <w:highlight w:val="white"/>
        </w:rPr>
        <w:t xml:space="preserve">оличество койко-дней и койко-мест в организациях социального обслуживания, находящихся в ведении Республики Татарстан, со стационарной формой социального обслуживания, осуществляющих свою деятельность на территории муниципальных образований (городских окру</w:t>
      </w:r>
      <w:r>
        <w:rPr>
          <w:sz w:val="28"/>
          <w:szCs w:val="28"/>
          <w:highlight w:val="white"/>
        </w:rPr>
        <w:t xml:space="preserve">гов), на 2027 год и на плановый период 2028 и 2029 годов;</w:t>
      </w:r>
      <w:r>
        <w:rPr>
          <w:highlight w:val="white"/>
        </w:rPr>
      </w:r>
      <w:r>
        <w:rPr>
          <w:highlight w:val="white"/>
        </w:rPr>
      </w:r>
    </w:p>
    <w:p>
      <w:pPr>
        <w:pBdr/>
        <w:tabs>
          <w:tab w:val="left" w:leader="none" w:pos="284"/>
        </w:tabs>
        <w:spacing w:line="288" w:lineRule="auto"/>
        <w:ind w:right="282"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</w:t>
      </w:r>
      <w:r>
        <w:rPr>
          <w:sz w:val="28"/>
          <w:szCs w:val="28"/>
          <w:highlight w:val="white"/>
        </w:rPr>
        <w:t xml:space="preserve">оличество койко-дней и койко-мест в организациях социального обслуживания, находящихся в ведении Республики Татарстан, со стационарной и полустационарной формами социального обслуживания, осуществляющих свою деятельность на территории муниципальных образов</w:t>
      </w:r>
      <w:r>
        <w:rPr>
          <w:sz w:val="28"/>
          <w:szCs w:val="28"/>
          <w:highlight w:val="white"/>
        </w:rPr>
        <w:t xml:space="preserve">аний (городских округов), на 2027 год и на плановый период 2028 и 2029 годов;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6"/>
        <w:pBdr/>
        <w:tabs>
          <w:tab w:val="left" w:leader="none" w:pos="284"/>
        </w:tabs>
        <w:spacing w:line="288" w:lineRule="auto"/>
        <w:ind w:right="282" w:firstLine="709" w:left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величина </w:t>
      </w:r>
      <w:r>
        <w:rPr>
          <w:sz w:val="28"/>
          <w:szCs w:val="28"/>
          <w:highlight w:val="white"/>
        </w:rPr>
        <w:t xml:space="preserve">денежной компенсации на приобретение мягкого инвентаря и оборудования на одного социального работника организаций социального обслуживания, находящихся в ведении Республики Татарстан, </w:t>
      </w:r>
      <w:r>
        <w:rPr>
          <w:rFonts w:eastAsia="Calibri"/>
          <w:sz w:val="28"/>
          <w:szCs w:val="28"/>
          <w:highlight w:val="white"/>
        </w:rPr>
        <w:t xml:space="preserve">предоставляющих социальные услуги </w:t>
      </w:r>
      <w:r>
        <w:rPr>
          <w:sz w:val="28"/>
          <w:szCs w:val="28"/>
          <w:highlight w:val="white"/>
        </w:rPr>
        <w:t xml:space="preserve">в форме социального обслуживания на дому, на 2027 год и на плановый период 2028 и 2029 годов в размере 3 678 рублей в год.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6"/>
        <w:pBdr/>
        <w:tabs>
          <w:tab w:val="left" w:leader="none" w:pos="284"/>
        </w:tabs>
        <w:spacing w:line="288" w:lineRule="auto"/>
        <w:ind w:right="282" w:firstLine="709" w:left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Нормат</w:t>
      </w:r>
      <w:r>
        <w:rPr>
          <w:sz w:val="28"/>
          <w:szCs w:val="28"/>
          <w:highlight w:val="white"/>
        </w:rPr>
        <w:t xml:space="preserve">ивные затраты, непосредственно связанные с оказанием государственной услуги, и нормативные затраты на общехозяйственные нужды на оказание государственной услуги сформированы на основе постановления Кабинета Министров Республики Татарстан от 31.12.2009 № 91</w:t>
      </w:r>
      <w:r>
        <w:rPr>
          <w:sz w:val="28"/>
          <w:szCs w:val="28"/>
          <w:highlight w:val="white"/>
        </w:rPr>
        <w:t xml:space="preserve">5 «Об утверждении Положения о порядке расчета нормативов финансирования государственных услуг в области социального обслуживания населения Республики Татарстан» с применением индексов-дефляторов для формирования расходов бюджета на очередной финансовый год</w:t>
      </w:r>
      <w:r>
        <w:rPr>
          <w:rFonts w:ascii="Times New Roman" w:hAnsi="Times New Roman"/>
          <w:sz w:val="28"/>
          <w:szCs w:val="28"/>
          <w:highlight w:val="white"/>
        </w:rPr>
        <w:t xml:space="preserve"> (медикаменты, продукты питания – на 4,0 процента с января 2027-2029 годов, </w:t>
      </w:r>
      <w:r>
        <w:rPr>
          <w:rFonts w:ascii="Times New Roman" w:hAnsi="Times New Roman"/>
          <w:sz w:val="28"/>
          <w:szCs w:val="28"/>
          <w:highlight w:val="white"/>
        </w:rPr>
        <w:t xml:space="preserve">коммунальные расходы – на 11,67 процентов с июля 2027 года, </w:t>
      </w:r>
      <w:r>
        <w:rPr>
          <w:rFonts w:ascii="Times New Roman" w:hAnsi="Times New Roman"/>
          <w:sz w:val="28"/>
          <w:szCs w:val="28"/>
          <w:highlight w:val="white"/>
        </w:rPr>
        <w:t xml:space="preserve">на 10,83 процентов с июля 2028 года</w:t>
      </w:r>
      <w:r>
        <w:rPr>
          <w:rFonts w:ascii="Times New Roman" w:hAnsi="Times New Roman"/>
          <w:sz w:val="28"/>
          <w:szCs w:val="28"/>
          <w:highlight w:val="white"/>
        </w:rPr>
        <w:t xml:space="preserve">, на 7,55 процентов с июля 2029 года</w:t>
      </w:r>
      <w:r>
        <w:rPr>
          <w:rFonts w:ascii="Times New Roman" w:hAnsi="Times New Roman"/>
          <w:sz w:val="28"/>
          <w:szCs w:val="28"/>
          <w:highlight w:val="white"/>
        </w:rPr>
        <w:t xml:space="preserve">, мягкий инвентарь и прочие расходы – на уровне 2026 года, фонд оплаты труда с учетом повышения минимального размера оплаты труд</w:t>
      </w:r>
      <w:r>
        <w:rPr>
          <w:rFonts w:ascii="Times New Roman" w:hAnsi="Times New Roman"/>
          <w:sz w:val="28"/>
          <w:szCs w:val="28"/>
          <w:highlight w:val="white"/>
        </w:rPr>
        <w:t xml:space="preserve">а</w:t>
      </w:r>
      <w:r>
        <w:rPr>
          <w:sz w:val="28"/>
          <w:szCs w:val="28"/>
          <w:highlight w:val="white"/>
        </w:rPr>
        <w:t xml:space="preserve"> и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решений Раиса Республики Татарстан Минниханова Р.Н. от 13.10.2025 № 50785-МР и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от 13.10.2025 № 50786-МР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по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вопросу увеличения штатной численности стационарных организаций социального обслуживания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6"/>
        <w:pBdr/>
        <w:tabs>
          <w:tab w:val="left" w:leader="none" w:pos="284"/>
        </w:tabs>
        <w:spacing w:line="288" w:lineRule="auto"/>
        <w:ind w:right="282" w:firstLine="709" w:left="0"/>
        <w:jc w:val="both"/>
        <w:rPr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Принятие данного проекта постановления не потребует выделения дополнительных средств из бюджета Республики Татарстан.</w:t>
      </w:r>
      <w:r>
        <w:rPr>
          <w:highlight w:val="white"/>
        </w:rPr>
      </w:r>
      <w:r>
        <w:rPr>
          <w:highlight w:val="white"/>
        </w:rPr>
      </w:r>
    </w:p>
    <w:p>
      <w:pPr>
        <w:pStyle w:val="1046"/>
        <w:pBdr/>
        <w:tabs>
          <w:tab w:val="left" w:leader="none" w:pos="284"/>
        </w:tabs>
        <w:spacing w:line="288" w:lineRule="auto"/>
        <w:ind w:right="282" w:firstLine="709" w:left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Средства на указанные цели предусмотрены в бюджете Республики Татарстан в полном объеме.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6"/>
        <w:pBdr/>
        <w:tabs>
          <w:tab w:val="left" w:leader="none" w:pos="284"/>
        </w:tabs>
        <w:spacing w:line="288" w:lineRule="auto"/>
        <w:ind w:right="282" w:firstLine="709" w:left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Отсутствует необходимость в проведении оценки регулирующего воздействия проекта постановления Кабинета Министров Республики Татарстан.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6"/>
        <w:pBdr/>
        <w:tabs>
          <w:tab w:val="left" w:leader="none" w:pos="284"/>
        </w:tabs>
        <w:spacing w:line="288" w:lineRule="auto"/>
        <w:ind w:right="282" w:firstLine="709" w:left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sectPr>
      <w:headerReference w:type="default" r:id="rId11"/>
      <w:headerReference w:type="even" r:id="rId12"/>
      <w:footerReference w:type="even" r:id="rId15"/>
      <w:footerReference w:type="first" r:id="rId16"/>
      <w:footnotePr/>
      <w:endnotePr/>
      <w:type w:val="nextPage"/>
      <w:pgSz w:h="16838" w:orient="portrait" w:w="11906"/>
      <w:pgMar w:top="851" w:right="851" w:bottom="709" w:left="1134" w:header="709" w:footer="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undefined">
    <w:panose1 w:val="05040102010807070707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4"/>
      <w:pBdr/>
      <w:spacing/>
      <w:ind/>
      <w:contextualSpacing w:val="true"/>
      <w:jc w:val="right"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4"/>
      <w:pBdr/>
      <w:spacing/>
      <w:ind/>
      <w:contextualSpacing w:val="true"/>
      <w:jc w:val="right"/>
      <w:rPr/>
    </w:pPr>
    <w:r/>
    <w:r/>
  </w:p>
  <w:p>
    <w:pPr>
      <w:pStyle w:val="1044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4"/>
      <w:framePr w:hAnchor="margin" w:vAnchor="text" w:wrap="around" w:xAlign="right" w:y="1"/>
      <w:pBdr/>
      <w:spacing/>
      <w:ind/>
      <w:rPr>
        <w:rStyle w:val="1041"/>
      </w:rPr>
    </w:pPr>
    <w:r>
      <w:rPr>
        <w:rStyle w:val="1041"/>
      </w:rPr>
      <w:fldChar w:fldCharType="begin"/>
    </w:r>
    <w:r>
      <w:rPr>
        <w:rStyle w:val="1041"/>
      </w:rPr>
      <w:instrText xml:space="preserve">PAGE  </w:instrText>
    </w:r>
    <w:r>
      <w:rPr>
        <w:rStyle w:val="1041"/>
      </w:rPr>
      <w:fldChar w:fldCharType="end"/>
    </w:r>
    <w:r>
      <w:rPr>
        <w:rStyle w:val="1041"/>
      </w:rPr>
    </w:r>
    <w:r>
      <w:rPr>
        <w:rStyle w:val="1041"/>
      </w:rPr>
    </w:r>
  </w:p>
  <w:p>
    <w:pPr>
      <w:pStyle w:val="1044"/>
      <w:pBdr/>
      <w:spacing/>
      <w:ind w:right="360"/>
      <w:rPr/>
    </w:pPr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4"/>
      <w:pBdr/>
      <w:spacing/>
      <w:ind/>
      <w:contextualSpacing w:val="true"/>
      <w:jc w:val="right"/>
      <w:rPr>
        <w:sz w:val="20"/>
      </w:rPr>
    </w:pPr>
    <w:r>
      <w:rPr>
        <w:sz w:val="20"/>
      </w:rPr>
    </w:r>
    <w:r>
      <w:rPr>
        <w:sz w:val="20"/>
      </w:rPr>
    </w:r>
    <w:r>
      <w:rPr>
        <w:sz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2"/>
      <w:pBdr/>
      <w:spacing/>
      <w:ind w:firstLine="0"/>
      <w:jc w:val="center"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5</w:t>
    </w:r>
    <w:r>
      <w:fldChar w:fldCharType="end"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2"/>
      <w:pBdr/>
      <w:spacing/>
      <w:ind/>
      <w:jc w:val="center"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2"/>
      <w:framePr w:hAnchor="margin" w:vAnchor="text" w:wrap="around" w:xAlign="center" w:y="1"/>
      <w:pBdr/>
      <w:spacing/>
      <w:ind/>
      <w:rPr>
        <w:rStyle w:val="1041"/>
      </w:rPr>
    </w:pPr>
    <w:r>
      <w:rPr>
        <w:rStyle w:val="1041"/>
      </w:rPr>
      <w:fldChar w:fldCharType="begin"/>
    </w:r>
    <w:r>
      <w:rPr>
        <w:rStyle w:val="1041"/>
      </w:rPr>
      <w:instrText xml:space="preserve">PAGE  </w:instrText>
    </w:r>
    <w:r>
      <w:rPr>
        <w:rStyle w:val="1041"/>
      </w:rPr>
      <w:fldChar w:fldCharType="separate"/>
    </w:r>
    <w:r>
      <w:rPr>
        <w:rStyle w:val="1041"/>
      </w:rPr>
      <w:t xml:space="preserve">2</w:t>
    </w:r>
    <w:r>
      <w:rPr>
        <w:rStyle w:val="1041"/>
      </w:rPr>
      <w:fldChar w:fldCharType="end"/>
    </w:r>
    <w:r>
      <w:rPr>
        <w:rStyle w:val="1041"/>
      </w:rPr>
    </w:r>
    <w:r>
      <w:rPr>
        <w:rStyle w:val="1041"/>
      </w:rPr>
    </w:r>
  </w:p>
  <w:p>
    <w:pPr>
      <w:pStyle w:val="1042"/>
      <w:pBdr/>
      <w:spacing/>
      <w:ind/>
      <w:rPr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2"/>
      <w:framePr w:hAnchor="margin" w:vAnchor="text" w:wrap="around" w:xAlign="center" w:y="1"/>
      <w:pBdr/>
      <w:spacing/>
      <w:ind/>
      <w:rPr>
        <w:rStyle w:val="1041"/>
      </w:rPr>
    </w:pPr>
    <w:r>
      <w:rPr>
        <w:rStyle w:val="1041"/>
      </w:rPr>
      <w:fldChar w:fldCharType="begin"/>
    </w:r>
    <w:r>
      <w:rPr>
        <w:rStyle w:val="1041"/>
      </w:rPr>
      <w:instrText xml:space="preserve">PAGE  </w:instrText>
    </w:r>
    <w:r>
      <w:rPr>
        <w:rStyle w:val="1041"/>
      </w:rPr>
      <w:fldChar w:fldCharType="end"/>
    </w:r>
    <w:r>
      <w:rPr>
        <w:rStyle w:val="1041"/>
      </w:rPr>
    </w:r>
    <w:r>
      <w:rPr>
        <w:rStyle w:val="1041"/>
      </w:rPr>
    </w:r>
  </w:p>
  <w:p>
    <w:pPr>
      <w:pStyle w:val="1042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>
        <w:rFonts w:hint="default"/>
        <w:color w:val="auto"/>
      </w:rPr>
      <w:start w:val="1"/>
      <w:suff w:val="tab"/>
    </w:lvl>
    <w:lvl w:ilvl="1">
      <w:isLgl w:val="false"/>
      <w:lvlJc w:val="left"/>
      <w:lvlText w:val=""/>
      <w:numFmt w:val="none"/>
      <w:pPr>
        <w:pBdr/>
        <w:tabs>
          <w:tab w:val="num" w:leader="none" w:pos="-906"/>
        </w:tabs>
        <w:spacing/>
        <w:ind/>
      </w:pPr>
      <w:rPr/>
      <w:start w:val="0"/>
      <w:suff w:val="tab"/>
    </w:lvl>
    <w:lvl w:ilvl="2">
      <w:isLgl w:val="false"/>
      <w:lvlJc w:val="left"/>
      <w:lvlText w:val=""/>
      <w:numFmt w:val="none"/>
      <w:pPr>
        <w:pBdr/>
        <w:tabs>
          <w:tab w:val="num" w:leader="none" w:pos="-906"/>
        </w:tabs>
        <w:spacing/>
        <w:ind/>
      </w:pPr>
      <w:rPr/>
      <w:start w:val="0"/>
      <w:suff w:val="tab"/>
    </w:lvl>
    <w:lvl w:ilvl="3">
      <w:isLgl w:val="false"/>
      <w:lvlJc w:val="left"/>
      <w:lvlText w:val=""/>
      <w:numFmt w:val="none"/>
      <w:pPr>
        <w:pBdr/>
        <w:tabs>
          <w:tab w:val="num" w:leader="none" w:pos="-906"/>
        </w:tabs>
        <w:spacing/>
        <w:ind/>
      </w:pPr>
      <w:rPr/>
      <w:start w:val="0"/>
      <w:suff w:val="tab"/>
    </w:lvl>
    <w:lvl w:ilvl="4">
      <w:isLgl w:val="false"/>
      <w:lvlJc w:val="left"/>
      <w:lvlText w:val=""/>
      <w:numFmt w:val="none"/>
      <w:pPr>
        <w:pBdr/>
        <w:tabs>
          <w:tab w:val="num" w:leader="none" w:pos="-906"/>
        </w:tabs>
        <w:spacing/>
        <w:ind/>
      </w:pPr>
      <w:rPr/>
      <w:start w:val="0"/>
      <w:suff w:val="tab"/>
    </w:lvl>
    <w:lvl w:ilvl="5">
      <w:isLgl w:val="false"/>
      <w:lvlJc w:val="left"/>
      <w:lvlText w:val=""/>
      <w:numFmt w:val="none"/>
      <w:pPr>
        <w:pBdr/>
        <w:tabs>
          <w:tab w:val="num" w:leader="none" w:pos="-906"/>
        </w:tabs>
        <w:spacing/>
        <w:ind/>
      </w:pPr>
      <w:rPr/>
      <w:start w:val="0"/>
      <w:suff w:val="tab"/>
    </w:lvl>
    <w:lvl w:ilvl="6">
      <w:isLgl w:val="false"/>
      <w:lvlJc w:val="left"/>
      <w:lvlText w:val=""/>
      <w:numFmt w:val="none"/>
      <w:pPr>
        <w:pBdr/>
        <w:tabs>
          <w:tab w:val="num" w:leader="none" w:pos="-906"/>
        </w:tabs>
        <w:spacing/>
        <w:ind/>
      </w:pPr>
      <w:rPr/>
      <w:start w:val="0"/>
      <w:suff w:val="tab"/>
    </w:lvl>
    <w:lvl w:ilvl="7">
      <w:isLgl w:val="false"/>
      <w:lvlJc w:val="left"/>
      <w:lvlText w:val=""/>
      <w:numFmt w:val="none"/>
      <w:pPr>
        <w:pBdr/>
        <w:tabs>
          <w:tab w:val="num" w:leader="none" w:pos="-906"/>
        </w:tabs>
        <w:spacing/>
        <w:ind/>
      </w:pPr>
      <w:rPr/>
      <w:start w:val="0"/>
      <w:suff w:val="tab"/>
    </w:lvl>
    <w:lvl w:ilvl="8">
      <w:isLgl w:val="false"/>
      <w:lvlJc w:val="left"/>
      <w:lvlText w:val=""/>
      <w:numFmt w:val="none"/>
      <w:pPr>
        <w:pBdr/>
        <w:tabs>
          <w:tab w:val="num" w:leader="none" w:pos="-906"/>
        </w:tabs>
        <w:spacing/>
        <w:ind/>
      </w:pPr>
      <w:rPr/>
      <w:start w:val="0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rPr>
        <w:rFonts w:hint="default"/>
        <w:color w:val="auto"/>
      </w:rPr>
      <w:start w:val="1"/>
      <w:suff w:val="tab"/>
    </w:lvl>
    <w:lvl w:ilvl="1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2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3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4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5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6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7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8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</w:abstractNum>
  <w:abstractNum w:abstractNumId="2">
    <w:lvl w:ilvl="0">
      <w:isLgl w:val="false"/>
      <w:lvlJc w:val="left"/>
      <w:lvlText w:val="%1."/>
      <w:numFmt w:val="upperRoman"/>
      <w:pPr>
        <w:pBdr/>
        <w:spacing/>
        <w:ind w:hanging="72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504" w:left="504"/>
      </w:pPr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429"/>
      </w:pPr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2138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3207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3916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4985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6054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6763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7832"/>
      </w:pPr>
      <w:rPr>
        <w:rFonts w:hint="default"/>
      </w:rPr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450" w:left="450"/>
      </w:pPr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440"/>
      </w:pPr>
      <w:rPr>
        <w:rFonts w:hint="default"/>
        <w:color w:val="auto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2160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3240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3960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504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612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684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7920"/>
      </w:pPr>
      <w:rPr>
        <w:rFonts w:hint="default"/>
      </w:rPr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440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252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360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432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468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5400"/>
      </w:pPr>
      <w:rPr>
        <w:rFonts w:hint="default"/>
      </w:rPr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tabs>
          <w:tab w:val="num" w:leader="none" w:pos="644"/>
        </w:tabs>
        <w:spacing/>
        <w:ind w:hanging="360" w:left="644"/>
      </w:pPr>
      <w:rPr>
        <w:rFonts w:hint="default"/>
        <w:color w:val="auto"/>
      </w:rPr>
      <w:start w:val="1"/>
      <w:suff w:val="tab"/>
    </w:lvl>
    <w:lvl w:ilvl="1">
      <w:isLgl w:val="false"/>
      <w:lvlJc w:val="left"/>
      <w:lvlText w:val=""/>
      <w:numFmt w:val="none"/>
      <w:pPr>
        <w:pBdr/>
        <w:tabs>
          <w:tab w:val="num" w:leader="none" w:pos="-622"/>
        </w:tabs>
        <w:spacing/>
        <w:ind/>
      </w:pPr>
      <w:rPr/>
      <w:start w:val="0"/>
      <w:suff w:val="tab"/>
    </w:lvl>
    <w:lvl w:ilvl="2">
      <w:isLgl w:val="false"/>
      <w:lvlJc w:val="left"/>
      <w:lvlText w:val=""/>
      <w:numFmt w:val="none"/>
      <w:pPr>
        <w:pBdr/>
        <w:tabs>
          <w:tab w:val="num" w:leader="none" w:pos="-622"/>
        </w:tabs>
        <w:spacing/>
        <w:ind/>
      </w:pPr>
      <w:rPr/>
      <w:start w:val="0"/>
      <w:suff w:val="tab"/>
    </w:lvl>
    <w:lvl w:ilvl="3">
      <w:isLgl w:val="false"/>
      <w:lvlJc w:val="left"/>
      <w:lvlText w:val=""/>
      <w:numFmt w:val="none"/>
      <w:pPr>
        <w:pBdr/>
        <w:tabs>
          <w:tab w:val="num" w:leader="none" w:pos="-622"/>
        </w:tabs>
        <w:spacing/>
        <w:ind/>
      </w:pPr>
      <w:rPr/>
      <w:start w:val="0"/>
      <w:suff w:val="tab"/>
    </w:lvl>
    <w:lvl w:ilvl="4">
      <w:isLgl w:val="false"/>
      <w:lvlJc w:val="left"/>
      <w:lvlText w:val=""/>
      <w:numFmt w:val="none"/>
      <w:pPr>
        <w:pBdr/>
        <w:tabs>
          <w:tab w:val="num" w:leader="none" w:pos="-622"/>
        </w:tabs>
        <w:spacing/>
        <w:ind/>
      </w:pPr>
      <w:rPr/>
      <w:start w:val="0"/>
      <w:suff w:val="tab"/>
    </w:lvl>
    <w:lvl w:ilvl="5">
      <w:isLgl w:val="false"/>
      <w:lvlJc w:val="left"/>
      <w:lvlText w:val=""/>
      <w:numFmt w:val="none"/>
      <w:pPr>
        <w:pBdr/>
        <w:tabs>
          <w:tab w:val="num" w:leader="none" w:pos="-622"/>
        </w:tabs>
        <w:spacing/>
        <w:ind/>
      </w:pPr>
      <w:rPr/>
      <w:start w:val="0"/>
      <w:suff w:val="tab"/>
    </w:lvl>
    <w:lvl w:ilvl="6">
      <w:isLgl w:val="false"/>
      <w:lvlJc w:val="left"/>
      <w:lvlText w:val=""/>
      <w:numFmt w:val="none"/>
      <w:pPr>
        <w:pBdr/>
        <w:tabs>
          <w:tab w:val="num" w:leader="none" w:pos="-622"/>
        </w:tabs>
        <w:spacing/>
        <w:ind/>
      </w:pPr>
      <w:rPr/>
      <w:start w:val="0"/>
      <w:suff w:val="tab"/>
    </w:lvl>
    <w:lvl w:ilvl="7">
      <w:isLgl w:val="false"/>
      <w:lvlJc w:val="left"/>
      <w:lvlText w:val=""/>
      <w:numFmt w:val="none"/>
      <w:pPr>
        <w:pBdr/>
        <w:tabs>
          <w:tab w:val="num" w:leader="none" w:pos="-622"/>
        </w:tabs>
        <w:spacing/>
        <w:ind/>
      </w:pPr>
      <w:rPr/>
      <w:start w:val="0"/>
      <w:suff w:val="tab"/>
    </w:lvl>
    <w:lvl w:ilvl="8">
      <w:isLgl w:val="false"/>
      <w:lvlJc w:val="left"/>
      <w:lvlText w:val=""/>
      <w:numFmt w:val="none"/>
      <w:pPr>
        <w:pBdr/>
        <w:tabs>
          <w:tab w:val="num" w:leader="none" w:pos="-622"/>
        </w:tabs>
        <w:spacing/>
        <w:ind/>
      </w:pPr>
      <w:rPr/>
      <w:start w:val="0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360" w:left="149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21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93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65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7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9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81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53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255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525" w:left="525"/>
      </w:pPr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429"/>
      </w:pPr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2138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3207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3916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4985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6054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6763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7832"/>
      </w:pPr>
      <w:rPr>
        <w:rFonts w:hint="default"/>
      </w:rPr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525" w:left="525"/>
      </w:pPr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260"/>
      </w:pPr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1800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2700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3240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414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50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558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6480"/>
      </w:pPr>
      <w:rPr>
        <w:rFonts w:hint="default"/>
      </w:rPr>
      <w:start w:val="1"/>
      <w:suff w:val="tab"/>
    </w:lvl>
  </w:abstractNum>
  <w:abstractNum w:abstractNumId="11">
    <w:lvl w:ilvl="0">
      <w:isLgl w:val="false"/>
      <w:lvlJc w:val="left"/>
      <w:lvlText w:val="%1."/>
      <w:numFmt w:val="upperRoman"/>
      <w:pPr>
        <w:pBdr/>
        <w:spacing/>
        <w:ind w:hanging="720" w:left="185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21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93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65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7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9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81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53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255"/>
      </w:pPr>
      <w:rPr/>
      <w:start w:val="1"/>
      <w:suff w:val="tab"/>
    </w:lvl>
  </w:abstractNum>
  <w:abstractNum w:abstractNumId="12">
    <w:lvl w:ilvl="0">
      <w:isLgl w:val="false"/>
      <w:lvlJc w:val="left"/>
      <w:lvlText w:val="%1."/>
      <w:numFmt w:val="decimal"/>
      <w:pPr>
        <w:pBdr/>
        <w:spacing/>
        <w:ind w:hanging="450" w:left="450"/>
      </w:pPr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440"/>
      </w:pPr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2160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3240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3960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504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612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684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7920"/>
      </w:pPr>
      <w:rPr>
        <w:rFonts w:hint="default"/>
      </w:rPr>
      <w:start w:val="1"/>
      <w:suff w:val="tab"/>
    </w:lvl>
  </w:abstractNum>
  <w:abstractNum w:abstractNumId="13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 w:ascii="Times New Roman" w:hAnsi="Times New Roman" w:eastAsia="Times New Roman" w:cs="Times New Roman"/>
        <w:sz w:val="28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>
        <w:rFonts w:cs="Times New Roman"/>
      </w:rPr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spacing/>
        <w:ind w:hanging="525" w:left="525"/>
      </w:pPr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146"/>
      </w:pPr>
      <w:rPr>
        <w:rFonts w:hint="default"/>
        <w:color w:val="auto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1800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2700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3240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414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50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558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6480"/>
      </w:pPr>
      <w:rPr>
        <w:rFonts w:hint="default"/>
      </w:rPr>
      <w:start w:val="1"/>
      <w:suff w:val="tab"/>
    </w:lvl>
  </w:abstractNum>
  <w:abstractNum w:abstractNumId="16">
    <w:lvl w:ilvl="0">
      <w:isLgl w:val="false"/>
      <w:lvlJc w:val="left"/>
      <w:lvlText w:val="%1."/>
      <w:numFmt w:val="decimal"/>
      <w:pPr>
        <w:pBdr/>
        <w:spacing/>
        <w:ind w:hanging="525" w:left="525"/>
      </w:pPr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429"/>
      </w:pPr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2138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3207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3916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4985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6054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6763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7832"/>
      </w:pPr>
      <w:rPr>
        <w:rFonts w:hint="default"/>
      </w:rPr>
      <w:start w:val="1"/>
      <w:suff w:val="tab"/>
    </w:lvl>
  </w:abstractNum>
  <w:abstractNum w:abstractNumId="17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15"/>
  </w:num>
  <w:num w:numId="7">
    <w:abstractNumId w:val="12"/>
  </w:num>
  <w:num w:numId="8">
    <w:abstractNumId w:val="10"/>
  </w:num>
  <w:num w:numId="9">
    <w:abstractNumId w:val="4"/>
  </w:num>
  <w:num w:numId="10">
    <w:abstractNumId w:val="17"/>
  </w:num>
  <w:num w:numId="11">
    <w:abstractNumId w:val="14"/>
  </w:num>
  <w:num w:numId="12">
    <w:abstractNumId w:val="9"/>
  </w:num>
  <w:num w:numId="13">
    <w:abstractNumId w:val="3"/>
  </w:num>
  <w:num w:numId="14">
    <w:abstractNumId w:val="16"/>
  </w:num>
  <w:num w:numId="15">
    <w:abstractNumId w:val="13"/>
  </w:num>
  <w:num w:numId="16">
    <w:abstractNumId w:val="8"/>
  </w:num>
  <w:num w:numId="17">
    <w:abstractNumId w:val="2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53">
    <w:name w:val="Table Grid Light"/>
    <w:basedOn w:val="103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Plain Table 1"/>
    <w:basedOn w:val="103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Plain Table 2"/>
    <w:basedOn w:val="103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Plain Table 3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Plain Table 4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Plain Table 5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1 Light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1 Light - Accent 1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1 Light - Accent 2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1 Light - Accent 3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1 Light - Accent 4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1 Light - Accent 5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1 Light - Accent 6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2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2 - Accent 1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2 - Accent 2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2 - Accent 3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2 - Accent 4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2 - Accent 5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2 - Accent 6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3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3 - Accent 1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3 - Accent 2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3 - Accent 3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3 - Accent 4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3 - Accent 5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3 - Accent 6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4"/>
    <w:basedOn w:val="103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4 - Accent 1"/>
    <w:basedOn w:val="103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Grid Table 4 - Accent 2"/>
    <w:basedOn w:val="103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Grid Table 4 - Accent 3"/>
    <w:basedOn w:val="103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Grid Table 4 - Accent 4"/>
    <w:basedOn w:val="103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Grid Table 4 - Accent 5"/>
    <w:basedOn w:val="103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Grid Table 4 - Accent 6"/>
    <w:basedOn w:val="103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Grid Table 5 Dark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Grid Table 5 Dark- Accent 1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Grid Table 5 Dark - Accent 2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Grid Table 5 Dark - Accent 3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Grid Table 5 Dark- Accent 4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Grid Table 5 Dark - Accent 5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Grid Table 5 Dark - Accent 6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Grid Table 6 Colorful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Grid Table 6 Colorful - Accent 1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Grid Table 6 Colorful - Accent 2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Grid Table 6 Colorful - Accent 3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Grid Table 6 Colorful - Accent 4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Grid Table 6 Colorful - Accent 5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Grid Table 6 Colorful - Accent 6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Grid Table 7 Colorful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Grid Table 7 Colorful - Accent 1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Grid Table 7 Colorful - Accent 2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Grid Table 7 Colorful - Accent 3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Grid Table 7 Colorful - Accent 4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Grid Table 7 Colorful - Accent 5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Grid Table 7 Colorful - Accent 6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1 Light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1 Light - Accent 1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1 Light - Accent 2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1 Light - Accent 3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1 Light - Accent 4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1 Light - Accent 5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1 Light - Accent 6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2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2 - Accent 1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2 - Accent 2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2 - Accent 3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2 - Accent 4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2 - Accent 5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2 - Accent 6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3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3 - Accent 1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3 - Accent 2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3 - Accent 3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3 - Accent 4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3 - Accent 5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3 - Accent 6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4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4 - Accent 1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4 - Accent 2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4 - Accent 3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4 - Accent 4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4 - Accent 5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4 - Accent 6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st Table 5 Dark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st Table 5 Dark - Accent 1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st Table 5 Dark - Accent 2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st Table 5 Dark - Accent 3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st Table 5 Dark - Accent 4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st Table 5 Dark - Accent 5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st Table 5 Dark - Accent 6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st Table 6 Colorful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st Table 6 Colorful - Accent 1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List Table 6 Colorful - Accent 2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List Table 6 Colorful - Accent 3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List Table 6 Colorful - Accent 4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List Table 6 Colorful - Accent 5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List Table 6 Colorful - Accent 6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List Table 7 Colorful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List Table 7 Colorful - Accent 1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st Table 7 Colorful - Accent 2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st Table 7 Colorful - Accent 3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st Table 7 Colorful - Accent 4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st Table 7 Colorful - Accent 5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List Table 7 Colorful - Accent 6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Lined - Accent"/>
    <w:basedOn w:val="10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Lined - Accent 1"/>
    <w:basedOn w:val="10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Lined - Accent 2"/>
    <w:basedOn w:val="10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Lined - Accent 3"/>
    <w:basedOn w:val="10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Lined - Accent 4"/>
    <w:basedOn w:val="10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Lined - Accent 5"/>
    <w:basedOn w:val="10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Lined - Accent 6"/>
    <w:basedOn w:val="10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Bordered &amp; Lined - Accent"/>
    <w:basedOn w:val="10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Bordered &amp; Lined - Accent 1"/>
    <w:basedOn w:val="10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Bordered &amp; Lined - Accent 2"/>
    <w:basedOn w:val="10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Bordered &amp; Lined - Accent 3"/>
    <w:basedOn w:val="10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Bordered &amp; Lined - Accent 4"/>
    <w:basedOn w:val="10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Bordered &amp; Lined - Accent 5"/>
    <w:basedOn w:val="10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Bordered &amp; Lined - Accent 6"/>
    <w:basedOn w:val="103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Bordered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Bordered - Accent 1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Bordered - Accent 2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Bordered - Accent 3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Bordered - Accent 4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Bordered - Accent 5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Bordered - Accent 6"/>
    <w:basedOn w:val="103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78">
    <w:name w:val="Heading 1"/>
    <w:basedOn w:val="1035"/>
    <w:next w:val="1035"/>
    <w:link w:val="98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79">
    <w:name w:val="Heading 2"/>
    <w:basedOn w:val="1035"/>
    <w:next w:val="1035"/>
    <w:link w:val="98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80">
    <w:name w:val="Heading 3"/>
    <w:basedOn w:val="1035"/>
    <w:next w:val="1035"/>
    <w:link w:val="98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81">
    <w:name w:val="Heading 4"/>
    <w:basedOn w:val="1035"/>
    <w:next w:val="1035"/>
    <w:link w:val="99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82">
    <w:name w:val="Heading 5"/>
    <w:basedOn w:val="1035"/>
    <w:next w:val="1035"/>
    <w:link w:val="99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83">
    <w:name w:val="Heading 6"/>
    <w:basedOn w:val="1035"/>
    <w:next w:val="1035"/>
    <w:link w:val="99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84">
    <w:name w:val="Heading 7"/>
    <w:basedOn w:val="1035"/>
    <w:next w:val="1035"/>
    <w:link w:val="99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85">
    <w:name w:val="Heading 8"/>
    <w:basedOn w:val="1035"/>
    <w:next w:val="1035"/>
    <w:link w:val="99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86">
    <w:name w:val="Heading 9"/>
    <w:basedOn w:val="1035"/>
    <w:next w:val="1035"/>
    <w:link w:val="99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87">
    <w:name w:val="Heading 1 Char"/>
    <w:basedOn w:val="1036"/>
    <w:link w:val="97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88">
    <w:name w:val="Heading 2 Char"/>
    <w:basedOn w:val="1036"/>
    <w:link w:val="97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89">
    <w:name w:val="Heading 3 Char"/>
    <w:basedOn w:val="1036"/>
    <w:link w:val="98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90">
    <w:name w:val="Heading 4 Char"/>
    <w:basedOn w:val="1036"/>
    <w:link w:val="98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91">
    <w:name w:val="Heading 5 Char"/>
    <w:basedOn w:val="1036"/>
    <w:link w:val="98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92">
    <w:name w:val="Heading 6 Char"/>
    <w:basedOn w:val="1036"/>
    <w:link w:val="98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93">
    <w:name w:val="Heading 7 Char"/>
    <w:basedOn w:val="1036"/>
    <w:link w:val="98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94">
    <w:name w:val="Heading 8 Char"/>
    <w:basedOn w:val="1036"/>
    <w:link w:val="98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95">
    <w:name w:val="Heading 9 Char"/>
    <w:basedOn w:val="1036"/>
    <w:link w:val="98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96">
    <w:name w:val="Title"/>
    <w:basedOn w:val="1035"/>
    <w:next w:val="1035"/>
    <w:link w:val="99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97">
    <w:name w:val="Title Char"/>
    <w:basedOn w:val="1036"/>
    <w:link w:val="99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98">
    <w:name w:val="Subtitle"/>
    <w:basedOn w:val="1035"/>
    <w:next w:val="1035"/>
    <w:link w:val="99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99">
    <w:name w:val="Subtitle Char"/>
    <w:basedOn w:val="1036"/>
    <w:link w:val="99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000">
    <w:name w:val="Quote"/>
    <w:basedOn w:val="1035"/>
    <w:next w:val="1035"/>
    <w:link w:val="100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001">
    <w:name w:val="Quote Char"/>
    <w:basedOn w:val="1036"/>
    <w:link w:val="100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002">
    <w:name w:val="Intense Emphasis"/>
    <w:basedOn w:val="103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003">
    <w:name w:val="Intense Quote"/>
    <w:basedOn w:val="1035"/>
    <w:next w:val="1035"/>
    <w:link w:val="100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004">
    <w:name w:val="Intense Quote Char"/>
    <w:basedOn w:val="1036"/>
    <w:link w:val="100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005">
    <w:name w:val="Intense Reference"/>
    <w:basedOn w:val="103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006">
    <w:name w:val="No Spacing"/>
    <w:basedOn w:val="1035"/>
    <w:uiPriority w:val="1"/>
    <w:qFormat/>
    <w:pPr>
      <w:pBdr/>
      <w:spacing w:after="0" w:line="240" w:lineRule="auto"/>
      <w:ind/>
    </w:pPr>
  </w:style>
  <w:style w:type="character" w:styleId="1007">
    <w:name w:val="Subtle Emphasis"/>
    <w:basedOn w:val="10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008">
    <w:name w:val="Emphasis"/>
    <w:basedOn w:val="1036"/>
    <w:uiPriority w:val="20"/>
    <w:qFormat/>
    <w:pPr>
      <w:pBdr/>
      <w:spacing/>
      <w:ind/>
    </w:pPr>
    <w:rPr>
      <w:i/>
      <w:iCs/>
    </w:rPr>
  </w:style>
  <w:style w:type="character" w:styleId="1009">
    <w:name w:val="Strong"/>
    <w:basedOn w:val="1036"/>
    <w:uiPriority w:val="22"/>
    <w:qFormat/>
    <w:pPr>
      <w:pBdr/>
      <w:spacing/>
      <w:ind/>
    </w:pPr>
    <w:rPr>
      <w:b/>
      <w:bCs/>
    </w:rPr>
  </w:style>
  <w:style w:type="character" w:styleId="1010">
    <w:name w:val="Subtle Reference"/>
    <w:basedOn w:val="10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011">
    <w:name w:val="Book Title"/>
    <w:basedOn w:val="103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12">
    <w:name w:val="Header Char"/>
    <w:basedOn w:val="1036"/>
    <w:link w:val="1042"/>
    <w:uiPriority w:val="99"/>
    <w:pPr>
      <w:pBdr/>
      <w:spacing/>
      <w:ind/>
    </w:pPr>
  </w:style>
  <w:style w:type="character" w:styleId="1013">
    <w:name w:val="Footer Char"/>
    <w:basedOn w:val="1036"/>
    <w:link w:val="1044"/>
    <w:uiPriority w:val="99"/>
    <w:pPr>
      <w:pBdr/>
      <w:spacing/>
      <w:ind/>
    </w:pPr>
  </w:style>
  <w:style w:type="paragraph" w:styleId="1014">
    <w:name w:val="Caption"/>
    <w:basedOn w:val="1035"/>
    <w:next w:val="1035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015">
    <w:name w:val="footnote text"/>
    <w:basedOn w:val="1035"/>
    <w:link w:val="101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16">
    <w:name w:val="Footnote Text Char"/>
    <w:basedOn w:val="1036"/>
    <w:link w:val="1015"/>
    <w:uiPriority w:val="99"/>
    <w:semiHidden/>
    <w:pPr>
      <w:pBdr/>
      <w:spacing/>
      <w:ind/>
    </w:pPr>
    <w:rPr>
      <w:sz w:val="20"/>
      <w:szCs w:val="20"/>
    </w:rPr>
  </w:style>
  <w:style w:type="character" w:styleId="1017">
    <w:name w:val="footnote reference"/>
    <w:basedOn w:val="1036"/>
    <w:uiPriority w:val="99"/>
    <w:semiHidden/>
    <w:unhideWhenUsed/>
    <w:pPr>
      <w:pBdr/>
      <w:spacing/>
      <w:ind/>
    </w:pPr>
    <w:rPr>
      <w:vertAlign w:val="superscript"/>
    </w:rPr>
  </w:style>
  <w:style w:type="paragraph" w:styleId="1018">
    <w:name w:val="endnote text"/>
    <w:basedOn w:val="1035"/>
    <w:link w:val="101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19">
    <w:name w:val="Endnote Text Char"/>
    <w:basedOn w:val="1036"/>
    <w:link w:val="1018"/>
    <w:uiPriority w:val="99"/>
    <w:semiHidden/>
    <w:pPr>
      <w:pBdr/>
      <w:spacing/>
      <w:ind/>
    </w:pPr>
    <w:rPr>
      <w:sz w:val="20"/>
      <w:szCs w:val="20"/>
    </w:rPr>
  </w:style>
  <w:style w:type="character" w:styleId="1020">
    <w:name w:val="endnote reference"/>
    <w:basedOn w:val="1036"/>
    <w:uiPriority w:val="99"/>
    <w:semiHidden/>
    <w:unhideWhenUsed/>
    <w:pPr>
      <w:pBdr/>
      <w:spacing/>
      <w:ind/>
    </w:pPr>
    <w:rPr>
      <w:vertAlign w:val="superscript"/>
    </w:rPr>
  </w:style>
  <w:style w:type="character" w:styleId="1021">
    <w:name w:val="Hyperlink"/>
    <w:basedOn w:val="103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022">
    <w:name w:val="FollowedHyperlink"/>
    <w:basedOn w:val="103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023">
    <w:name w:val="toc 1"/>
    <w:basedOn w:val="1035"/>
    <w:next w:val="1035"/>
    <w:uiPriority w:val="39"/>
    <w:unhideWhenUsed/>
    <w:pPr>
      <w:pBdr/>
      <w:spacing w:after="100"/>
      <w:ind/>
    </w:pPr>
  </w:style>
  <w:style w:type="paragraph" w:styleId="1024">
    <w:name w:val="toc 2"/>
    <w:basedOn w:val="1035"/>
    <w:next w:val="1035"/>
    <w:uiPriority w:val="39"/>
    <w:unhideWhenUsed/>
    <w:pPr>
      <w:pBdr/>
      <w:spacing w:after="100"/>
      <w:ind w:left="220"/>
    </w:pPr>
  </w:style>
  <w:style w:type="paragraph" w:styleId="1025">
    <w:name w:val="toc 3"/>
    <w:basedOn w:val="1035"/>
    <w:next w:val="1035"/>
    <w:uiPriority w:val="39"/>
    <w:unhideWhenUsed/>
    <w:pPr>
      <w:pBdr/>
      <w:spacing w:after="100"/>
      <w:ind w:left="440"/>
    </w:pPr>
  </w:style>
  <w:style w:type="paragraph" w:styleId="1026">
    <w:name w:val="toc 4"/>
    <w:basedOn w:val="1035"/>
    <w:next w:val="1035"/>
    <w:uiPriority w:val="39"/>
    <w:unhideWhenUsed/>
    <w:pPr>
      <w:pBdr/>
      <w:spacing w:after="100"/>
      <w:ind w:left="660"/>
    </w:pPr>
  </w:style>
  <w:style w:type="paragraph" w:styleId="1027">
    <w:name w:val="toc 5"/>
    <w:basedOn w:val="1035"/>
    <w:next w:val="1035"/>
    <w:uiPriority w:val="39"/>
    <w:unhideWhenUsed/>
    <w:pPr>
      <w:pBdr/>
      <w:spacing w:after="100"/>
      <w:ind w:left="880"/>
    </w:pPr>
  </w:style>
  <w:style w:type="paragraph" w:styleId="1028">
    <w:name w:val="toc 6"/>
    <w:basedOn w:val="1035"/>
    <w:next w:val="1035"/>
    <w:uiPriority w:val="39"/>
    <w:unhideWhenUsed/>
    <w:pPr>
      <w:pBdr/>
      <w:spacing w:after="100"/>
      <w:ind w:left="1100"/>
    </w:pPr>
  </w:style>
  <w:style w:type="paragraph" w:styleId="1029">
    <w:name w:val="toc 7"/>
    <w:basedOn w:val="1035"/>
    <w:next w:val="1035"/>
    <w:uiPriority w:val="39"/>
    <w:unhideWhenUsed/>
    <w:pPr>
      <w:pBdr/>
      <w:spacing w:after="100"/>
      <w:ind w:left="1320"/>
    </w:pPr>
  </w:style>
  <w:style w:type="paragraph" w:styleId="1030">
    <w:name w:val="toc 8"/>
    <w:basedOn w:val="1035"/>
    <w:next w:val="1035"/>
    <w:uiPriority w:val="39"/>
    <w:unhideWhenUsed/>
    <w:pPr>
      <w:pBdr/>
      <w:spacing w:after="100"/>
      <w:ind w:left="1540"/>
    </w:pPr>
  </w:style>
  <w:style w:type="paragraph" w:styleId="1031">
    <w:name w:val="toc 9"/>
    <w:basedOn w:val="1035"/>
    <w:next w:val="1035"/>
    <w:uiPriority w:val="39"/>
    <w:unhideWhenUsed/>
    <w:pPr>
      <w:pBdr/>
      <w:spacing w:after="100"/>
      <w:ind w:left="1760"/>
    </w:pPr>
  </w:style>
  <w:style w:type="character" w:styleId="1032">
    <w:name w:val="Placeholder Text"/>
    <w:basedOn w:val="1036"/>
    <w:uiPriority w:val="99"/>
    <w:semiHidden/>
    <w:pPr>
      <w:pBdr/>
      <w:spacing/>
      <w:ind/>
    </w:pPr>
    <w:rPr>
      <w:color w:val="666666"/>
    </w:rPr>
  </w:style>
  <w:style w:type="paragraph" w:styleId="1033">
    <w:name w:val="TOC Heading"/>
    <w:uiPriority w:val="39"/>
    <w:unhideWhenUsed/>
    <w:pPr>
      <w:pBdr/>
      <w:spacing/>
      <w:ind/>
    </w:pPr>
  </w:style>
  <w:style w:type="paragraph" w:styleId="1034">
    <w:name w:val="table of figures"/>
    <w:basedOn w:val="1035"/>
    <w:next w:val="1035"/>
    <w:uiPriority w:val="99"/>
    <w:unhideWhenUsed/>
    <w:pPr>
      <w:pBdr/>
      <w:spacing w:after="0" w:afterAutospacing="0"/>
      <w:ind/>
    </w:pPr>
  </w:style>
  <w:style w:type="paragraph" w:styleId="1035" w:default="1">
    <w:name w:val="Normal"/>
    <w:qFormat/>
    <w:pPr>
      <w:pBdr/>
      <w:spacing/>
      <w:ind/>
    </w:pPr>
    <w:rPr>
      <w:rFonts w:ascii="Times New Roman" w:hAnsi="Times New Roman" w:eastAsia="Times New Roman"/>
      <w:sz w:val="24"/>
      <w:szCs w:val="24"/>
    </w:rPr>
  </w:style>
  <w:style w:type="character" w:styleId="1036" w:default="1">
    <w:name w:val="Default Paragraph Font"/>
    <w:uiPriority w:val="1"/>
    <w:semiHidden/>
    <w:unhideWhenUsed/>
    <w:pPr>
      <w:pBdr/>
      <w:spacing/>
      <w:ind/>
    </w:pPr>
  </w:style>
  <w:style w:type="table" w:styleId="103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38" w:default="1">
    <w:name w:val="No List"/>
    <w:uiPriority w:val="99"/>
    <w:semiHidden/>
    <w:unhideWhenUsed/>
    <w:pPr>
      <w:pBdr/>
      <w:spacing/>
      <w:ind/>
    </w:pPr>
  </w:style>
  <w:style w:type="paragraph" w:styleId="1039" w:customStyle="1">
    <w:name w:val="ConsPlusTitle"/>
    <w:uiPriority w:val="99"/>
    <w:pPr>
      <w:pBdr/>
      <w:spacing/>
      <w:ind/>
    </w:pPr>
    <w:rPr>
      <w:rFonts w:ascii="Times New Roman" w:hAnsi="Times New Roman" w:eastAsia="Times New Roman"/>
      <w:b/>
      <w:bCs/>
      <w:sz w:val="28"/>
      <w:szCs w:val="28"/>
    </w:rPr>
  </w:style>
  <w:style w:type="paragraph" w:styleId="1040" w:customStyle="1">
    <w:name w:val="ConsPlusCell"/>
    <w:pPr>
      <w:pBdr/>
      <w:spacing/>
      <w:ind/>
    </w:pPr>
    <w:rPr>
      <w:rFonts w:ascii="Arial" w:hAnsi="Arial" w:eastAsia="Times New Roman" w:cs="Arial"/>
    </w:rPr>
  </w:style>
  <w:style w:type="character" w:styleId="1041">
    <w:name w:val="page number"/>
    <w:basedOn w:val="1036"/>
    <w:pPr>
      <w:pBdr/>
      <w:spacing/>
      <w:ind/>
    </w:pPr>
  </w:style>
  <w:style w:type="paragraph" w:styleId="1042">
    <w:name w:val="Header"/>
    <w:basedOn w:val="1035"/>
    <w:link w:val="1043"/>
    <w:pPr>
      <w:widowControl w:val="false"/>
      <w:pBdr/>
      <w:tabs>
        <w:tab w:val="center" w:leader="none" w:pos="4153"/>
        <w:tab w:val="right" w:leader="none" w:pos="8306"/>
      </w:tabs>
      <w:spacing w:before="60" w:line="360" w:lineRule="auto"/>
      <w:ind w:firstLine="709"/>
      <w:jc w:val="both"/>
    </w:pPr>
    <w:rPr>
      <w:sz w:val="28"/>
      <w:szCs w:val="20"/>
    </w:rPr>
  </w:style>
  <w:style w:type="character" w:styleId="1043" w:customStyle="1">
    <w:name w:val="Верхний колонтитул Знак"/>
    <w:link w:val="1042"/>
    <w:uiPriority w:val="99"/>
    <w:pPr>
      <w:pBdr/>
      <w:spacing/>
      <w:ind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044">
    <w:name w:val="Footer"/>
    <w:basedOn w:val="1035"/>
    <w:link w:val="1045"/>
    <w:uiPriority w:val="99"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1045" w:customStyle="1">
    <w:name w:val="Нижний колонтитул Знак"/>
    <w:link w:val="1044"/>
    <w:uiPriority w:val="99"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46">
    <w:name w:val="List Paragraph"/>
    <w:basedOn w:val="1035"/>
    <w:uiPriority w:val="34"/>
    <w:qFormat/>
    <w:pPr>
      <w:pBdr/>
      <w:spacing/>
      <w:ind w:left="720"/>
      <w:contextualSpacing w:val="true"/>
    </w:pPr>
  </w:style>
  <w:style w:type="paragraph" w:styleId="1047" w:customStyle="1">
    <w:name w:val="Знак Знак Знак Знак Знак Знак Знак Знак Знак Знак"/>
    <w:basedOn w:val="1035"/>
    <w:pPr>
      <w:pBdr/>
      <w:spacing w:after="100" w:afterAutospacing="1" w:before="100" w:beforeAutospacing="1"/>
      <w:ind/>
    </w:pPr>
    <w:rPr>
      <w:rFonts w:ascii="Tahoma" w:hAnsi="Tahoma" w:cs="Tahoma"/>
      <w:sz w:val="20"/>
      <w:szCs w:val="20"/>
      <w:lang w:val="en-US" w:eastAsia="en-US"/>
    </w:rPr>
  </w:style>
  <w:style w:type="table" w:styleId="1048">
    <w:name w:val="Table Grid"/>
    <w:basedOn w:val="1037"/>
    <w:pPr>
      <w:pBdr/>
      <w:spacing/>
      <w:ind/>
    </w:pPr>
    <w:rPr>
      <w:rFonts w:ascii="Times New Roman" w:hAnsi="Times New Roman"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49">
    <w:name w:val="Balloon Text"/>
    <w:basedOn w:val="1035"/>
    <w:link w:val="1050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1050" w:customStyle="1">
    <w:name w:val="Текст выноски Знак"/>
    <w:link w:val="1049"/>
    <w:uiPriority w:val="99"/>
    <w:semiHidden/>
    <w:pPr>
      <w:pBdr/>
      <w:spacing/>
      <w:ind/>
    </w:pPr>
    <w:rPr>
      <w:rFonts w:ascii="Tahoma" w:hAnsi="Tahoma" w:eastAsia="Times New Roman" w:cs="Tahoma"/>
      <w:sz w:val="16"/>
      <w:szCs w:val="16"/>
      <w:lang w:eastAsia="ru-RU"/>
    </w:rPr>
  </w:style>
  <w:style w:type="paragraph" w:styleId="1051" w:customStyle="1">
    <w:name w:val="ConsPlusNormal"/>
    <w:pPr>
      <w:widowControl w:val="false"/>
      <w:pBdr/>
      <w:spacing/>
      <w:ind/>
    </w:pPr>
    <w:rPr>
      <w:rFonts w:ascii="Arial" w:hAnsi="Arial" w:eastAsia="Times New Roman" w:cs="Arial"/>
    </w:rPr>
  </w:style>
  <w:style w:type="paragraph" w:styleId="1052" w:customStyle="1">
    <w:name w:val="Подписание"/>
    <w:basedOn w:val="1035"/>
    <w:pPr>
      <w:widowControl w:val="false"/>
      <w:pBdr/>
      <w:spacing/>
      <w:ind w:firstLine="709"/>
      <w:jc w:val="both"/>
    </w:pPr>
    <w:rPr>
      <w:sz w:val="28"/>
      <w:szCs w:val="20"/>
    </w:rPr>
  </w:style>
  <w:style w:type="paragraph" w:styleId="1053">
    <w:name w:val="Normal (Web)"/>
    <w:basedOn w:val="1035"/>
    <w:uiPriority w:val="99"/>
    <w:semiHidden/>
    <w:unhideWhenUsed/>
    <w:pPr>
      <w:pBdr/>
      <w:spacing w:after="100" w:afterAutospacing="1" w:before="100" w:beforeAutospacing="1"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footer" Target="footer3.xml" /><Relationship Id="rId16" Type="http://schemas.openxmlformats.org/officeDocument/2006/relationships/footer" Target="footer4.xml" /><Relationship Id="rId17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E77F5399-2E32-418E-AF41-D1DD91D04B57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</dc:creator>
  <cp:keywords/>
  <cp:revision>67</cp:revision>
  <dcterms:created xsi:type="dcterms:W3CDTF">2024-09-02T06:31:00Z</dcterms:created>
  <dcterms:modified xsi:type="dcterms:W3CDTF">2026-08-31T11:07:30Z</dcterms:modified>
</cp:coreProperties>
</file>