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07A273E">
      <w:pPr>
        <w:pBdr/>
        <w:spacing w:after="0" w:line="240" w:lineRule="auto"/>
        <w:ind/>
        <w:jc w:val="right"/>
        <w:outlineLvl w:val="0"/>
        <w:rPr>
          <w:rFonts w:ascii="Times New Roman" w:hAnsi="Times New Roman"/>
          <w:sz w:val="28"/>
          <w:szCs w:val="28"/>
        </w:rPr>
      </w:pPr>
      <w:r/>
      <w:bookmarkStart w:id="0" w:name="_Hlk172293109"/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0BDED9D8"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FD2931">
      <w:pPr>
        <w:pBdr/>
        <w:spacing w:after="0" w:line="240" w:lineRule="auto"/>
        <w:ind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07F4F9D1"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22A1C683">
      <w:pPr>
        <w:pBdr/>
        <w:spacing w:after="0" w:line="240" w:lineRule="auto"/>
        <w:ind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06237846"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«__» ________</w:t>
      </w:r>
      <w:r>
        <w:rPr>
          <w:rFonts w:ascii="Times New Roman" w:hAnsi="Times New Roman"/>
          <w:sz w:val="28"/>
          <w:szCs w:val="28"/>
        </w:rPr>
        <w:t xml:space="preserve"> 2026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</w:t>
      </w:r>
      <w:r>
        <w:rPr>
          <w:rFonts w:ascii="Times New Roman" w:hAnsi="Times New Roman"/>
          <w:sz w:val="28"/>
          <w:szCs w:val="28"/>
        </w:rPr>
        <w:t xml:space="preserve">_____</w:t>
      </w:r>
      <w:bookmarkEnd w:id="0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tabs>
          <w:tab w:val="left" w:leader="none" w:pos="851"/>
        </w:tabs>
        <w:spacing w:after="0" w:line="240" w:lineRule="auto"/>
        <w:ind w:right="524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widowControl w:val="false"/>
        <w:pBdr/>
        <w:tabs>
          <w:tab w:val="left" w:leader="none" w:pos="851"/>
        </w:tabs>
        <w:spacing w:after="0" w:line="240" w:lineRule="auto"/>
        <w:ind w:right="5243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Об утверждении нормативных затрат государственного бюджетного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учреж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-  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дения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дополнительного образования «Детский центр «Счастливое детство» </w:t>
      </w:r>
      <w:r>
        <w:rPr>
          <w:rFonts w:ascii="Times New Roman" w:hAnsi="Times New Roman" w:eastAsia="Calibri"/>
          <w:sz w:val="28"/>
          <w:szCs w:val="28"/>
          <w:lang w:eastAsia="en-US"/>
        </w:rPr>
        <w:br/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на 2027 год и на плановый период 2028 и 2029 годов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1. Утвердить прилагаемые: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/>
      <w:bookmarkStart w:id="1" w:name="_Hlk143769021"/>
      <w:r>
        <w:rPr>
          <w:rFonts w:ascii="Times New Roman" w:hAnsi="Times New Roman" w:eastAsia="Calibri"/>
          <w:sz w:val="28"/>
          <w:szCs w:val="28"/>
        </w:rPr>
        <w:t xml:space="preserve">нормативные затраты на реализацию дополнительных общеразвивающих программ государственным бюджетным учреждением дополнительного образования «Детский центр «Счастливое детство» на</w:t>
      </w:r>
      <w:r>
        <w:rPr>
          <w:rFonts w:ascii="Times New Roman" w:hAnsi="Times New Roman" w:eastAsia="Calibri"/>
          <w:sz w:val="28"/>
          <w:szCs w:val="28"/>
        </w:rPr>
        <w:t xml:space="preserve"> 2027 год и на плановый период 2028 и 2029 годов</w:t>
      </w:r>
      <w:r>
        <w:rPr>
          <w:rFonts w:ascii="Times New Roman" w:hAnsi="Times New Roman" w:eastAsia="Calibri"/>
          <w:sz w:val="28"/>
          <w:szCs w:val="28"/>
        </w:rPr>
        <w:t xml:space="preserve">;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планируемая численность обучающихся по дополнительным </w:t>
      </w:r>
      <w:r>
        <w:rPr>
          <w:rFonts w:ascii="Times New Roman" w:hAnsi="Times New Roman"/>
          <w:sz w:val="28"/>
          <w:szCs w:val="28"/>
        </w:rPr>
        <w:t xml:space="preserve">общеразви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вающим</w:t>
      </w:r>
      <w:r>
        <w:rPr>
          <w:rFonts w:ascii="Times New Roman" w:hAnsi="Times New Roman"/>
          <w:sz w:val="28"/>
          <w:szCs w:val="28"/>
        </w:rPr>
        <w:t xml:space="preserve"> программам, реализуемым государственным бюджетным учреждением дополнительного образования «Детский центр «Счастливое детство» </w:t>
      </w:r>
      <w:r>
        <w:rPr>
          <w:rFonts w:ascii="Times New Roman" w:hAnsi="Times New Roman"/>
          <w:sz w:val="28"/>
          <w:szCs w:val="28"/>
        </w:rPr>
        <w:t xml:space="preserve"> 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нормат</w:t>
      </w:r>
      <w:r>
        <w:rPr>
          <w:rFonts w:ascii="Times New Roman" w:hAnsi="Times New Roman" w:eastAsia="Calibri"/>
          <w:sz w:val="28"/>
          <w:szCs w:val="28"/>
        </w:rPr>
        <w:t xml:space="preserve">ивные затраты на выполнение государственной работы «содержание (эксплуатация) имущества, находящегося в государственной (муниципальной) собственности» государственным бюджетным учреждением дополнительного образования «Детский центр «Счастливое детство» на </w:t>
      </w:r>
      <w:r>
        <w:rPr>
          <w:rFonts w:ascii="Times New Roman" w:hAnsi="Times New Roman" w:eastAsia="Calibri"/>
          <w:sz w:val="28"/>
          <w:szCs w:val="28"/>
        </w:rPr>
        <w:t xml:space="preserve"> 2027 год и на плановый период 2028 и 2029 годов</w:t>
      </w:r>
      <w:r>
        <w:rPr>
          <w:rFonts w:ascii="Times New Roman" w:hAnsi="Times New Roman" w:eastAsia="Calibri"/>
          <w:sz w:val="28"/>
          <w:szCs w:val="28"/>
        </w:rPr>
      </w:r>
      <w:bookmarkEnd w:id="1"/>
      <w:r>
        <w:rPr>
          <w:rFonts w:ascii="Times New Roman" w:hAnsi="Times New Roman" w:eastAsia="Calibri"/>
          <w:sz w:val="28"/>
          <w:szCs w:val="28"/>
        </w:rPr>
        <w:t xml:space="preserve">;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поправочные коэффициенты к объему финансового обеспечения выполнения государственного задания государственным бюджетным учреждением </w:t>
      </w:r>
      <w:r>
        <w:rPr>
          <w:rFonts w:ascii="Times New Roman" w:hAnsi="Times New Roman" w:eastAsia="Calibri"/>
          <w:sz w:val="28"/>
          <w:szCs w:val="28"/>
        </w:rPr>
        <w:t xml:space="preserve">дополни</w:t>
      </w:r>
      <w:r>
        <w:rPr>
          <w:rFonts w:ascii="Times New Roman" w:hAnsi="Times New Roman" w:eastAsia="Calibri"/>
          <w:sz w:val="28"/>
          <w:szCs w:val="28"/>
        </w:rPr>
        <w:t xml:space="preserve">-</w:t>
      </w:r>
      <w:r>
        <w:rPr>
          <w:rFonts w:ascii="Times New Roman" w:hAnsi="Times New Roman" w:eastAsia="Calibri"/>
          <w:sz w:val="28"/>
          <w:szCs w:val="28"/>
        </w:rPr>
        <w:t xml:space="preserve">тельного</w:t>
      </w:r>
      <w:r>
        <w:rPr>
          <w:rFonts w:ascii="Times New Roman" w:hAnsi="Times New Roman" w:eastAsia="Calibri"/>
          <w:sz w:val="28"/>
          <w:szCs w:val="28"/>
        </w:rPr>
        <w:t xml:space="preserve"> образования «Детский центр «Счастливое детство» на </w:t>
      </w:r>
      <w:r>
        <w:rPr>
          <w:rFonts w:ascii="Times New Roman" w:hAnsi="Times New Roman"/>
          <w:sz w:val="28"/>
          <w:szCs w:val="28"/>
        </w:rPr>
        <w:t xml:space="preserve"> 2027 год и на плановый период 2028 и 2029 годов</w:t>
      </w:r>
      <w:r>
        <w:rPr>
          <w:rFonts w:ascii="Times New Roman" w:hAnsi="Times New Roman" w:eastAsia="Calibri"/>
          <w:sz w:val="28"/>
          <w:szCs w:val="28"/>
        </w:rPr>
        <w:t xml:space="preserve">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2. Признать утратившим силу постановление Кабинета Министров Республики Татарстан от 26.09.2025 № 768 «Об утверждении нормативных затрат </w:t>
      </w:r>
      <w:r>
        <w:rPr>
          <w:rFonts w:ascii="Times New Roman" w:hAnsi="Times New Roman" w:eastAsia="Calibri"/>
          <w:sz w:val="28"/>
          <w:szCs w:val="28"/>
        </w:rPr>
        <w:t xml:space="preserve">государ</w:t>
      </w:r>
      <w:r>
        <w:rPr>
          <w:rFonts w:ascii="Times New Roman" w:hAnsi="Times New Roman" w:eastAsia="Calibri"/>
          <w:sz w:val="28"/>
          <w:szCs w:val="28"/>
        </w:rPr>
        <w:t xml:space="preserve">-</w:t>
      </w:r>
      <w:r>
        <w:rPr>
          <w:rFonts w:ascii="Times New Roman" w:hAnsi="Times New Roman" w:eastAsia="Calibri"/>
          <w:sz w:val="28"/>
          <w:szCs w:val="28"/>
        </w:rPr>
        <w:t xml:space="preserve">ственного</w:t>
      </w:r>
      <w:r>
        <w:rPr>
          <w:rFonts w:ascii="Times New Roman" w:hAnsi="Times New Roman" w:eastAsia="Calibri"/>
          <w:sz w:val="28"/>
          <w:szCs w:val="28"/>
        </w:rPr>
        <w:t xml:space="preserve"> бюджетного учреждения дополнительного образования «Детский центр «Счастливое детство» на 2026 год и на плановый период 2027 и 2028 годов».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3. Установить, что настоящее постановление вступает в силу с 1 января              2027 года.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4. Контроль за исполнением настоящего постановления возложить на Министерство культуры Республики Татарстан.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 w14:paraId="43EE1901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960"/>
        <w:pBdr/>
        <w:spacing/>
        <w:ind w:right="-1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Премьер-министр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60"/>
        <w:pBdr/>
        <w:spacing/>
        <w:ind w:right="-1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Республики Татарстан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А.В.Песошин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  <w:sectPr>
          <w:headerReference w:type="default" r:id="rId8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 2026 № 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708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дополнительных общеразвивающих программ государственным бюджетным учреждением дополнительного образования «Детский центр «Счастливое детство» 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54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467"/>
        <w:gridCol w:w="2631"/>
        <w:gridCol w:w="1701"/>
        <w:gridCol w:w="1701"/>
        <w:gridCol w:w="1695"/>
      </w:tblGrid>
      <w:tr>
        <w:trPr>
          <w:trHeight w:val="20"/>
        </w:trPr>
        <w:tc>
          <w:tcPr>
            <w:gridSpan w:val="2"/>
            <w:tcBorders/>
            <w:tcW w:w="5098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нормативных затрат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gridSpan w:val="3"/>
            <w:tcBorders/>
            <w:tcW w:w="509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Нормативные затраты на одного обучающегося, рублей в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gridSpan w:val="2"/>
            <w:tcBorders/>
            <w:tcW w:w="5098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69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2029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46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Затраты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реали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зацию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дополни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тельных обще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развивающих про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грамм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263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год 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 w14:paraId="3FB9F59A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обуче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</w:t>
            </w: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  <w:tc>
          <w:tcPr>
            <w:tcBorders/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9 713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701" w:type="dxa"/>
          </w:tcPr>
          <w:p w14:paraId="3D7F4B87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9 713</w:t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695" w:type="dxa"/>
          </w:tcPr>
          <w:p w14:paraId="3D7F4B87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9 713</w:t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6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263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второй год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 w14:paraId="4C71F89F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</w:t>
            </w: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  <w:tc>
          <w:tcPr>
            <w:tcBorders/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17 562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701" w:type="dxa"/>
          </w:tcPr>
          <w:p w14:paraId="217150E5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17 562</w:t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695" w:type="dxa"/>
          </w:tcPr>
          <w:p w14:paraId="217150E5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17 562</w:t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20"/>
        </w:trPr>
        <w:tc>
          <w:tcPr>
            <w:tcBorders/>
            <w:tcW w:w="246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263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</w:rPr>
              <w:t xml:space="preserve">третий и </w:t>
            </w:r>
            <w:r>
              <w:rPr>
                <w:rFonts w:ascii="Times New Roman" w:hAnsi="Times New Roman" w:eastAsia="Calibri"/>
                <w:sz w:val="28"/>
                <w:szCs w:val="28"/>
              </w:rPr>
            </w:r>
          </w:p>
          <w:p w14:paraId="3EBA7A1F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</w:rPr>
              <w:t xml:space="preserve">после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дующие годы </w:t>
            </w:r>
            <w:r>
              <w:rPr>
                <w:rFonts w:ascii="Times New Roman" w:hAnsi="Times New Roman" w:eastAsia="Calibri"/>
                <w:sz w:val="28"/>
                <w:szCs w:val="28"/>
              </w:rPr>
            </w:r>
            <w:r/>
          </w:p>
          <w:p w14:paraId="7D3F031D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чения</w:t>
            </w:r>
            <w:r>
              <w:rPr>
                <w:rFonts w:ascii="Times New Roman" w:hAnsi="Times New Roman" w:eastAsia="Calibri"/>
                <w:sz w:val="28"/>
                <w:szCs w:val="28"/>
              </w:rPr>
            </w:r>
            <w:r/>
          </w:p>
        </w:tc>
        <w:tc>
          <w:tcPr>
            <w:tcBorders/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20 974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701" w:type="dxa"/>
          </w:tcPr>
          <w:p w14:paraId="17604562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20 974</w:t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695" w:type="dxa"/>
          </w:tcPr>
          <w:p w14:paraId="17604562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20 974</w:t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__________________________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960"/>
        <w:pBdr/>
        <w:spacing/>
        <w:ind/>
        <w:jc w:val="both"/>
        <w:rPr>
          <w:rFonts w:ascii="Times New Roman" w:hAnsi="Times New Roman" w:cs="Times New Roman"/>
          <w:b w:val="0"/>
          <w:sz w:val="28"/>
          <w:szCs w:val="28"/>
        </w:rPr>
        <w:sectPr>
          <w:headerReference w:type="default" r:id="rId9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 2026 № 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708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Планируемая численность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обучающихся по дополнительным общеразвивающим программам, реализу</w:t>
      </w:r>
      <w:r>
        <w:rPr>
          <w:rFonts w:ascii="Times New Roman" w:hAnsi="Times New Roman"/>
          <w:sz w:val="28"/>
          <w:szCs w:val="28"/>
        </w:rPr>
        <w:t xml:space="preserve">емым государственным бюджетным </w:t>
      </w:r>
      <w:r>
        <w:rPr>
          <w:rFonts w:ascii="Times New Roman" w:hAnsi="Times New Roman"/>
          <w:sz w:val="28"/>
          <w:szCs w:val="28"/>
        </w:rPr>
        <w:t xml:space="preserve">учреждением дополнительного образования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«Детский центр «Счастливое детство»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54"/>
        <w:tblW w:w="5000" w:type="pct"/>
        <w:tblBorders/>
        <w:tblLayout w:type="fixed"/>
        <w:tblLook w:val="04A0" w:firstRow="1" w:lastRow="0" w:firstColumn="1" w:lastColumn="0" w:noHBand="0" w:noVBand="1"/>
      </w:tblPr>
      <w:tblGrid>
        <w:gridCol w:w="2547"/>
        <w:gridCol w:w="2973"/>
        <w:gridCol w:w="1558"/>
        <w:gridCol w:w="1558"/>
        <w:gridCol w:w="1559"/>
      </w:tblGrid>
      <w:tr>
        <w:trPr/>
        <w:tc>
          <w:tcPr>
            <w:gridSpan w:val="2"/>
            <w:tcBorders/>
            <w:tcW w:w="5520" w:type="dxa"/>
            <w:vMerge w:val="restart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Образовательная программа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gridSpan w:val="3"/>
            <w:tcBorders/>
            <w:tcW w:w="4675" w:type="dxa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Планируемая численность обучающихся, человек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5520" w:type="dxa"/>
            <w:vMerge w:val="continu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58" w:type="dxa"/>
          </w:tcPr>
          <w:p w14:paraId="55958EFC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58" w:type="dxa"/>
          </w:tcPr>
          <w:p w14:paraId="2785B7F5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59" w:type="dxa"/>
          </w:tcPr>
          <w:p w14:paraId="675DD6F0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2029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547" w:type="dxa"/>
            <w:vMerge w:val="restart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Дополнительные общеразвивающи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программы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2973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год обучения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58" w:type="dxa"/>
          </w:tcPr>
          <w:p w14:paraId="48911025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558" w:type="dxa"/>
          </w:tcPr>
          <w:p w14:paraId="72939718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559" w:type="dxa"/>
          </w:tcPr>
          <w:p w14:paraId="72939718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/>
        <w:tc>
          <w:tcPr>
            <w:tcBorders/>
            <w:tcW w:w="2547" w:type="dxa"/>
            <w:vMerge w:val="continu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2973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второй год обучения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58" w:type="dxa"/>
          </w:tcPr>
          <w:p w14:paraId="0DEBED68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558" w:type="dxa"/>
          </w:tcPr>
          <w:p w14:paraId="41303133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559" w:type="dxa"/>
          </w:tcPr>
          <w:p w14:paraId="41303133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/>
        <w:tc>
          <w:tcPr>
            <w:tcBorders/>
            <w:tcW w:w="2547" w:type="dxa"/>
            <w:vMerge w:val="continu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</w:rPr>
            </w:r>
            <w:r>
              <w:rPr>
                <w:rFonts w:ascii="Times New Roman" w:hAnsi="Times New Roman" w:eastAsia="Calibri"/>
                <w:sz w:val="28"/>
                <w:szCs w:val="28"/>
              </w:rPr>
            </w:r>
            <w:r>
              <w:rPr>
                <w:rFonts w:ascii="Times New Roman" w:hAnsi="Times New Roman" w:eastAsia="Calibri"/>
                <w:sz w:val="28"/>
                <w:szCs w:val="28"/>
              </w:rPr>
            </w:r>
          </w:p>
        </w:tc>
        <w:tc>
          <w:tcPr>
            <w:tcBorders/>
            <w:tcW w:w="2973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</w:rPr>
              <w:t xml:space="preserve">третий и последующие годы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обучения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58" w:type="dxa"/>
          </w:tcPr>
          <w:p w14:paraId="6BB1185D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295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558" w:type="dxa"/>
          </w:tcPr>
          <w:p w14:paraId="05AD0E0A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295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559" w:type="dxa"/>
          </w:tcPr>
          <w:p w14:paraId="05AD0E0A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295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60"/>
        <w:pBdr/>
        <w:spacing/>
        <w:ind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60"/>
        <w:pBdr/>
        <w:spacing/>
        <w:ind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60"/>
        <w:pBdr/>
        <w:spacing/>
        <w:ind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60"/>
        <w:pBdr/>
        <w:spacing/>
        <w:ind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60"/>
        <w:pBdr/>
        <w:spacing/>
        <w:ind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60"/>
        <w:pBdr/>
        <w:spacing/>
        <w:ind/>
        <w:jc w:val="both"/>
        <w:rPr>
          <w:rFonts w:ascii="Times New Roman" w:hAnsi="Times New Roman" w:cs="Times New Roman"/>
          <w:b w:val="0"/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 2026 № 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708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выполнение государственной работы «содержание (эксплуатация) имущества, находящегося в государственной (муниципальной) собственности» государственным бюджетным учреждени</w:t>
      </w:r>
      <w:r>
        <w:rPr>
          <w:rFonts w:ascii="Times New Roman" w:hAnsi="Times New Roman"/>
          <w:sz w:val="28"/>
          <w:szCs w:val="28"/>
        </w:rPr>
        <w:t xml:space="preserve">ем дополнительного образования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«Детский центр «Счастливое детство»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</w:t>
      </w:r>
      <w:r>
        <w:rPr>
          <w:rFonts w:ascii="Times New Roman" w:hAnsi="Times New Roman"/>
          <w:sz w:val="28"/>
          <w:szCs w:val="28"/>
        </w:rPr>
      </w:r>
    </w:p>
    <w:p w14:paraId="7D211B8F"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2028 и 2029 годов</w:t>
      </w:r>
      <w:r>
        <w:rPr>
          <w:rFonts w:ascii="Times New Roman" w:hAnsi="Times New Roman"/>
          <w:sz w:val="24"/>
          <w:szCs w:val="24"/>
        </w:rPr>
        <w:t xml:space="preserve">*</w:t>
      </w:r>
      <w:r>
        <w:rPr>
          <w:rFonts w:ascii="Times New Roman" w:hAnsi="Times New Roman"/>
          <w:sz w:val="28"/>
          <w:szCs w:val="28"/>
        </w:rPr>
      </w:r>
      <w:r/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54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394"/>
        <w:gridCol w:w="1984"/>
        <w:gridCol w:w="1944"/>
        <w:gridCol w:w="1873"/>
      </w:tblGrid>
      <w:tr>
        <w:trPr>
          <w:trHeight w:val="525"/>
        </w:trPr>
        <w:tc>
          <w:tcPr>
            <w:tcBorders/>
            <w:tcW w:w="439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Государственная работа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gridSpan w:val="3"/>
            <w:tcBorders/>
            <w:tcW w:w="58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Нормативные затраты, рублей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тыс.кв.метров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449"/>
        </w:trPr>
        <w:tc>
          <w:tcPr>
            <w:tcBorders/>
            <w:tcW w:w="439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984" w:type="dxa"/>
          </w:tcPr>
          <w:p w14:paraId="55958EFC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944" w:type="dxa"/>
          </w:tcPr>
          <w:p w14:paraId="2785B7F5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873" w:type="dxa"/>
          </w:tcPr>
          <w:p w14:paraId="675DD6F0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2029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439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Содержание (эксплуатация)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щества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находящегося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госу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дарственной (муниципальной) собственности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984" w:type="dxa"/>
          </w:tcPr>
          <w:p w14:paraId="5D095F3F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122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944" w:type="dxa"/>
          </w:tcPr>
          <w:p w14:paraId="00FE01A9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873" w:type="dxa"/>
          </w:tcPr>
          <w:p w14:paraId="2EA149E6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630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</w:t>
      </w:r>
      <w:r>
        <w:rPr>
          <w:rFonts w:ascii="Times New Roman" w:hAnsi="Times New Roman"/>
          <w:sz w:val="24"/>
          <w:szCs w:val="24"/>
        </w:rPr>
        <w:t xml:space="preserve">При определении объема финансового обеспечения выполнения государственного задания государственным бюджетным учреждением дополнительного о</w:t>
      </w:r>
      <w:r>
        <w:rPr>
          <w:rFonts w:ascii="Times New Roman" w:hAnsi="Times New Roman"/>
          <w:sz w:val="24"/>
          <w:szCs w:val="24"/>
        </w:rPr>
        <w:t xml:space="preserve">бразования «Детский центр «Счастливое детство» на 2027 год и на плановый период 2028 и 2029 годов при расчете затрат на содержание недвижимого имущества учитывается площадь закрепленного за учреждением на праве оперативного управления здания, равная 1,993 </w:t>
      </w:r>
      <w:r>
        <w:rPr>
          <w:rFonts w:ascii="Times New Roman" w:hAnsi="Times New Roman"/>
          <w:sz w:val="24"/>
          <w:szCs w:val="24"/>
        </w:rPr>
        <w:t xml:space="preserve">тыс.</w:t>
      </w:r>
      <w:r>
        <w:rPr>
          <w:rFonts w:ascii="Times New Roman" w:hAnsi="Times New Roman"/>
          <w:sz w:val="24"/>
          <w:szCs w:val="24"/>
        </w:rPr>
        <w:t xml:space="preserve">кв.метров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/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______ 2026 № 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Поправочные коэффициенты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объему финансового обеспечения выполнения государственного задания государственным бюджетным учреждением дополнительного образования «Детский центр «Счастливое детство»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54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968"/>
        <w:gridCol w:w="2126"/>
        <w:gridCol w:w="2126"/>
        <w:gridCol w:w="1975"/>
      </w:tblGrid>
      <w:tr>
        <w:trPr/>
        <w:tc>
          <w:tcPr>
            <w:tcBorders/>
            <w:tcW w:w="3968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gridSpan w:val="3"/>
            <w:tcBorders/>
            <w:tcW w:w="622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Поправочные коэффициенты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968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2126" w:type="dxa"/>
          </w:tcPr>
          <w:p w14:paraId="55958EFC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2126" w:type="dxa"/>
          </w:tcPr>
          <w:p w14:paraId="2785B7F5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975" w:type="dxa"/>
          </w:tcPr>
          <w:p w14:paraId="675DD6F0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2029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968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Поправочный коэффициент к объему финансового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обеспе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выполнения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государ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ственного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задания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2126" w:type="dxa"/>
          </w:tcPr>
          <w:p w14:paraId="40253DDC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1,30015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2126" w:type="dxa"/>
          </w:tcPr>
          <w:p w14:paraId="074CE5D3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1,29211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975" w:type="dxa"/>
          </w:tcPr>
          <w:p w14:paraId="1C5105B6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1,28602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jc w:val="center"/>
        <w:rPr/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  <w:t xml:space="preserve">__________________________</w:t>
      </w:r>
      <w:bookmarkStart w:id="4" w:name="_GoBack"/>
      <w:r/>
      <w:bookmarkEnd w:id="4"/>
      <w:r>
        <w:rPr>
          <w:rFonts w:ascii="Times New Roman" w:hAnsi="Times New Roman"/>
          <w:sz w:val="28"/>
          <w:szCs w:val="28"/>
        </w:rPr>
      </w:r>
      <w:r/>
    </w:p>
    <w:p w14:paraId="621C508D">
      <w:pPr>
        <w:pBdr/>
        <w:spacing w:after="0" w:line="26" w:lineRule="atLeast"/>
        <w:ind w:firstLine="567" w:left="-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ACEC25D">
      <w:pPr>
        <w:pBdr/>
        <w:spacing w:after="0" w:line="26" w:lineRule="atLeast"/>
        <w:ind w:firstLine="567" w:left="-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1FFD8B2">
      <w:pPr>
        <w:pBdr/>
        <w:spacing w:after="0" w:line="26" w:lineRule="atLeast"/>
        <w:ind w:right="0" w:firstLine="0"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постановления Кабинета Министров Республики Татарстан </w:t>
      </w:r>
      <w:r>
        <w:rPr>
          <w:rFonts w:ascii="Times New Roman" w:hAnsi="Times New Roman"/>
          <w:b/>
          <w:sz w:val="28"/>
          <w:szCs w:val="28"/>
        </w:rPr>
        <w:t xml:space="preserve">«</w:t>
      </w:r>
      <w:r>
        <w:rPr>
          <w:rFonts w:ascii="Times New Roman" w:hAnsi="Times New Roman"/>
          <w:b/>
          <w:sz w:val="28"/>
          <w:szCs w:val="28"/>
        </w:rPr>
        <w:t xml:space="preserve">Об утверждении нормативных затрат государственного бюджетного учреждения дополнительного образования детей «Детский центр «Счастливое детство» </w:t>
      </w:r>
      <w:r>
        <w:rPr>
          <w:rFonts w:ascii="Times New Roman" w:hAnsi="Times New Roman"/>
          <w:b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2D29A02C">
      <w:pPr>
        <w:pBdr/>
        <w:spacing w:after="0" w:line="26" w:lineRule="atLeast"/>
        <w:ind w:firstLine="567" w:left="-56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B5EAC2F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Проект постановления Кабинета Министров Республики Татарстан «</w:t>
      </w:r>
      <w:bookmarkStart w:id="5" w:name="_Hlk15564517"/>
      <w:r>
        <w:rPr>
          <w:rFonts w:ascii="Times New Roman" w:hAnsi="Times New Roman" w:eastAsia="Calibri"/>
          <w:sz w:val="28"/>
          <w:szCs w:val="28"/>
        </w:rPr>
        <w:t xml:space="preserve">Об утверждении нормативных затрат государственного бюджетного учреждения дополнительного образования детей «Детский центр «Счастливое детство» </w:t>
      </w:r>
      <w:r>
        <w:rPr>
          <w:rFonts w:ascii="Times New Roman" w:hAnsi="Times New Roman" w:eastAsia="Calibri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 w:eastAsia="Calibri"/>
          <w:sz w:val="28"/>
          <w:szCs w:val="28"/>
        </w:rPr>
        <w:t xml:space="preserve">» </w:t>
      </w:r>
      <w:bookmarkEnd w:id="5"/>
      <w:r>
        <w:rPr>
          <w:rFonts w:ascii="Times New Roman" w:hAnsi="Times New Roman" w:eastAsia="Calibri"/>
          <w:sz w:val="28"/>
          <w:szCs w:val="28"/>
        </w:rPr>
        <w:t xml:space="preserve">разработан в рамках реализации </w:t>
      </w:r>
      <w:r>
        <w:rPr>
          <w:rFonts w:ascii="Times New Roman" w:hAnsi="Times New Roman" w:eastAsia="Calibri"/>
          <w:sz w:val="28"/>
          <w:szCs w:val="28"/>
        </w:rPr>
        <w:t xml:space="preserve">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 25.06.2026 № 1300-р</w:t>
      </w:r>
      <w:r>
        <w:rPr>
          <w:rFonts w:ascii="Times New Roman" w:hAnsi="Times New Roman" w:eastAsia="Calibri"/>
          <w:sz w:val="28"/>
          <w:szCs w:val="28"/>
        </w:rPr>
        <w:t xml:space="preserve">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 w14:paraId="379775A3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Проектом постановления Кабинета Министров Республики Татарстан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 xml:space="preserve">утверждаются: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 w14:paraId="50A44858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нормативные затраты на реализацию дополнительных общеразвивающих программ государственным </w:t>
      </w:r>
      <w:r>
        <w:rPr>
          <w:rFonts w:ascii="Times New Roman" w:hAnsi="Times New Roman" w:eastAsia="Calibri"/>
          <w:sz w:val="28"/>
          <w:szCs w:val="28"/>
        </w:rPr>
        <w:t xml:space="preserve">бюджетным учреждением дополнительного образования «Детский центр «Счастливое детство» </w:t>
      </w:r>
      <w:r>
        <w:rPr>
          <w:rFonts w:ascii="Times New Roman" w:hAnsi="Times New Roman" w:eastAsia="Calibri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 w:eastAsia="Calibri"/>
          <w:sz w:val="28"/>
          <w:szCs w:val="28"/>
        </w:rPr>
        <w:t xml:space="preserve">;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 w14:paraId="11123FEC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планируемая численность обучающихся по </w:t>
      </w:r>
      <w:r>
        <w:rPr>
          <w:rFonts w:ascii="Times New Roman" w:hAnsi="Times New Roman"/>
          <w:sz w:val="28"/>
          <w:szCs w:val="28"/>
        </w:rPr>
        <w:t xml:space="preserve">дополнительны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общеразвивающи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 xml:space="preserve">ам, реализуемым</w:t>
      </w:r>
      <w:r>
        <w:rPr>
          <w:rFonts w:ascii="Times New Roman" w:hAnsi="Times New Roman"/>
          <w:sz w:val="28"/>
          <w:szCs w:val="28"/>
        </w:rPr>
        <w:t xml:space="preserve"> государственным </w:t>
      </w:r>
      <w:r>
        <w:rPr>
          <w:rFonts w:ascii="Times New Roman" w:hAnsi="Times New Roman"/>
          <w:sz w:val="28"/>
          <w:szCs w:val="28"/>
        </w:rPr>
        <w:t xml:space="preserve"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учреждением</w:t>
      </w:r>
      <w:r>
        <w:rPr>
          <w:rFonts w:ascii="Times New Roman" w:hAnsi="Times New Roman"/>
          <w:sz w:val="28"/>
          <w:szCs w:val="28"/>
        </w:rPr>
        <w:t xml:space="preserve"> дополнительного </w:t>
      </w:r>
      <w:r>
        <w:rPr>
          <w:rFonts w:ascii="Times New Roman" w:hAnsi="Times New Roman"/>
          <w:sz w:val="28"/>
          <w:szCs w:val="28"/>
        </w:rPr>
        <w:t xml:space="preserve">образования «Детский центр «Счастливое детство»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 w14:paraId="77BC146C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нормат</w:t>
      </w:r>
      <w:r>
        <w:rPr>
          <w:rFonts w:ascii="Times New Roman" w:hAnsi="Times New Roman" w:eastAsia="Calibri"/>
          <w:sz w:val="28"/>
          <w:szCs w:val="28"/>
        </w:rPr>
        <w:t xml:space="preserve">ивные затраты на выполнение государственной работы «содержание (эксплуатация) имущества, находящегося в государственной (муниципальной) собственности» государственным бюджетным учреждением дополнительного образования «Детский центр «Счастливое детство» </w:t>
      </w:r>
      <w:r>
        <w:rPr>
          <w:rFonts w:ascii="Times New Roman" w:hAnsi="Times New Roman" w:eastAsia="Calibri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 w:eastAsia="Calibri"/>
          <w:sz w:val="28"/>
          <w:szCs w:val="28"/>
        </w:rPr>
        <w:t xml:space="preserve">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 w14:paraId="5D0FDA77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поправочные коэффициенты к объему финансового обеспечения выполнения государственного задания государственным бюджетным учреждением дополнительного образования «Детский центр «Счастливое детство» </w:t>
      </w:r>
      <w:r>
        <w:rPr>
          <w:rFonts w:ascii="Times New Roman" w:hAnsi="Times New Roman" w:eastAsia="Calibri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 w:eastAsia="Calibri"/>
          <w:sz w:val="28"/>
          <w:szCs w:val="28"/>
        </w:rPr>
        <w:t xml:space="preserve">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 w14:paraId="451AF4DF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  <w:highlight w:val="none"/>
        </w:rPr>
      </w:pPr>
      <w:r>
        <w:rPr>
          <w:rFonts w:ascii="Times New Roman" w:hAnsi="Times New Roman" w:eastAsia="Calibri"/>
          <w:sz w:val="28"/>
          <w:szCs w:val="28"/>
        </w:rPr>
        <w:t xml:space="preserve">Принятие данного проекта постановления Кабинета Министров Республики Татарстан не потребует выделения дополнительных средств из бюджета Республики Татарстан.</w:t>
      </w:r>
      <w:r>
        <w:rPr>
          <w:rFonts w:ascii="Times New Roman" w:hAnsi="Times New Roman" w:eastAsia="Calibri"/>
          <w:sz w:val="28"/>
          <w:szCs w:val="28"/>
          <w:highlight w:val="none"/>
        </w:rPr>
      </w:r>
      <w:r>
        <w:rPr>
          <w:rFonts w:ascii="Times New Roman" w:hAnsi="Times New Roman" w:eastAsia="Calibri"/>
          <w:sz w:val="28"/>
          <w:szCs w:val="28"/>
          <w:highlight w:val="none"/>
        </w:rPr>
      </w:r>
    </w:p>
    <w:p w14:paraId="6F6A3DEE">
      <w:pPr>
        <w:widowControl w:val="false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 w:eastAsia="Calibri"/>
          <w:sz w:val="28"/>
          <w:szCs w:val="28"/>
          <w:highlight w:val="none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/>
    </w:p>
    <w:p w14:paraId="415467D6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 w14:paraId="2D37CB04"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567" w:bottom="1134" w:left="1134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25880541"/>
      <w:docPartObj>
        <w:docPartGallery w:val="Page Numbers (Top of Page)"/>
        <w:docPartUnique w:val="true"/>
      </w:docPartObj>
      <w:rPr/>
    </w:sdtPr>
    <w:sdtContent>
      <w:p>
        <w:pPr>
          <w:pStyle w:val="955"/>
          <w:pBdr/>
          <w:spacing/>
          <w:ind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2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</w:r>
        <w:r>
          <w:rPr>
            <w:rFonts w:ascii="Times New Roman" w:hAnsi="Times New Roman"/>
            <w:sz w:val="28"/>
            <w:szCs w:val="28"/>
          </w:rPr>
        </w:r>
      </w:p>
    </w:sdtContent>
  </w:sdt>
  <w:p>
    <w:pPr>
      <w:pStyle w:val="955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25880541"/>
      <w:docPartObj>
        <w:docPartGallery w:val="Page Numbers (Top of Page)"/>
        <w:docPartUnique w:val="true"/>
      </w:docPartObj>
      <w:rPr/>
    </w:sdtPr>
    <w:sdtContent>
      <w:p>
        <w:pPr>
          <w:pStyle w:val="955"/>
          <w:pBdr/>
          <w:spacing/>
          <w:ind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2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</w:r>
        <w:r>
          <w:rPr>
            <w:rFonts w:ascii="Times New Roman" w:hAnsi="Times New Roman"/>
            <w:sz w:val="28"/>
            <w:szCs w:val="28"/>
          </w:rPr>
        </w:r>
      </w:p>
    </w:sdtContent>
  </w:sdt>
  <w:p>
    <w:pPr>
      <w:pStyle w:val="955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3">
    <w:name w:val="Heading 1 Char"/>
    <w:basedOn w:val="778"/>
    <w:link w:val="7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54">
    <w:name w:val="Heading 2 Char"/>
    <w:basedOn w:val="778"/>
    <w:link w:val="7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55">
    <w:name w:val="Heading 3 Char"/>
    <w:basedOn w:val="778"/>
    <w:link w:val="7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56">
    <w:name w:val="Heading 4 Char"/>
    <w:basedOn w:val="778"/>
    <w:link w:val="77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57">
    <w:name w:val="Heading 5 Char"/>
    <w:basedOn w:val="778"/>
    <w:link w:val="7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58">
    <w:name w:val="Heading 6 Char"/>
    <w:basedOn w:val="778"/>
    <w:link w:val="77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59">
    <w:name w:val="Heading 7 Char"/>
    <w:basedOn w:val="778"/>
    <w:link w:val="77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60">
    <w:name w:val="Heading 8 Char"/>
    <w:basedOn w:val="778"/>
    <w:link w:val="77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61">
    <w:name w:val="Heading 9 Char"/>
    <w:basedOn w:val="778"/>
    <w:link w:val="77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62">
    <w:name w:val="Title Char"/>
    <w:basedOn w:val="778"/>
    <w:link w:val="91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63">
    <w:name w:val="Subtitle Char"/>
    <w:basedOn w:val="778"/>
    <w:link w:val="91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64">
    <w:name w:val="Quote Char"/>
    <w:basedOn w:val="778"/>
    <w:link w:val="91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65">
    <w:name w:val="Intense Quote Char"/>
    <w:basedOn w:val="778"/>
    <w:link w:val="92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66">
    <w:name w:val="Footnote Text Char"/>
    <w:basedOn w:val="778"/>
    <w:link w:val="934"/>
    <w:uiPriority w:val="99"/>
    <w:semiHidden/>
    <w:pPr>
      <w:pBdr/>
      <w:spacing/>
      <w:ind/>
    </w:pPr>
    <w:rPr>
      <w:sz w:val="20"/>
      <w:szCs w:val="20"/>
    </w:rPr>
  </w:style>
  <w:style w:type="character" w:styleId="767">
    <w:name w:val="Endnote Text Char"/>
    <w:basedOn w:val="778"/>
    <w:link w:val="937"/>
    <w:uiPriority w:val="99"/>
    <w:semiHidden/>
    <w:pPr>
      <w:pBdr/>
      <w:spacing/>
      <w:ind/>
    </w:pPr>
    <w:rPr>
      <w:sz w:val="20"/>
      <w:szCs w:val="20"/>
    </w:rPr>
  </w:style>
  <w:style w:type="paragraph" w:styleId="768" w:default="1">
    <w:name w:val="Normal"/>
    <w:qFormat/>
    <w:pPr>
      <w:pBdr/>
      <w:spacing w:after="200" w:line="276" w:lineRule="auto"/>
      <w:ind/>
    </w:pPr>
    <w:rPr>
      <w:rFonts w:eastAsia="Times New Roman"/>
      <w:sz w:val="22"/>
      <w:szCs w:val="22"/>
    </w:rPr>
  </w:style>
  <w:style w:type="paragraph" w:styleId="769">
    <w:name w:val="Heading 1"/>
    <w:basedOn w:val="768"/>
    <w:next w:val="768"/>
    <w:link w:val="90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paragraph" w:styleId="770">
    <w:name w:val="Heading 2"/>
    <w:basedOn w:val="768"/>
    <w:next w:val="768"/>
    <w:link w:val="90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paragraph" w:styleId="771">
    <w:name w:val="Heading 3"/>
    <w:basedOn w:val="768"/>
    <w:next w:val="768"/>
    <w:link w:val="90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772">
    <w:name w:val="Heading 4"/>
    <w:basedOn w:val="768"/>
    <w:next w:val="768"/>
    <w:link w:val="90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773">
    <w:name w:val="Heading 5"/>
    <w:basedOn w:val="768"/>
    <w:next w:val="768"/>
    <w:link w:val="91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774">
    <w:name w:val="Heading 6"/>
    <w:basedOn w:val="768"/>
    <w:next w:val="768"/>
    <w:link w:val="91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75">
    <w:name w:val="Heading 7"/>
    <w:basedOn w:val="768"/>
    <w:next w:val="768"/>
    <w:link w:val="91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76">
    <w:name w:val="Heading 8"/>
    <w:basedOn w:val="768"/>
    <w:next w:val="768"/>
    <w:link w:val="91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77">
    <w:name w:val="Heading 9"/>
    <w:basedOn w:val="768"/>
    <w:next w:val="768"/>
    <w:link w:val="91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78" w:default="1">
    <w:name w:val="Default Paragraph Font"/>
    <w:uiPriority w:val="1"/>
    <w:semiHidden/>
    <w:unhideWhenUsed/>
    <w:pPr>
      <w:pBdr/>
      <w:spacing/>
      <w:ind/>
    </w:pPr>
  </w:style>
  <w:style w:type="table" w:styleId="77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0" w:default="1">
    <w:name w:val="No List"/>
    <w:uiPriority w:val="99"/>
    <w:semiHidden/>
    <w:unhideWhenUsed/>
    <w:pPr>
      <w:pBdr/>
      <w:spacing/>
      <w:ind/>
    </w:pPr>
  </w:style>
  <w:style w:type="table" w:styleId="781" w:customStyle="1">
    <w:name w:val="Table Grid Light"/>
    <w:basedOn w:val="779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Plain Table 1"/>
    <w:basedOn w:val="779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2"/>
    <w:basedOn w:val="779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3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4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5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1 Light - Accent 1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1 Light - Accent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1 Light - Accent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1 Light - Accent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1 Light - Accent 5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1 Light - Accent 6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2 - Accent 1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2 - Accent 2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2 - Accent 3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2 - Accent 4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2 - Accent 5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2 - Accent 6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3 - Accent 1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3 - Accent 2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3 - Accent 3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3 - Accent 4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3 - Accent 5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3 - Accent 6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"/>
    <w:basedOn w:val="779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4 - Accent 1"/>
    <w:basedOn w:val="779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4 - Accent 2"/>
    <w:basedOn w:val="779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4 - Accent 3"/>
    <w:basedOn w:val="779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4 - Accent 4"/>
    <w:basedOn w:val="779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4 - Accent 5"/>
    <w:basedOn w:val="779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4 - Accent 6"/>
    <w:basedOn w:val="779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5 Dark- Accent 1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5 Dark - Accent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5 Dark - Accent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5 Dark- Accent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5 Dark - Accent 5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5 Dark - Accent 6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6 Colorful - Accent 1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6 Colorful - Accent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6 Colorful - Accent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6 Colorful - Accent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6 Colorful - Accent 5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6 Colorful - Accent 6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7 Colorful - Accent 1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7 Colorful - Accent 2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7 Colorful - Accent 3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7 Colorful - Accent 4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7 Colorful - Accent 5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7 Colorful - Accent 6"/>
    <w:basedOn w:val="779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1 Light - Accent 1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1 Light - Accent 2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1 Light - Accent 3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1 Light - Accent 4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1 Light - Accent 5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1 Light - Accent 6"/>
    <w:basedOn w:val="77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2 - Accent 1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2 - Accent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2 - Accent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2 - Accent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2 - Accent 5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2 - Accent 6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3 - Accent 1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3 - Accent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3 - Accent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3 - Accent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3 - Accent 5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3 - Accent 6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4 - Accent 1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4 - Accent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4 - Accent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4 - Accent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4 - Accent 5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4 - Accent 6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5 Dark - Accent 1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5 Dark - Accent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5 Dark - Accent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5 Dark - Accent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5 Dark - Accent 5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5 Dark - Accent 6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6 Colorful - Accent 1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6 Colorful - Accent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6 Colorful - Accent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6 Colorful - Accent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6 Colorful - Accent 5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6 Colorful - Accent 6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"/>
    <w:basedOn w:val="779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7 Colorful - Accent 1"/>
    <w:basedOn w:val="779"/>
    <w:uiPriority w:val="99"/>
    <w:pPr>
      <w:pBdr/>
      <w:spacing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7 Colorful - Accent 2"/>
    <w:basedOn w:val="779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7 Colorful - Accent 3"/>
    <w:basedOn w:val="779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7 Colorful - Accent 4"/>
    <w:basedOn w:val="779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7 Colorful - Accent 5"/>
    <w:basedOn w:val="779"/>
    <w:uiPriority w:val="99"/>
    <w:pPr>
      <w:pBdr/>
      <w:spacing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7 Colorful - Accent 6"/>
    <w:basedOn w:val="779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ned - Accent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ned - Accent 1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ned - Accent 2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ned - Accent 3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ned - Accent 4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ned - Accent 5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ned - Accent 6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&amp; Lined - Accent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&amp; Lined - Accent 1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&amp; Lined - Accent 2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&amp; Lined - Accent 3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&amp; Lined - Accent 4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&amp; Lined - Accent 5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&amp; Lined - Accent 6"/>
    <w:basedOn w:val="77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 - Accent 1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Bordered - Accent 2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Bordered - Accent 3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Bordered - Accent 4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Bordered - Accent 5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- Accent 6"/>
    <w:basedOn w:val="779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6" w:customStyle="1">
    <w:name w:val="Заголовок 1 Знак"/>
    <w:basedOn w:val="778"/>
    <w:link w:val="769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907" w:customStyle="1">
    <w:name w:val="Заголовок 2 Знак"/>
    <w:basedOn w:val="778"/>
    <w:link w:val="770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908" w:customStyle="1">
    <w:name w:val="Заголовок 3 Знак"/>
    <w:basedOn w:val="778"/>
    <w:link w:val="771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909" w:customStyle="1">
    <w:name w:val="Заголовок 4 Знак"/>
    <w:basedOn w:val="778"/>
    <w:link w:val="772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910" w:customStyle="1">
    <w:name w:val="Заголовок 5 Знак"/>
    <w:basedOn w:val="778"/>
    <w:link w:val="773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911" w:customStyle="1">
    <w:name w:val="Заголовок 6 Знак"/>
    <w:basedOn w:val="778"/>
    <w:link w:val="77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2" w:customStyle="1">
    <w:name w:val="Заголовок 7 Знак"/>
    <w:basedOn w:val="778"/>
    <w:link w:val="77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3" w:customStyle="1">
    <w:name w:val="Заголовок 8 Знак"/>
    <w:basedOn w:val="778"/>
    <w:link w:val="77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4" w:customStyle="1">
    <w:name w:val="Заголовок 9 Знак"/>
    <w:basedOn w:val="778"/>
    <w:link w:val="77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5">
    <w:name w:val="Title"/>
    <w:basedOn w:val="768"/>
    <w:next w:val="768"/>
    <w:link w:val="91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6" w:customStyle="1">
    <w:name w:val="Заголовок Знак"/>
    <w:basedOn w:val="778"/>
    <w:link w:val="91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7">
    <w:name w:val="Subtitle"/>
    <w:basedOn w:val="768"/>
    <w:next w:val="768"/>
    <w:link w:val="91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8" w:customStyle="1">
    <w:name w:val="Подзаголовок Знак"/>
    <w:basedOn w:val="778"/>
    <w:link w:val="91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9">
    <w:name w:val="Quote"/>
    <w:basedOn w:val="768"/>
    <w:next w:val="768"/>
    <w:link w:val="92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0" w:customStyle="1">
    <w:name w:val="Цитата 2 Знак"/>
    <w:basedOn w:val="778"/>
    <w:link w:val="91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21">
    <w:name w:val="Intense Emphasis"/>
    <w:basedOn w:val="778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922">
    <w:name w:val="Intense Quote"/>
    <w:basedOn w:val="768"/>
    <w:next w:val="768"/>
    <w:link w:val="923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923" w:customStyle="1">
    <w:name w:val="Выделенная цитата Знак"/>
    <w:basedOn w:val="778"/>
    <w:link w:val="922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924">
    <w:name w:val="Intense Reference"/>
    <w:basedOn w:val="778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paragraph" w:styleId="925">
    <w:name w:val="No Spacing"/>
    <w:basedOn w:val="768"/>
    <w:uiPriority w:val="1"/>
    <w:qFormat/>
    <w:pPr>
      <w:pBdr/>
      <w:spacing w:after="0" w:line="240" w:lineRule="auto"/>
      <w:ind/>
    </w:pPr>
  </w:style>
  <w:style w:type="character" w:styleId="926">
    <w:name w:val="Subtle Emphasis"/>
    <w:basedOn w:val="77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7">
    <w:name w:val="Emphasis"/>
    <w:basedOn w:val="778"/>
    <w:uiPriority w:val="20"/>
    <w:qFormat/>
    <w:pPr>
      <w:pBdr/>
      <w:spacing/>
      <w:ind/>
    </w:pPr>
    <w:rPr>
      <w:i/>
      <w:iCs/>
    </w:rPr>
  </w:style>
  <w:style w:type="character" w:styleId="928">
    <w:name w:val="Strong"/>
    <w:basedOn w:val="778"/>
    <w:uiPriority w:val="22"/>
    <w:qFormat/>
    <w:pPr>
      <w:pBdr/>
      <w:spacing/>
      <w:ind/>
    </w:pPr>
    <w:rPr>
      <w:b/>
      <w:bCs/>
    </w:rPr>
  </w:style>
  <w:style w:type="character" w:styleId="929">
    <w:name w:val="Subtle Reference"/>
    <w:basedOn w:val="77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0">
    <w:name w:val="Book Title"/>
    <w:basedOn w:val="77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31" w:customStyle="1">
    <w:name w:val="Header Char"/>
    <w:basedOn w:val="778"/>
    <w:uiPriority w:val="99"/>
    <w:pPr>
      <w:pBdr/>
      <w:spacing/>
      <w:ind/>
    </w:pPr>
  </w:style>
  <w:style w:type="character" w:styleId="932" w:customStyle="1">
    <w:name w:val="Footer Char"/>
    <w:basedOn w:val="778"/>
    <w:uiPriority w:val="99"/>
    <w:pPr>
      <w:pBdr/>
      <w:spacing/>
      <w:ind/>
    </w:pPr>
  </w:style>
  <w:style w:type="paragraph" w:styleId="933">
    <w:name w:val="Caption"/>
    <w:basedOn w:val="768"/>
    <w:next w:val="768"/>
    <w:uiPriority w:val="35"/>
    <w:unhideWhenUsed/>
    <w:qFormat/>
    <w:pPr>
      <w:pBdr/>
      <w:spacing w:line="240" w:lineRule="auto"/>
      <w:ind/>
    </w:pPr>
    <w:rPr>
      <w:i/>
      <w:iCs/>
      <w:color w:val="44546a" w:themeColor="text2"/>
      <w:sz w:val="18"/>
      <w:szCs w:val="18"/>
    </w:rPr>
  </w:style>
  <w:style w:type="paragraph" w:styleId="934">
    <w:name w:val="footnote text"/>
    <w:basedOn w:val="768"/>
    <w:link w:val="93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5" w:customStyle="1">
    <w:name w:val="Текст сноски Знак"/>
    <w:basedOn w:val="778"/>
    <w:link w:val="934"/>
    <w:uiPriority w:val="99"/>
    <w:semiHidden/>
    <w:pPr>
      <w:pBdr/>
      <w:spacing/>
      <w:ind/>
    </w:pPr>
    <w:rPr>
      <w:sz w:val="20"/>
      <w:szCs w:val="20"/>
    </w:rPr>
  </w:style>
  <w:style w:type="character" w:styleId="936">
    <w:name w:val="footnote reference"/>
    <w:basedOn w:val="778"/>
    <w:uiPriority w:val="99"/>
    <w:semiHidden/>
    <w:unhideWhenUsed/>
    <w:pPr>
      <w:pBdr/>
      <w:spacing/>
      <w:ind/>
    </w:pPr>
    <w:rPr>
      <w:vertAlign w:val="superscript"/>
    </w:rPr>
  </w:style>
  <w:style w:type="paragraph" w:styleId="937">
    <w:name w:val="endnote text"/>
    <w:basedOn w:val="768"/>
    <w:link w:val="93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8" w:customStyle="1">
    <w:name w:val="Текст концевой сноски Знак"/>
    <w:basedOn w:val="778"/>
    <w:link w:val="937"/>
    <w:uiPriority w:val="99"/>
    <w:semiHidden/>
    <w:pPr>
      <w:pBdr/>
      <w:spacing/>
      <w:ind/>
    </w:pPr>
    <w:rPr>
      <w:sz w:val="20"/>
      <w:szCs w:val="20"/>
    </w:rPr>
  </w:style>
  <w:style w:type="character" w:styleId="939">
    <w:name w:val="endnote reference"/>
    <w:basedOn w:val="778"/>
    <w:uiPriority w:val="99"/>
    <w:semiHidden/>
    <w:unhideWhenUsed/>
    <w:pPr>
      <w:pBdr/>
      <w:spacing/>
      <w:ind/>
    </w:pPr>
    <w:rPr>
      <w:vertAlign w:val="superscript"/>
    </w:rPr>
  </w:style>
  <w:style w:type="character" w:styleId="940">
    <w:name w:val="Hyperlink"/>
    <w:basedOn w:val="77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1">
    <w:name w:val="FollowedHyperlink"/>
    <w:basedOn w:val="77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2">
    <w:name w:val="toc 1"/>
    <w:basedOn w:val="768"/>
    <w:next w:val="768"/>
    <w:uiPriority w:val="39"/>
    <w:unhideWhenUsed/>
    <w:pPr>
      <w:pBdr/>
      <w:spacing w:after="100"/>
      <w:ind/>
    </w:pPr>
  </w:style>
  <w:style w:type="paragraph" w:styleId="943">
    <w:name w:val="toc 2"/>
    <w:basedOn w:val="768"/>
    <w:next w:val="768"/>
    <w:uiPriority w:val="39"/>
    <w:unhideWhenUsed/>
    <w:pPr>
      <w:pBdr/>
      <w:spacing w:after="100"/>
      <w:ind w:left="220"/>
    </w:pPr>
  </w:style>
  <w:style w:type="paragraph" w:styleId="944">
    <w:name w:val="toc 3"/>
    <w:basedOn w:val="768"/>
    <w:next w:val="768"/>
    <w:uiPriority w:val="39"/>
    <w:unhideWhenUsed/>
    <w:pPr>
      <w:pBdr/>
      <w:spacing w:after="100"/>
      <w:ind w:left="440"/>
    </w:pPr>
  </w:style>
  <w:style w:type="paragraph" w:styleId="945">
    <w:name w:val="toc 4"/>
    <w:basedOn w:val="768"/>
    <w:next w:val="768"/>
    <w:uiPriority w:val="39"/>
    <w:unhideWhenUsed/>
    <w:pPr>
      <w:pBdr/>
      <w:spacing w:after="100"/>
      <w:ind w:left="660"/>
    </w:pPr>
  </w:style>
  <w:style w:type="paragraph" w:styleId="946">
    <w:name w:val="toc 5"/>
    <w:basedOn w:val="768"/>
    <w:next w:val="768"/>
    <w:uiPriority w:val="39"/>
    <w:unhideWhenUsed/>
    <w:pPr>
      <w:pBdr/>
      <w:spacing w:after="100"/>
      <w:ind w:left="880"/>
    </w:pPr>
  </w:style>
  <w:style w:type="paragraph" w:styleId="947">
    <w:name w:val="toc 6"/>
    <w:basedOn w:val="768"/>
    <w:next w:val="768"/>
    <w:uiPriority w:val="39"/>
    <w:unhideWhenUsed/>
    <w:pPr>
      <w:pBdr/>
      <w:spacing w:after="100"/>
      <w:ind w:left="1100"/>
    </w:pPr>
  </w:style>
  <w:style w:type="paragraph" w:styleId="948">
    <w:name w:val="toc 7"/>
    <w:basedOn w:val="768"/>
    <w:next w:val="768"/>
    <w:uiPriority w:val="39"/>
    <w:unhideWhenUsed/>
    <w:pPr>
      <w:pBdr/>
      <w:spacing w:after="100"/>
      <w:ind w:left="1320"/>
    </w:pPr>
  </w:style>
  <w:style w:type="paragraph" w:styleId="949">
    <w:name w:val="toc 8"/>
    <w:basedOn w:val="768"/>
    <w:next w:val="768"/>
    <w:uiPriority w:val="39"/>
    <w:unhideWhenUsed/>
    <w:pPr>
      <w:pBdr/>
      <w:spacing w:after="100"/>
      <w:ind w:left="1540"/>
    </w:pPr>
  </w:style>
  <w:style w:type="paragraph" w:styleId="950">
    <w:name w:val="toc 9"/>
    <w:basedOn w:val="768"/>
    <w:next w:val="768"/>
    <w:uiPriority w:val="39"/>
    <w:unhideWhenUsed/>
    <w:pPr>
      <w:pBdr/>
      <w:spacing w:after="100"/>
      <w:ind w:left="1760"/>
    </w:pPr>
  </w:style>
  <w:style w:type="character" w:styleId="951">
    <w:name w:val="Placeholder Text"/>
    <w:basedOn w:val="778"/>
    <w:uiPriority w:val="99"/>
    <w:semiHidden/>
    <w:pPr>
      <w:pBdr/>
      <w:spacing/>
      <w:ind/>
    </w:pPr>
    <w:rPr>
      <w:color w:val="666666"/>
    </w:rPr>
  </w:style>
  <w:style w:type="paragraph" w:styleId="952">
    <w:name w:val="TOC Heading"/>
    <w:uiPriority w:val="39"/>
    <w:unhideWhenUsed/>
    <w:pPr>
      <w:pBdr/>
      <w:spacing/>
      <w:ind/>
    </w:pPr>
  </w:style>
  <w:style w:type="paragraph" w:styleId="953">
    <w:name w:val="table of figures"/>
    <w:basedOn w:val="768"/>
    <w:next w:val="768"/>
    <w:uiPriority w:val="99"/>
    <w:unhideWhenUsed/>
    <w:pPr>
      <w:pBdr/>
      <w:spacing w:after="0"/>
      <w:ind/>
    </w:pPr>
  </w:style>
  <w:style w:type="table" w:styleId="954">
    <w:name w:val="Table Grid"/>
    <w:basedOn w:val="779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5">
    <w:name w:val="Header"/>
    <w:basedOn w:val="768"/>
    <w:link w:val="956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56" w:customStyle="1">
    <w:name w:val="Верхний колонтитул Знак"/>
    <w:link w:val="955"/>
    <w:uiPriority w:val="99"/>
    <w:pPr>
      <w:pBdr/>
      <w:spacing/>
      <w:ind/>
    </w:pPr>
    <w:rPr>
      <w:rFonts w:ascii="Calibri" w:hAnsi="Calibri" w:eastAsia="Times New Roman" w:cs="Times New Roman"/>
      <w:lang w:eastAsia="ru-RU"/>
    </w:rPr>
  </w:style>
  <w:style w:type="paragraph" w:styleId="957">
    <w:name w:val="Footer"/>
    <w:basedOn w:val="768"/>
    <w:link w:val="958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58" w:customStyle="1">
    <w:name w:val="Нижний колонтитул Знак"/>
    <w:link w:val="957"/>
    <w:uiPriority w:val="99"/>
    <w:pPr>
      <w:pBdr/>
      <w:spacing/>
      <w:ind/>
    </w:pPr>
    <w:rPr>
      <w:rFonts w:ascii="Calibri" w:hAnsi="Calibri" w:eastAsia="Times New Roman" w:cs="Times New Roman"/>
      <w:lang w:eastAsia="ru-RU"/>
    </w:rPr>
  </w:style>
  <w:style w:type="paragraph" w:styleId="959" w:customStyle="1">
    <w:name w:val="Обычный2"/>
    <w:pPr>
      <w:pBdr/>
      <w:spacing/>
      <w:ind/>
    </w:pPr>
    <w:rPr>
      <w:rFonts w:ascii="Times New Roman" w:hAnsi="Times New Roman" w:eastAsia="Times New Roman"/>
    </w:rPr>
  </w:style>
  <w:style w:type="paragraph" w:styleId="960" w:customStyle="1">
    <w:name w:val="ConsPlusTitle"/>
    <w:uiPriority w:val="99"/>
    <w:pPr>
      <w:widowControl w:val="false"/>
      <w:pBdr/>
      <w:spacing/>
      <w:ind/>
    </w:pPr>
    <w:rPr>
      <w:rFonts w:ascii="Arial" w:hAnsi="Arial" w:eastAsia="Times New Roman" w:cs="Arial"/>
      <w:b/>
      <w:bCs/>
    </w:rPr>
  </w:style>
  <w:style w:type="paragraph" w:styleId="961">
    <w:name w:val="List Paragraph"/>
    <w:basedOn w:val="768"/>
    <w:uiPriority w:val="34"/>
    <w:qFormat/>
    <w:pPr>
      <w:pBdr/>
      <w:spacing/>
      <w:ind w:left="720"/>
      <w:contextualSpacing w:val="true"/>
    </w:pPr>
  </w:style>
  <w:style w:type="paragraph" w:styleId="962">
    <w:name w:val="Balloon Text"/>
    <w:basedOn w:val="768"/>
    <w:link w:val="963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63" w:customStyle="1">
    <w:name w:val="Текст выноски Знак"/>
    <w:basedOn w:val="778"/>
    <w:link w:val="962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B0A5BA90-44E3-46A3-9B5A-647BEE8586F9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Овсепян И.Ф.</dc:creator>
  <cp:keywords/>
  <dc:description/>
  <cp:revision>10</cp:revision>
  <dcterms:created xsi:type="dcterms:W3CDTF">2025-09-25T10:12:00Z</dcterms:created>
  <dcterms:modified xsi:type="dcterms:W3CDTF">2026-08-26T09:30:16Z</dcterms:modified>
</cp:coreProperties>
</file>