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</w:t>
      </w: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F4E93" w:rsidRDefault="007F4E93" w:rsidP="007F4E93">
      <w:pPr>
        <w:spacing w:after="100" w:afterAutospacing="1" w:line="264" w:lineRule="auto"/>
        <w:jc w:val="center"/>
        <w:rPr>
          <w:b/>
          <w:sz w:val="28"/>
          <w:szCs w:val="28"/>
        </w:rPr>
      </w:pPr>
    </w:p>
    <w:p w:rsidR="007F4E93" w:rsidRDefault="007F4E93" w:rsidP="007F4E93">
      <w:pPr>
        <w:spacing w:line="264" w:lineRule="auto"/>
        <w:rPr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______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482AC1" w:rsidRPr="00D9284D" w:rsidRDefault="00482AC1" w:rsidP="00D9284D">
      <w:pPr>
        <w:widowControl w:val="0"/>
        <w:ind w:right="481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</w:t>
      </w:r>
      <w:r w:rsidR="00CB1E0E">
        <w:rPr>
          <w:color w:val="000000" w:themeColor="text1"/>
          <w:sz w:val="28"/>
          <w:szCs w:val="28"/>
        </w:rPr>
        <w:t xml:space="preserve">Положение о порядке предоставления </w:t>
      </w:r>
      <w:r w:rsidR="00CB1E0E" w:rsidRPr="00CB1E0E">
        <w:rPr>
          <w:color w:val="000000" w:themeColor="text1"/>
          <w:sz w:val="28"/>
          <w:szCs w:val="28"/>
        </w:rPr>
        <w:t xml:space="preserve">единовременной выплаты женщинам, постоянно проживающим в сельской местности, поселках городского </w:t>
      </w:r>
      <w:r w:rsidR="00CB1E0E">
        <w:rPr>
          <w:color w:val="000000" w:themeColor="text1"/>
          <w:sz w:val="28"/>
          <w:szCs w:val="28"/>
        </w:rPr>
        <w:t xml:space="preserve">типа, при рождении ребенка, утвержденное </w:t>
      </w:r>
      <w:r>
        <w:rPr>
          <w:color w:val="000000" w:themeColor="text1"/>
          <w:sz w:val="28"/>
          <w:szCs w:val="28"/>
        </w:rPr>
        <w:t>постановление</w:t>
      </w:r>
      <w:r w:rsidR="00CB1E0E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 Кабинета Министров Республики Татарстан от </w:t>
      </w:r>
      <w:r w:rsidR="00D9284D" w:rsidRPr="00D9284D">
        <w:rPr>
          <w:color w:val="000000" w:themeColor="text1"/>
          <w:sz w:val="28"/>
          <w:szCs w:val="28"/>
        </w:rPr>
        <w:t xml:space="preserve">09.02.2018 </w:t>
      </w:r>
      <w:r w:rsidR="00D9284D">
        <w:rPr>
          <w:color w:val="000000" w:themeColor="text1"/>
          <w:sz w:val="28"/>
          <w:szCs w:val="28"/>
        </w:rPr>
        <w:t>№</w:t>
      </w:r>
      <w:r w:rsidR="00D9284D" w:rsidRPr="00D9284D">
        <w:rPr>
          <w:color w:val="000000" w:themeColor="text1"/>
          <w:sz w:val="28"/>
          <w:szCs w:val="28"/>
        </w:rPr>
        <w:t xml:space="preserve"> 67 </w:t>
      </w:r>
      <w:r w:rsidR="00D9284D">
        <w:rPr>
          <w:color w:val="000000" w:themeColor="text1"/>
          <w:sz w:val="28"/>
          <w:szCs w:val="28"/>
        </w:rPr>
        <w:t>«О</w:t>
      </w:r>
      <w:r w:rsidR="00D9284D" w:rsidRPr="00D9284D">
        <w:rPr>
          <w:color w:val="000000" w:themeColor="text1"/>
          <w:sz w:val="28"/>
          <w:szCs w:val="28"/>
        </w:rPr>
        <w:t xml:space="preserve"> единовременной выплате женщинам, постоянно проживающим в сельской местности, поселках городского типа, при рождении ребенка</w:t>
      </w:r>
      <w:r w:rsidR="00D9284D">
        <w:rPr>
          <w:color w:val="000000" w:themeColor="text1"/>
          <w:sz w:val="28"/>
          <w:szCs w:val="28"/>
        </w:rPr>
        <w:t>»</w:t>
      </w:r>
    </w:p>
    <w:p w:rsidR="00D9284D" w:rsidRDefault="00D9284D">
      <w:pPr>
        <w:widowControl w:val="0"/>
        <w:ind w:right="-1" w:firstLine="708"/>
        <w:jc w:val="both"/>
        <w:rPr>
          <w:sz w:val="28"/>
          <w:szCs w:val="28"/>
        </w:rPr>
      </w:pPr>
    </w:p>
    <w:p w:rsidR="003A3BB9" w:rsidRDefault="002F0336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 ПОСТАНОВЛЯЕТ: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CB1E0E" w:rsidRPr="00CB1E0E" w:rsidRDefault="00D9284D" w:rsidP="00CB1E0E">
      <w:pPr>
        <w:pStyle w:val="a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B1E0E" w:rsidRPr="00CB1E0E">
        <w:rPr>
          <w:sz w:val="28"/>
          <w:szCs w:val="28"/>
        </w:rPr>
        <w:t xml:space="preserve">Внести в </w:t>
      </w:r>
      <w:hyperlink r:id="rId8" w:history="1">
        <w:r w:rsidR="00CB1E0E" w:rsidRPr="00CB1E0E">
          <w:rPr>
            <w:sz w:val="28"/>
            <w:szCs w:val="28"/>
          </w:rPr>
          <w:t>Положение</w:t>
        </w:r>
      </w:hyperlink>
      <w:r w:rsidR="00CB1E0E" w:rsidRPr="00CB1E0E">
        <w:rPr>
          <w:sz w:val="28"/>
          <w:szCs w:val="28"/>
        </w:rPr>
        <w:t xml:space="preserve"> о порядке предоставления единовременной выплаты женщинам, постоянно проживающим в сельской местности, поселках городского типа, при рождении ребенка, утвержденное постановлением Кабинета Министров Республики Татарстан от 09.02.2018</w:t>
      </w:r>
      <w:r w:rsidR="00CB1E0E">
        <w:rPr>
          <w:sz w:val="28"/>
          <w:szCs w:val="28"/>
        </w:rPr>
        <w:t xml:space="preserve"> №</w:t>
      </w:r>
      <w:r w:rsidR="00CB1E0E" w:rsidRPr="00CB1E0E">
        <w:rPr>
          <w:sz w:val="28"/>
          <w:szCs w:val="28"/>
        </w:rPr>
        <w:t xml:space="preserve"> 67 </w:t>
      </w:r>
      <w:r w:rsidR="00CB1E0E">
        <w:rPr>
          <w:sz w:val="28"/>
          <w:szCs w:val="28"/>
        </w:rPr>
        <w:t>«</w:t>
      </w:r>
      <w:r w:rsidR="00CB1E0E" w:rsidRPr="00CB1E0E">
        <w:rPr>
          <w:sz w:val="28"/>
          <w:szCs w:val="28"/>
        </w:rPr>
        <w:t>О единовременной выплате женщинам, постоянно проживающим в сельской местности, поселках городского типа, при рождении ребенка</w:t>
      </w:r>
      <w:r w:rsidR="00CB1E0E">
        <w:rPr>
          <w:sz w:val="28"/>
          <w:szCs w:val="28"/>
        </w:rPr>
        <w:t>»</w:t>
      </w:r>
      <w:r w:rsidR="00CB1E0E" w:rsidRPr="00CB1E0E">
        <w:rPr>
          <w:sz w:val="28"/>
          <w:szCs w:val="28"/>
        </w:rPr>
        <w:t xml:space="preserve"> (с изменениями, внесенными постановлениями Кабинета Министров Республики Татарстан от 25.06.2018 </w:t>
      </w:r>
      <w:hyperlink r:id="rId9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507</w:t>
        </w:r>
      </w:hyperlink>
      <w:r w:rsidR="00CB1E0E" w:rsidRPr="00CB1E0E">
        <w:rPr>
          <w:sz w:val="28"/>
          <w:szCs w:val="28"/>
        </w:rPr>
        <w:t xml:space="preserve">, от 22.08.2019 </w:t>
      </w:r>
      <w:hyperlink r:id="rId10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698</w:t>
        </w:r>
      </w:hyperlink>
      <w:r w:rsidR="00CB1E0E" w:rsidRPr="00CB1E0E">
        <w:rPr>
          <w:sz w:val="28"/>
          <w:szCs w:val="28"/>
        </w:rPr>
        <w:t>,</w:t>
      </w:r>
      <w:r w:rsidR="00CB1E0E">
        <w:rPr>
          <w:sz w:val="28"/>
          <w:szCs w:val="28"/>
        </w:rPr>
        <w:t xml:space="preserve"> </w:t>
      </w:r>
      <w:r w:rsidR="00CB1E0E" w:rsidRPr="00CB1E0E">
        <w:rPr>
          <w:sz w:val="28"/>
          <w:szCs w:val="28"/>
        </w:rPr>
        <w:t xml:space="preserve">от 26.02.2020 </w:t>
      </w:r>
      <w:hyperlink r:id="rId11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148</w:t>
        </w:r>
      </w:hyperlink>
      <w:r w:rsidR="00CB1E0E" w:rsidRPr="00CB1E0E">
        <w:rPr>
          <w:sz w:val="28"/>
          <w:szCs w:val="28"/>
        </w:rPr>
        <w:t xml:space="preserve">, </w:t>
      </w:r>
      <w:r w:rsidR="00CB1E0E">
        <w:rPr>
          <w:sz w:val="28"/>
          <w:szCs w:val="28"/>
        </w:rPr>
        <w:br/>
      </w:r>
      <w:r w:rsidR="00CB1E0E" w:rsidRPr="00CB1E0E">
        <w:rPr>
          <w:sz w:val="28"/>
          <w:szCs w:val="28"/>
        </w:rPr>
        <w:t xml:space="preserve">от 11.09.2020 </w:t>
      </w:r>
      <w:hyperlink r:id="rId12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827</w:t>
        </w:r>
      </w:hyperlink>
      <w:r w:rsidR="00CB1E0E" w:rsidRPr="00CB1E0E">
        <w:rPr>
          <w:sz w:val="28"/>
          <w:szCs w:val="28"/>
        </w:rPr>
        <w:t xml:space="preserve">, от 10.04.2021 </w:t>
      </w:r>
      <w:hyperlink r:id="rId13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236</w:t>
        </w:r>
      </w:hyperlink>
      <w:r w:rsidR="00CB1E0E" w:rsidRPr="00CB1E0E">
        <w:rPr>
          <w:sz w:val="28"/>
          <w:szCs w:val="28"/>
        </w:rPr>
        <w:t xml:space="preserve">, от 11.03.2022 </w:t>
      </w:r>
      <w:r w:rsidR="00CB1E0E">
        <w:rPr>
          <w:sz w:val="28"/>
          <w:szCs w:val="28"/>
        </w:rPr>
        <w:t>№</w:t>
      </w:r>
      <w:hyperlink r:id="rId14" w:history="1"/>
      <w:r w:rsidR="00CB1E0E">
        <w:rPr>
          <w:sz w:val="28"/>
          <w:szCs w:val="28"/>
        </w:rPr>
        <w:t xml:space="preserve"> 214</w:t>
      </w:r>
      <w:r w:rsidR="00CB1E0E" w:rsidRPr="00CB1E0E">
        <w:rPr>
          <w:sz w:val="28"/>
          <w:szCs w:val="28"/>
        </w:rPr>
        <w:t xml:space="preserve">, от 30.12.2022 </w:t>
      </w:r>
      <w:hyperlink r:id="rId15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1479</w:t>
        </w:r>
      </w:hyperlink>
      <w:r w:rsidR="00CB1E0E" w:rsidRPr="00CB1E0E">
        <w:rPr>
          <w:sz w:val="28"/>
          <w:szCs w:val="28"/>
        </w:rPr>
        <w:t xml:space="preserve">, от 01.02.2024 </w:t>
      </w:r>
      <w:hyperlink r:id="rId16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53</w:t>
        </w:r>
      </w:hyperlink>
      <w:r w:rsidR="00CB1E0E" w:rsidRPr="00CB1E0E">
        <w:rPr>
          <w:sz w:val="28"/>
          <w:szCs w:val="28"/>
        </w:rPr>
        <w:t xml:space="preserve">, от 23.05.2026 </w:t>
      </w:r>
      <w:hyperlink r:id="rId17" w:history="1">
        <w:r w:rsidR="00CB1E0E">
          <w:rPr>
            <w:sz w:val="28"/>
            <w:szCs w:val="28"/>
          </w:rPr>
          <w:t>№</w:t>
        </w:r>
        <w:r w:rsidR="00CB1E0E" w:rsidRPr="00CB1E0E">
          <w:rPr>
            <w:sz w:val="28"/>
            <w:szCs w:val="28"/>
          </w:rPr>
          <w:t xml:space="preserve"> 734</w:t>
        </w:r>
      </w:hyperlink>
      <w:r w:rsidR="00CB1E0E" w:rsidRPr="00CB1E0E">
        <w:rPr>
          <w:sz w:val="28"/>
          <w:szCs w:val="28"/>
        </w:rPr>
        <w:t xml:space="preserve"> ), следующие изменения:</w:t>
      </w:r>
    </w:p>
    <w:p w:rsidR="00262054" w:rsidRDefault="00D9284D" w:rsidP="00CB1E0E">
      <w:pPr>
        <w:widowControl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B1E0E">
        <w:rPr>
          <w:sz w:val="28"/>
          <w:szCs w:val="28"/>
        </w:rPr>
        <w:t>пункт 8 изложить в следующей редакции:</w:t>
      </w:r>
    </w:p>
    <w:p w:rsidR="00CB1E0E" w:rsidRPr="00CB1E0E" w:rsidRDefault="00CB1E0E" w:rsidP="00CB1E0E">
      <w:pPr>
        <w:widowControl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«8. </w:t>
      </w:r>
      <w:r w:rsidRPr="00CB1E0E">
        <w:rPr>
          <w:sz w:val="28"/>
          <w:szCs w:val="28"/>
        </w:rPr>
        <w:t xml:space="preserve">Решение о назначении (об отказе в назначении) единовременной выплаты при рождении ребенка принимается отделением Центра в течении одного рабочего со дня регистрации заявления со всеми необходимыми документами. </w:t>
      </w:r>
      <w:bookmarkStart w:id="0" w:name="_GoBack"/>
      <w:r w:rsidRPr="00CB1E0E">
        <w:rPr>
          <w:sz w:val="28"/>
          <w:szCs w:val="28"/>
        </w:rPr>
        <w:t xml:space="preserve">Срок принятия решения о назначении (об отказе в назначении) единовременной выплаты при рождении ребенка продлевается на </w:t>
      </w:r>
      <w:r w:rsidR="00C647A1">
        <w:rPr>
          <w:sz w:val="28"/>
          <w:szCs w:val="28"/>
        </w:rPr>
        <w:t>десять</w:t>
      </w:r>
      <w:r w:rsidRPr="00CB1E0E">
        <w:rPr>
          <w:sz w:val="28"/>
          <w:szCs w:val="28"/>
        </w:rPr>
        <w:t xml:space="preserve"> рабочих дней в случае не поступления сведений, запрашиваемых в рамках межведомственн</w:t>
      </w:r>
      <w:r>
        <w:rPr>
          <w:sz w:val="28"/>
          <w:szCs w:val="28"/>
        </w:rPr>
        <w:t>ого электронного взаимодействия</w:t>
      </w:r>
      <w:bookmarkEnd w:id="0"/>
      <w:r w:rsidRPr="00CB1E0E">
        <w:rPr>
          <w:sz w:val="28"/>
          <w:szCs w:val="28"/>
        </w:rPr>
        <w:t>.</w:t>
      </w:r>
    </w:p>
    <w:p w:rsidR="00CB1E0E" w:rsidRDefault="00CB1E0E" w:rsidP="00CB1E0E">
      <w:pPr>
        <w:widowControl w:val="0"/>
        <w:ind w:right="-1"/>
        <w:jc w:val="both"/>
        <w:rPr>
          <w:strike/>
          <w:sz w:val="28"/>
          <w:szCs w:val="28"/>
        </w:rPr>
      </w:pPr>
      <w:r w:rsidRPr="00CB1E0E">
        <w:rPr>
          <w:sz w:val="28"/>
          <w:szCs w:val="28"/>
        </w:rPr>
        <w:tab/>
        <w:t>Результат о принятом решении направляется отделение</w:t>
      </w:r>
      <w:r w:rsidR="00D80412">
        <w:rPr>
          <w:sz w:val="28"/>
          <w:szCs w:val="28"/>
        </w:rPr>
        <w:t>м</w:t>
      </w:r>
      <w:r w:rsidRPr="00CB1E0E">
        <w:rPr>
          <w:sz w:val="28"/>
          <w:szCs w:val="28"/>
        </w:rPr>
        <w:t xml:space="preserve"> Центра заявителю способом, указанным в заявлении.</w:t>
      </w:r>
      <w:r>
        <w:rPr>
          <w:sz w:val="28"/>
          <w:szCs w:val="28"/>
        </w:rPr>
        <w:t>».</w:t>
      </w:r>
    </w:p>
    <w:p w:rsidR="00262054" w:rsidRDefault="00262054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3A3BB9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Премьер-министр</w:t>
      </w: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>стан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Песошин</w:t>
      </w:r>
    </w:p>
    <w:p w:rsidR="00D9284D" w:rsidRDefault="00D9284D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9284D">
      <w:headerReference w:type="default" r:id="rId1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BB9" w:rsidRDefault="002F0336">
      <w:r>
        <w:separator/>
      </w:r>
    </w:p>
  </w:endnote>
  <w:endnote w:type="continuationSeparator" w:id="0">
    <w:p w:rsidR="003A3BB9" w:rsidRDefault="002F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BB9" w:rsidRDefault="002F0336">
      <w:r>
        <w:separator/>
      </w:r>
    </w:p>
  </w:footnote>
  <w:footnote w:type="continuationSeparator" w:id="0">
    <w:p w:rsidR="003A3BB9" w:rsidRDefault="002F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653934"/>
      <w:docPartObj>
        <w:docPartGallery w:val="Page Numbers (Top of Page)"/>
        <w:docPartUnique/>
      </w:docPartObj>
    </w:sdtPr>
    <w:sdtEndPr/>
    <w:sdtContent>
      <w:p w:rsidR="003A3BB9" w:rsidRDefault="002F0336">
        <w:pPr>
          <w:pStyle w:val="af6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CB1E0E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3A3BB9" w:rsidRDefault="003A3BB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7FBC"/>
    <w:multiLevelType w:val="hybridMultilevel"/>
    <w:tmpl w:val="41E8ABD2"/>
    <w:lvl w:ilvl="0" w:tplc="553C6F46">
      <w:start w:val="1"/>
      <w:numFmt w:val="decimal"/>
      <w:lvlText w:val="%1."/>
      <w:lvlJc w:val="left"/>
      <w:pPr>
        <w:ind w:left="786" w:hanging="360"/>
      </w:pPr>
    </w:lvl>
    <w:lvl w:ilvl="1" w:tplc="374024A4">
      <w:start w:val="1"/>
      <w:numFmt w:val="lowerLetter"/>
      <w:lvlText w:val="%2."/>
      <w:lvlJc w:val="left"/>
      <w:pPr>
        <w:ind w:left="1506" w:hanging="360"/>
      </w:pPr>
    </w:lvl>
    <w:lvl w:ilvl="2" w:tplc="1F44DFDE">
      <w:start w:val="1"/>
      <w:numFmt w:val="lowerRoman"/>
      <w:lvlText w:val="%3."/>
      <w:lvlJc w:val="right"/>
      <w:pPr>
        <w:ind w:left="2226" w:hanging="180"/>
      </w:pPr>
    </w:lvl>
    <w:lvl w:ilvl="3" w:tplc="CD9A30AA">
      <w:start w:val="1"/>
      <w:numFmt w:val="decimal"/>
      <w:lvlText w:val="%4."/>
      <w:lvlJc w:val="left"/>
      <w:pPr>
        <w:ind w:left="2946" w:hanging="360"/>
      </w:pPr>
    </w:lvl>
    <w:lvl w:ilvl="4" w:tplc="62F0FA30">
      <w:start w:val="1"/>
      <w:numFmt w:val="lowerLetter"/>
      <w:lvlText w:val="%5."/>
      <w:lvlJc w:val="left"/>
      <w:pPr>
        <w:ind w:left="3666" w:hanging="360"/>
      </w:pPr>
    </w:lvl>
    <w:lvl w:ilvl="5" w:tplc="BBB830C2">
      <w:start w:val="1"/>
      <w:numFmt w:val="lowerRoman"/>
      <w:lvlText w:val="%6."/>
      <w:lvlJc w:val="right"/>
      <w:pPr>
        <w:ind w:left="4386" w:hanging="180"/>
      </w:pPr>
    </w:lvl>
    <w:lvl w:ilvl="6" w:tplc="061242FC">
      <w:start w:val="1"/>
      <w:numFmt w:val="decimal"/>
      <w:lvlText w:val="%7."/>
      <w:lvlJc w:val="left"/>
      <w:pPr>
        <w:ind w:left="5106" w:hanging="360"/>
      </w:pPr>
    </w:lvl>
    <w:lvl w:ilvl="7" w:tplc="211E05AA">
      <w:start w:val="1"/>
      <w:numFmt w:val="lowerLetter"/>
      <w:lvlText w:val="%8."/>
      <w:lvlJc w:val="left"/>
      <w:pPr>
        <w:ind w:left="5826" w:hanging="360"/>
      </w:pPr>
    </w:lvl>
    <w:lvl w:ilvl="8" w:tplc="9FC49A2E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1F2A28"/>
    <w:multiLevelType w:val="hybridMultilevel"/>
    <w:tmpl w:val="0486C48C"/>
    <w:lvl w:ilvl="0" w:tplc="B0A2DD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16C7F2">
      <w:start w:val="1"/>
      <w:numFmt w:val="lowerLetter"/>
      <w:lvlText w:val="%2."/>
      <w:lvlJc w:val="left"/>
      <w:pPr>
        <w:ind w:left="1788" w:hanging="360"/>
      </w:pPr>
    </w:lvl>
    <w:lvl w:ilvl="2" w:tplc="4B6E17D6">
      <w:start w:val="1"/>
      <w:numFmt w:val="lowerRoman"/>
      <w:lvlText w:val="%3."/>
      <w:lvlJc w:val="right"/>
      <w:pPr>
        <w:ind w:left="2508" w:hanging="180"/>
      </w:pPr>
    </w:lvl>
    <w:lvl w:ilvl="3" w:tplc="BEEE4F60">
      <w:start w:val="1"/>
      <w:numFmt w:val="decimal"/>
      <w:lvlText w:val="%4."/>
      <w:lvlJc w:val="left"/>
      <w:pPr>
        <w:ind w:left="3228" w:hanging="360"/>
      </w:pPr>
    </w:lvl>
    <w:lvl w:ilvl="4" w:tplc="6CB85EF0">
      <w:start w:val="1"/>
      <w:numFmt w:val="lowerLetter"/>
      <w:lvlText w:val="%5."/>
      <w:lvlJc w:val="left"/>
      <w:pPr>
        <w:ind w:left="3948" w:hanging="360"/>
      </w:pPr>
    </w:lvl>
    <w:lvl w:ilvl="5" w:tplc="91F630B2">
      <w:start w:val="1"/>
      <w:numFmt w:val="lowerRoman"/>
      <w:lvlText w:val="%6."/>
      <w:lvlJc w:val="right"/>
      <w:pPr>
        <w:ind w:left="4668" w:hanging="180"/>
      </w:pPr>
    </w:lvl>
    <w:lvl w:ilvl="6" w:tplc="8E829B6A">
      <w:start w:val="1"/>
      <w:numFmt w:val="decimal"/>
      <w:lvlText w:val="%7."/>
      <w:lvlJc w:val="left"/>
      <w:pPr>
        <w:ind w:left="5388" w:hanging="360"/>
      </w:pPr>
    </w:lvl>
    <w:lvl w:ilvl="7" w:tplc="D3C61282">
      <w:start w:val="1"/>
      <w:numFmt w:val="lowerLetter"/>
      <w:lvlText w:val="%8."/>
      <w:lvlJc w:val="left"/>
      <w:pPr>
        <w:ind w:left="6108" w:hanging="360"/>
      </w:pPr>
    </w:lvl>
    <w:lvl w:ilvl="8" w:tplc="4DBEFD32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A256BE"/>
    <w:multiLevelType w:val="hybridMultilevel"/>
    <w:tmpl w:val="FD6A640E"/>
    <w:lvl w:ilvl="0" w:tplc="A9F21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70454A">
      <w:start w:val="1"/>
      <w:numFmt w:val="lowerLetter"/>
      <w:lvlText w:val="%2."/>
      <w:lvlJc w:val="left"/>
      <w:pPr>
        <w:ind w:left="1789" w:hanging="360"/>
      </w:pPr>
    </w:lvl>
    <w:lvl w:ilvl="2" w:tplc="B6D2274C">
      <w:start w:val="1"/>
      <w:numFmt w:val="lowerRoman"/>
      <w:lvlText w:val="%3."/>
      <w:lvlJc w:val="right"/>
      <w:pPr>
        <w:ind w:left="2509" w:hanging="180"/>
      </w:pPr>
    </w:lvl>
    <w:lvl w:ilvl="3" w:tplc="D9D089A4">
      <w:start w:val="1"/>
      <w:numFmt w:val="decimal"/>
      <w:lvlText w:val="%4."/>
      <w:lvlJc w:val="left"/>
      <w:pPr>
        <w:ind w:left="3229" w:hanging="360"/>
      </w:pPr>
    </w:lvl>
    <w:lvl w:ilvl="4" w:tplc="BB647C64">
      <w:start w:val="1"/>
      <w:numFmt w:val="lowerLetter"/>
      <w:lvlText w:val="%5."/>
      <w:lvlJc w:val="left"/>
      <w:pPr>
        <w:ind w:left="3949" w:hanging="360"/>
      </w:pPr>
    </w:lvl>
    <w:lvl w:ilvl="5" w:tplc="9A228660">
      <w:start w:val="1"/>
      <w:numFmt w:val="lowerRoman"/>
      <w:lvlText w:val="%6."/>
      <w:lvlJc w:val="right"/>
      <w:pPr>
        <w:ind w:left="4669" w:hanging="180"/>
      </w:pPr>
    </w:lvl>
    <w:lvl w:ilvl="6" w:tplc="71B2326A">
      <w:start w:val="1"/>
      <w:numFmt w:val="decimal"/>
      <w:lvlText w:val="%7."/>
      <w:lvlJc w:val="left"/>
      <w:pPr>
        <w:ind w:left="5389" w:hanging="360"/>
      </w:pPr>
    </w:lvl>
    <w:lvl w:ilvl="7" w:tplc="5F140F28">
      <w:start w:val="1"/>
      <w:numFmt w:val="lowerLetter"/>
      <w:lvlText w:val="%8."/>
      <w:lvlJc w:val="left"/>
      <w:pPr>
        <w:ind w:left="6109" w:hanging="360"/>
      </w:pPr>
    </w:lvl>
    <w:lvl w:ilvl="8" w:tplc="EB6894D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E665FD"/>
    <w:multiLevelType w:val="hybridMultilevel"/>
    <w:tmpl w:val="A1F019BA"/>
    <w:lvl w:ilvl="0" w:tplc="24227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B9"/>
    <w:rsid w:val="0001512B"/>
    <w:rsid w:val="000B1FAB"/>
    <w:rsid w:val="000B79E5"/>
    <w:rsid w:val="00104162"/>
    <w:rsid w:val="001965BD"/>
    <w:rsid w:val="001C4AA9"/>
    <w:rsid w:val="00262054"/>
    <w:rsid w:val="0026257B"/>
    <w:rsid w:val="00292259"/>
    <w:rsid w:val="002F0336"/>
    <w:rsid w:val="002F12DD"/>
    <w:rsid w:val="00365C39"/>
    <w:rsid w:val="00382CDD"/>
    <w:rsid w:val="003A3BB9"/>
    <w:rsid w:val="00482AC1"/>
    <w:rsid w:val="00551536"/>
    <w:rsid w:val="00573DB8"/>
    <w:rsid w:val="005B42EC"/>
    <w:rsid w:val="00650B8C"/>
    <w:rsid w:val="00651089"/>
    <w:rsid w:val="006E45CC"/>
    <w:rsid w:val="00720604"/>
    <w:rsid w:val="007F4E93"/>
    <w:rsid w:val="00800569"/>
    <w:rsid w:val="00884585"/>
    <w:rsid w:val="009155C8"/>
    <w:rsid w:val="00917C1E"/>
    <w:rsid w:val="00985B74"/>
    <w:rsid w:val="009A7E48"/>
    <w:rsid w:val="009C2FE2"/>
    <w:rsid w:val="009C2FF5"/>
    <w:rsid w:val="00AD43E4"/>
    <w:rsid w:val="00AE67BD"/>
    <w:rsid w:val="00B64943"/>
    <w:rsid w:val="00BD0E42"/>
    <w:rsid w:val="00BD2EE9"/>
    <w:rsid w:val="00BF2942"/>
    <w:rsid w:val="00C11120"/>
    <w:rsid w:val="00C37798"/>
    <w:rsid w:val="00C54C23"/>
    <w:rsid w:val="00C647A1"/>
    <w:rsid w:val="00C67D13"/>
    <w:rsid w:val="00CB1E0E"/>
    <w:rsid w:val="00CE37E7"/>
    <w:rsid w:val="00D523CD"/>
    <w:rsid w:val="00D80412"/>
    <w:rsid w:val="00D9284D"/>
    <w:rsid w:val="00DB3FEF"/>
    <w:rsid w:val="00DC158F"/>
    <w:rsid w:val="00E53B54"/>
    <w:rsid w:val="00E65E15"/>
    <w:rsid w:val="00E7465A"/>
    <w:rsid w:val="00EB6613"/>
    <w:rsid w:val="00EC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B24D"/>
  <w15:docId w15:val="{4E8388EF-F069-424F-9798-3B94E4B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0"/>
      </w:tabs>
      <w:jc w:val="both"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  <w:szCs w:val="20"/>
      <w:lang w:val="en-US" w:eastAsia="zh-CN"/>
    </w:rPr>
  </w:style>
  <w:style w:type="paragraph" w:styleId="4">
    <w:name w:val="heading 4"/>
    <w:basedOn w:val="a"/>
    <w:next w:val="a"/>
    <w:link w:val="40"/>
    <w:qFormat/>
    <w:pPr>
      <w:keepNext/>
      <w:ind w:firstLine="3960"/>
      <w:jc w:val="right"/>
      <w:outlineLvl w:val="3"/>
    </w:pPr>
    <w:rPr>
      <w:sz w:val="28"/>
      <w:szCs w:val="20"/>
      <w:lang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szCs w:val="20"/>
      <w:lang w:eastAsia="zh-CN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szCs w:val="20"/>
      <w:lang w:eastAsia="zh-CN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szCs w:val="20"/>
      <w:lang w:eastAsia="zh-CN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paragraph" w:styleId="ad">
    <w:name w:val="Balloon Text"/>
    <w:basedOn w:val="a"/>
    <w:link w:val="ae"/>
    <w:uiPriority w:val="99"/>
    <w:semiHidden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Pr>
      <w:b/>
      <w:sz w:val="28"/>
      <w:lang w:eastAsia="zh-CN"/>
    </w:rPr>
  </w:style>
  <w:style w:type="character" w:customStyle="1" w:styleId="20">
    <w:name w:val="Заголовок 2 Знак"/>
    <w:link w:val="2"/>
    <w:uiPriority w:val="9"/>
    <w:rPr>
      <w:sz w:val="28"/>
      <w:lang w:eastAsia="zh-CN"/>
    </w:rPr>
  </w:style>
  <w:style w:type="character" w:customStyle="1" w:styleId="30">
    <w:name w:val="Заголовок 3 Знак"/>
    <w:link w:val="3"/>
    <w:rPr>
      <w:sz w:val="28"/>
      <w:lang w:val="en-US" w:eastAsia="zh-CN"/>
    </w:rPr>
  </w:style>
  <w:style w:type="character" w:customStyle="1" w:styleId="40">
    <w:name w:val="Заголовок 4 Знак"/>
    <w:link w:val="4"/>
    <w:rPr>
      <w:sz w:val="28"/>
      <w:lang w:eastAsia="zh-CN"/>
    </w:rPr>
  </w:style>
  <w:style w:type="character" w:customStyle="1" w:styleId="50">
    <w:name w:val="Заголовок 5 Знак"/>
    <w:link w:val="5"/>
    <w:rPr>
      <w:sz w:val="24"/>
      <w:lang w:eastAsia="zh-CN"/>
    </w:rPr>
  </w:style>
  <w:style w:type="character" w:customStyle="1" w:styleId="60">
    <w:name w:val="Заголовок 6 Знак"/>
    <w:link w:val="6"/>
    <w:rPr>
      <w:b/>
      <w:sz w:val="24"/>
      <w:lang w:eastAsia="zh-CN"/>
    </w:rPr>
  </w:style>
  <w:style w:type="character" w:customStyle="1" w:styleId="70">
    <w:name w:val="Заголовок 7 Знак"/>
    <w:link w:val="7"/>
    <w:rPr>
      <w:sz w:val="24"/>
      <w:lang w:eastAsia="zh-CN"/>
    </w:rPr>
  </w:style>
  <w:style w:type="paragraph" w:customStyle="1" w:styleId="13">
    <w:name w:val="Стиль Стиль Заголовок 1 + все прописные"/>
    <w:basedOn w:val="a"/>
    <w:pPr>
      <w:keepNext/>
      <w:spacing w:before="240" w:after="60" w:line="360" w:lineRule="auto"/>
      <w:outlineLvl w:val="0"/>
    </w:pPr>
    <w:rPr>
      <w:b/>
      <w:bCs/>
      <w:sz w:val="32"/>
      <w:szCs w:val="32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</w:rPr>
  </w:style>
  <w:style w:type="paragraph" w:customStyle="1" w:styleId="ConsTitle">
    <w:name w:val="ConsTitle"/>
    <w:pPr>
      <w:ind w:right="19772"/>
    </w:pPr>
    <w:rPr>
      <w:rFonts w:ascii="Arial" w:hAnsi="Arial" w:cs="Arial"/>
      <w:b/>
      <w:bCs/>
      <w:sz w:val="16"/>
      <w:szCs w:val="16"/>
    </w:rPr>
  </w:style>
  <w:style w:type="character" w:styleId="af0">
    <w:name w:val="Hyperlink"/>
    <w:uiPriority w:val="99"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link w:val="af3"/>
    <w:pPr>
      <w:jc w:val="both"/>
    </w:pPr>
    <w:rPr>
      <w:sz w:val="28"/>
      <w:szCs w:val="20"/>
      <w:lang w:eastAsia="zh-CN"/>
    </w:rPr>
  </w:style>
  <w:style w:type="character" w:customStyle="1" w:styleId="af3">
    <w:name w:val="Основной текст Знак"/>
    <w:link w:val="af2"/>
    <w:rPr>
      <w:sz w:val="28"/>
      <w:lang w:eastAsia="zh-CN"/>
    </w:r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  <w:rPr>
      <w:sz w:val="20"/>
      <w:szCs w:val="20"/>
      <w:lang w:eastAsia="zh-CN"/>
    </w:rPr>
  </w:style>
  <w:style w:type="character" w:customStyle="1" w:styleId="af5">
    <w:name w:val="Нижний колонтитул Знак"/>
    <w:link w:val="af4"/>
    <w:uiPriority w:val="99"/>
    <w:rPr>
      <w:lang w:eastAsia="zh-CN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sz w:val="24"/>
      <w:szCs w:val="24"/>
    </w:rPr>
  </w:style>
  <w:style w:type="character" w:styleId="af8">
    <w:name w:val="page number"/>
  </w:style>
  <w:style w:type="paragraph" w:customStyle="1" w:styleId="ConsPlusTitle">
    <w:name w:val="ConsPlusTitle"/>
    <w:rPr>
      <w:rFonts w:ascii="Arial" w:eastAsia="SimSun" w:hAnsi="Arial" w:cs="Arial"/>
      <w:b/>
      <w:bCs/>
      <w:lang w:eastAsia="zh-CN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</w:rPr>
  </w:style>
  <w:style w:type="paragraph" w:customStyle="1" w:styleId="af9">
    <w:name w:val="???????"/>
    <w:pPr>
      <w:widowControl w:val="0"/>
    </w:pPr>
    <w:rPr>
      <w:sz w:val="28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a">
    <w:name w:val="footnote text"/>
    <w:basedOn w:val="a"/>
    <w:link w:val="afb"/>
    <w:rPr>
      <w:sz w:val="20"/>
      <w:szCs w:val="20"/>
    </w:rPr>
  </w:style>
  <w:style w:type="character" w:customStyle="1" w:styleId="afb">
    <w:name w:val="Текст сноски Знак"/>
    <w:basedOn w:val="a0"/>
    <w:link w:val="afa"/>
  </w:style>
  <w:style w:type="character" w:styleId="afc">
    <w:name w:val="footnote reference"/>
    <w:rPr>
      <w:vertAlign w:val="superscript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Текст выноски Знак"/>
    <w:link w:val="ad"/>
    <w:uiPriority w:val="99"/>
    <w:semiHidden/>
    <w:rPr>
      <w:rFonts w:ascii="Tahoma" w:hAnsi="Tahoma" w:cs="Tahoma"/>
      <w:sz w:val="16"/>
      <w:szCs w:val="16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character" w:customStyle="1" w:styleId="aff">
    <w:name w:val="Гипертекстовая ссылка"/>
    <w:uiPriority w:val="99"/>
    <w:rPr>
      <w:b/>
      <w:bCs/>
      <w:color w:val="106BBE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link w:val="aff1"/>
    <w:rPr>
      <w:sz w:val="24"/>
      <w:szCs w:val="24"/>
    </w:rPr>
  </w:style>
  <w:style w:type="paragraph" w:styleId="aff3">
    <w:name w:val="endnote text"/>
    <w:basedOn w:val="a"/>
    <w:link w:val="aff4"/>
    <w:uiPriority w:val="99"/>
    <w:unhideWhenUsed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</w:style>
  <w:style w:type="character" w:styleId="aff5">
    <w:name w:val="endnote reference"/>
    <w:uiPriority w:val="99"/>
    <w:unhideWhenUsed/>
    <w:rPr>
      <w:vertAlign w:val="superscript"/>
    </w:rPr>
  </w:style>
  <w:style w:type="character" w:styleId="aff6">
    <w:name w:val="line number"/>
    <w:uiPriority w:val="99"/>
    <w:unhideWhenUsed/>
  </w:style>
  <w:style w:type="paragraph" w:styleId="aff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Текст выноски Знак1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концевой сноски Знак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styleId="aff8">
    <w:name w:val="annotation reference"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</w:style>
  <w:style w:type="paragraph" w:styleId="affb">
    <w:name w:val="annotation subject"/>
    <w:basedOn w:val="aff9"/>
    <w:next w:val="aff9"/>
    <w:link w:val="affc"/>
    <w:uiPriority w:val="99"/>
    <w:unhideWhenUsed/>
    <w:rPr>
      <w:b/>
      <w:bCs/>
    </w:rPr>
  </w:style>
  <w:style w:type="character" w:customStyle="1" w:styleId="affc">
    <w:name w:val="Тема примечания Знак"/>
    <w:link w:val="affb"/>
    <w:uiPriority w:val="99"/>
    <w:rPr>
      <w:b/>
      <w:bCs/>
    </w:rPr>
  </w:style>
  <w:style w:type="paragraph" w:styleId="affd">
    <w:name w:val="Revision"/>
    <w:hidden/>
    <w:uiPriority w:val="99"/>
    <w:semiHidden/>
    <w:rPr>
      <w:sz w:val="24"/>
      <w:szCs w:val="24"/>
    </w:rPr>
  </w:style>
  <w:style w:type="paragraph" w:customStyle="1" w:styleId="16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character" w:customStyle="1" w:styleId="affe">
    <w:name w:val="Основной текст_"/>
    <w:link w:val="100"/>
    <w:rPr>
      <w:sz w:val="27"/>
      <w:szCs w:val="27"/>
      <w:shd w:val="clear" w:color="auto" w:fill="FFFFFF"/>
    </w:rPr>
  </w:style>
  <w:style w:type="paragraph" w:customStyle="1" w:styleId="100">
    <w:name w:val="Основной текст10"/>
    <w:basedOn w:val="a"/>
    <w:link w:val="affe"/>
    <w:pPr>
      <w:shd w:val="clear" w:color="auto" w:fill="FFFFFF"/>
      <w:spacing w:before="960" w:line="322" w:lineRule="exact"/>
    </w:pPr>
    <w:rPr>
      <w:sz w:val="27"/>
      <w:szCs w:val="27"/>
    </w:rPr>
  </w:style>
  <w:style w:type="character" w:styleId="afff">
    <w:name w:val="Emphasis"/>
    <w:qFormat/>
    <w:rPr>
      <w:i/>
      <w:iCs/>
    </w:rPr>
  </w:style>
  <w:style w:type="paragraph" w:customStyle="1" w:styleId="17">
    <w:name w:val="Обычный1"/>
    <w:pPr>
      <w:widowControl w:val="0"/>
    </w:p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styleId="afff0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63879&amp;dst=100057&amp;field=134&amp;date=21.08.2026" TargetMode="External"/><Relationship Id="rId13" Type="http://schemas.openxmlformats.org/officeDocument/2006/relationships/hyperlink" Target="https://login.consultant.ru/link/?req=doc&amp;base=RLAW363&amp;n=155578&amp;dst=100020&amp;field=134&amp;date=21.08.202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63&amp;n=149995&amp;dst=100049&amp;field=134&amp;date=21.08.2026" TargetMode="External"/><Relationship Id="rId17" Type="http://schemas.openxmlformats.org/officeDocument/2006/relationships/hyperlink" Target="https://login.consultant.ru/link/?req=doc&amp;base=RLAW363&amp;n=197790&amp;dst=100005&amp;field=134&amp;date=21.08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63&amp;n=190605&amp;dst=100025&amp;field=134&amp;date=21.08.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363&amp;n=146229&amp;dst=100005&amp;field=134&amp;date=21.08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63&amp;n=188074&amp;dst=100079&amp;field=134&amp;date=21.08.2026" TargetMode="External"/><Relationship Id="rId10" Type="http://schemas.openxmlformats.org/officeDocument/2006/relationships/hyperlink" Target="https://login.consultant.ru/link/?req=doc&amp;base=RLAW363&amp;n=142241&amp;dst=100005&amp;field=134&amp;date=21.08.20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63&amp;n=128471&amp;dst=100005&amp;field=134&amp;date=21.08.2026" TargetMode="External"/><Relationship Id="rId14" Type="http://schemas.openxmlformats.org/officeDocument/2006/relationships/hyperlink" Target="https://login.consultant.ru/link/?req=doc&amp;base=RLAW363&amp;n=186554&amp;dst=100083&amp;field=134&amp;date=21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D6BD3-35FE-40E8-BEF2-D30E41098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ТАТАРСТАН РЕСПУБЛИКАСЫ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cp:keywords/>
  <dc:description/>
  <cp:lastModifiedBy>Фарахова Индира Ильфатовна</cp:lastModifiedBy>
  <cp:revision>7</cp:revision>
  <dcterms:created xsi:type="dcterms:W3CDTF">2026-05-14T10:12:00Z</dcterms:created>
  <dcterms:modified xsi:type="dcterms:W3CDTF">2026-08-21T08:12:00Z</dcterms:modified>
</cp:coreProperties>
</file>