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 w:line="240" w:lineRule="auto"/>
        <w:ind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Проект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 w:line="240" w:lineRule="auto"/>
        <w:ind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 w:line="240" w:lineRule="auto"/>
        <w:ind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КАБИНЕТ МИНИСТРОВ РЕСПУБЛИКИ ТАТАРСТАН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 w:line="240" w:lineRule="auto"/>
        <w:ind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 w:line="240" w:lineRule="auto"/>
        <w:ind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ПОСТАНОВЛЕНИЕ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 w:line="240" w:lineRule="auto"/>
        <w:ind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 w:line="240" w:lineRule="auto"/>
        <w:ind/>
        <w:rPr>
          <w:sz w:val="28"/>
          <w:szCs w:val="28"/>
        </w:rPr>
      </w:pPr>
      <w:r>
        <w:rPr>
          <w:sz w:val="28"/>
          <w:szCs w:val="28"/>
        </w:rPr>
        <w:t xml:space="preserve">от «____» ________ 202</w:t>
      </w:r>
      <w:r>
        <w:rPr>
          <w:sz w:val="28"/>
          <w:szCs w:val="28"/>
          <w:lang w:val="en-US"/>
        </w:rPr>
        <w:t xml:space="preserve">6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№_____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 w:line="288" w:lineRule="auto"/>
        <w:ind w:right="5035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 w:line="288" w:lineRule="auto"/>
        <w:ind w:right="5103" w:firstLine="0" w:left="0"/>
        <w:jc w:val="both"/>
        <w:rPr>
          <w:sz w:val="28"/>
          <w:szCs w:val="28"/>
        </w:rPr>
      </w:pPr>
      <w:r/>
      <w:bookmarkStart w:id="0" w:name="_Hlk143605927"/>
      <w:r>
        <w:rPr>
          <w:sz w:val="28"/>
          <w:szCs w:val="28"/>
        </w:rPr>
        <w:t xml:space="preserve">Об утверждении нормативных затрат </w:t>
      </w:r>
      <w:r>
        <w:rPr>
          <w:sz w:val="28"/>
          <w:szCs w:val="28"/>
        </w:rPr>
        <w:t xml:space="preserve">для государственных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образовательных</w:t>
      </w:r>
      <w:r>
        <w:rPr>
          <w:sz w:val="28"/>
          <w:szCs w:val="28"/>
        </w:rPr>
        <w:t xml:space="preserve"> организаций высшего образования Республики Татарстан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используемых при формировании государственного задания</w:t>
      </w:r>
      <w:r>
        <w:rPr>
          <w:sz w:val="28"/>
          <w:szCs w:val="28"/>
        </w:rPr>
        <w:t xml:space="preserve">, на 202</w:t>
      </w:r>
      <w:r>
        <w:rPr>
          <w:sz w:val="28"/>
          <w:szCs w:val="28"/>
          <w:lang w:val="en-US"/>
        </w:rPr>
        <w:t xml:space="preserve">7</w:t>
      </w:r>
      <w:r>
        <w:rPr>
          <w:sz w:val="28"/>
          <w:szCs w:val="28"/>
        </w:rPr>
        <w:t xml:space="preserve"> год и на плановый период 202</w:t>
      </w:r>
      <w:r>
        <w:rPr>
          <w:sz w:val="28"/>
          <w:szCs w:val="28"/>
          <w:lang w:val="en-US"/>
        </w:rPr>
        <w:t xml:space="preserve">8</w:t>
      </w:r>
      <w:r>
        <w:rPr>
          <w:sz w:val="28"/>
          <w:szCs w:val="28"/>
        </w:rPr>
        <w:t xml:space="preserve"> и 202</w:t>
      </w:r>
      <w:r>
        <w:rPr>
          <w:sz w:val="28"/>
          <w:szCs w:val="28"/>
          <w:lang w:val="en-US"/>
        </w:rPr>
        <w:t xml:space="preserve">9</w:t>
      </w:r>
      <w:r>
        <w:rPr>
          <w:sz w:val="28"/>
          <w:szCs w:val="28"/>
        </w:rPr>
        <w:t xml:space="preserve"> годов</w:t>
      </w:r>
      <w:bookmarkEnd w:id="0"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Кабинет Министров Республики Татарстан ПОСТАНОВЛЯЕТ: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numPr>
          <w:ilvl w:val="0"/>
          <w:numId w:val="1"/>
        </w:numPr>
        <w:pBdr/>
        <w:spacing w:line="288" w:lineRule="auto"/>
        <w:ind w:firstLine="709"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</w:t>
      </w:r>
      <w:r>
        <w:rPr>
          <w:rFonts w:ascii="Calibri" w:hAnsi="Calibri" w:eastAsia="Calibri"/>
          <w:sz w:val="22"/>
          <w:szCs w:val="22"/>
          <w:lang w:eastAsia="en-US"/>
        </w:rPr>
        <w:t xml:space="preserve"> </w:t>
      </w:r>
      <w:r>
        <w:rPr>
          <w:sz w:val="28"/>
          <w:szCs w:val="28"/>
        </w:rPr>
        <w:t xml:space="preserve">прилагаемые: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tabs>
          <w:tab w:val="num" w:leader="none" w:pos="-142"/>
        </w:tabs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нормативные затраты на реализацию </w:t>
      </w:r>
      <w:r>
        <w:rPr>
          <w:sz w:val="28"/>
          <w:szCs w:val="28"/>
        </w:rPr>
        <w:t xml:space="preserve">программ бакалавриата, программ специалитета, программ магистратуры </w:t>
      </w:r>
      <w:r>
        <w:rPr>
          <w:sz w:val="28"/>
          <w:szCs w:val="28"/>
        </w:rPr>
        <w:t xml:space="preserve">по отдельным специальностям и направлениям подготовки</w:t>
      </w:r>
      <w:r>
        <w:rPr>
          <w:sz w:val="28"/>
          <w:szCs w:val="28"/>
        </w:rPr>
        <w:t xml:space="preserve"> в</w:t>
      </w:r>
      <w:r>
        <w:rPr>
          <w:sz w:val="28"/>
          <w:szCs w:val="28"/>
        </w:rPr>
        <w:t xml:space="preserve"> государственных образовательных организациях высшего образования Республики Татарстан</w:t>
      </w:r>
      <w:r>
        <w:rPr>
          <w:sz w:val="28"/>
          <w:szCs w:val="28"/>
        </w:rPr>
        <w:t xml:space="preserve">,</w:t>
      </w:r>
      <w: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  <w:t xml:space="preserve">на 202</w:t>
      </w:r>
      <w:r>
        <w:rPr>
          <w:sz w:val="28"/>
          <w:szCs w:val="28"/>
          <w:lang w:val="en-US"/>
        </w:rPr>
        <w:t xml:space="preserve">7</w:t>
      </w:r>
      <w:r>
        <w:rPr>
          <w:sz w:val="28"/>
          <w:szCs w:val="28"/>
        </w:rPr>
        <w:t xml:space="preserve"> год и на плановый период 202</w:t>
      </w:r>
      <w:r>
        <w:rPr>
          <w:sz w:val="28"/>
          <w:szCs w:val="28"/>
          <w:lang w:val="en-US"/>
        </w:rPr>
        <w:t xml:space="preserve">8</w:t>
      </w:r>
      <w:r>
        <w:rPr>
          <w:sz w:val="28"/>
          <w:szCs w:val="28"/>
        </w:rPr>
        <w:t xml:space="preserve"> и 202</w:t>
      </w:r>
      <w:r>
        <w:rPr>
          <w:sz w:val="28"/>
          <w:szCs w:val="28"/>
          <w:lang w:val="en-US"/>
        </w:rPr>
        <w:t xml:space="preserve">9</w:t>
      </w:r>
      <w:r>
        <w:rPr>
          <w:sz w:val="28"/>
          <w:szCs w:val="28"/>
        </w:rPr>
        <w:t xml:space="preserve"> годов</w:t>
      </w:r>
      <w:r/>
      <w:r>
        <w:rPr>
          <w:sz w:val="28"/>
          <w:szCs w:val="28"/>
        </w:rPr>
      </w:r>
      <w:r>
        <w:rPr>
          <w:sz w:val="28"/>
          <w:szCs w:val="28"/>
        </w:rPr>
        <w:t xml:space="preserve">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tabs>
          <w:tab w:val="num" w:leader="none" w:pos="-142"/>
        </w:tabs>
        <w:spacing w:line="288" w:lineRule="auto"/>
        <w:ind w:firstLine="709"/>
        <w:jc w:val="both"/>
        <w:rPr>
          <w:sz w:val="28"/>
          <w:szCs w:val="28"/>
          <w:highlight w:val="none"/>
          <w:lang w:val="ru-RU"/>
        </w:rPr>
      </w:pPr>
      <w:r>
        <w:rPr>
          <w:sz w:val="28"/>
          <w:szCs w:val="28"/>
        </w:rPr>
        <w:t xml:space="preserve">нормативные затраты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реализацию программ подготовки научно-педагогических кадров в аспирантуре</w:t>
      </w:r>
      <w:r>
        <w:t xml:space="preserve"> </w:t>
      </w:r>
      <w:r>
        <w:rPr>
          <w:sz w:val="28"/>
          <w:szCs w:val="28"/>
        </w:rPr>
        <w:t xml:space="preserve">по отдельным специальностям и направлениям подготовки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государственных образовательных организациях высшего образования Республики Татарстан</w:t>
      </w:r>
      <w:r>
        <w:rPr>
          <w:sz w:val="28"/>
          <w:szCs w:val="28"/>
        </w:rPr>
        <w:t xml:space="preserve">,</w:t>
      </w:r>
      <w: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  <w:t xml:space="preserve">на 202</w:t>
      </w:r>
      <w:r>
        <w:rPr>
          <w:sz w:val="28"/>
          <w:szCs w:val="28"/>
          <w:lang w:val="en-US"/>
        </w:rPr>
        <w:t xml:space="preserve">7</w:t>
      </w:r>
      <w:r>
        <w:rPr>
          <w:sz w:val="28"/>
          <w:szCs w:val="28"/>
        </w:rPr>
        <w:t xml:space="preserve"> год и на плановый период 202</w:t>
      </w:r>
      <w:r>
        <w:rPr>
          <w:sz w:val="28"/>
          <w:szCs w:val="28"/>
          <w:lang w:val="en-US"/>
        </w:rPr>
        <w:t xml:space="preserve">8</w:t>
      </w:r>
      <w:r>
        <w:rPr>
          <w:sz w:val="28"/>
          <w:szCs w:val="28"/>
        </w:rPr>
        <w:t xml:space="preserve"> и 202</w:t>
      </w:r>
      <w:r>
        <w:rPr>
          <w:sz w:val="28"/>
          <w:szCs w:val="28"/>
          <w:lang w:val="en-US"/>
        </w:rPr>
        <w:t xml:space="preserve">9</w:t>
      </w:r>
      <w:r>
        <w:rPr>
          <w:sz w:val="28"/>
          <w:szCs w:val="28"/>
        </w:rPr>
        <w:t xml:space="preserve"> годов</w:t>
      </w:r>
      <w:r/>
      <w:r>
        <w:rPr>
          <w:sz w:val="28"/>
          <w:szCs w:val="28"/>
        </w:rPr>
      </w:r>
      <w:r>
        <w:rPr>
          <w:sz w:val="28"/>
          <w:szCs w:val="28"/>
          <w:lang w:val="ru-RU"/>
        </w:rPr>
        <w:t xml:space="preserve">;</w:t>
      </w:r>
      <w:r>
        <w:rPr>
          <w:sz w:val="28"/>
          <w:szCs w:val="28"/>
          <w:highlight w:val="none"/>
          <w:lang w:val="ru-RU"/>
        </w:rPr>
      </w:r>
      <w:r>
        <w:rPr>
          <w:sz w:val="28"/>
          <w:szCs w:val="28"/>
          <w:highlight w:val="none"/>
          <w:lang w:val="ru-RU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tabs>
          <w:tab w:val="num" w:leader="none" w:pos="-142"/>
        </w:tabs>
        <w:spacing w:line="288" w:lineRule="auto"/>
        <w:ind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 xml:space="preserve">нормативные </w:t>
      </w:r>
      <w:hyperlink r:id="rId13" w:tooltip="https://login.consultant.ru/link/?req=doc&amp;base=RLAW363&amp;n=185934&amp;dst=109269&amp;field=134&amp;date=25.08.2025" w:history="1">
        <w:r>
          <w:rPr>
            <w:sz w:val="28"/>
            <w:szCs w:val="28"/>
            <w:highlight w:val="white"/>
          </w:rPr>
          <w:t xml:space="preserve">затраты</w:t>
        </w:r>
      </w:hyperlink>
      <w:r>
        <w:rPr>
          <w:sz w:val="28"/>
          <w:szCs w:val="28"/>
          <w:highlight w:val="white"/>
        </w:rPr>
        <w:t xml:space="preserve"> на обеспечение студентов жилыми помещениями в общежитиях в </w:t>
      </w:r>
      <w:r>
        <w:rPr>
          <w:sz w:val="28"/>
          <w:szCs w:val="28"/>
          <w:highlight w:val="white"/>
        </w:rPr>
        <w:t xml:space="preserve">государственных </w:t>
      </w:r>
      <w:r>
        <w:rPr>
          <w:sz w:val="28"/>
          <w:szCs w:val="28"/>
          <w:highlight w:val="white"/>
        </w:rPr>
        <w:t xml:space="preserve">образовательных</w:t>
      </w:r>
      <w:r>
        <w:rPr>
          <w:sz w:val="28"/>
          <w:szCs w:val="28"/>
          <w:highlight w:val="white"/>
        </w:rPr>
        <w:t xml:space="preserve"> организациях высшего образования Республики Татарстан, </w:t>
      </w:r>
      <w:r>
        <w:rPr>
          <w:sz w:val="28"/>
          <w:szCs w:val="28"/>
          <w:highlight w:val="white"/>
        </w:rPr>
      </w:r>
      <w:r>
        <w:rPr>
          <w:sz w:val="28"/>
          <w:szCs w:val="28"/>
        </w:rPr>
        <w:t xml:space="preserve">на 202</w:t>
      </w:r>
      <w:r>
        <w:rPr>
          <w:sz w:val="28"/>
          <w:szCs w:val="28"/>
          <w:lang w:val="en-US"/>
        </w:rPr>
        <w:t xml:space="preserve">7</w:t>
      </w:r>
      <w:r>
        <w:rPr>
          <w:sz w:val="28"/>
          <w:szCs w:val="28"/>
        </w:rPr>
        <w:t xml:space="preserve"> год и на плановый период 202</w:t>
      </w:r>
      <w:r>
        <w:rPr>
          <w:sz w:val="28"/>
          <w:szCs w:val="28"/>
          <w:lang w:val="en-US"/>
        </w:rPr>
        <w:t xml:space="preserve">8</w:t>
      </w:r>
      <w:r>
        <w:rPr>
          <w:sz w:val="28"/>
          <w:szCs w:val="28"/>
        </w:rPr>
        <w:t xml:space="preserve"> и 202</w:t>
      </w:r>
      <w:r>
        <w:rPr>
          <w:sz w:val="28"/>
          <w:szCs w:val="28"/>
          <w:lang w:val="en-US"/>
        </w:rPr>
        <w:t xml:space="preserve">9</w:t>
      </w:r>
      <w:r>
        <w:rPr>
          <w:sz w:val="28"/>
          <w:szCs w:val="28"/>
        </w:rPr>
        <w:t xml:space="preserve"> годов</w:t>
      </w:r>
      <w:r/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  <w:lang w:val="ru-RU"/>
        </w:rPr>
        <w:t xml:space="preserve">.</w:t>
      </w:r>
      <w:r>
        <w:rPr>
          <w:highlight w:val="white"/>
        </w:rPr>
      </w:r>
      <w:r>
        <w:rPr>
          <w:highlight w:val="white"/>
        </w:rPr>
      </w:r>
    </w:p>
    <w:p>
      <w:pPr>
        <w:pStyle w:val="936"/>
        <w:numPr>
          <w:ilvl w:val="0"/>
          <w:numId w:val="1"/>
        </w:numPr>
        <w:pBdr/>
        <w:tabs>
          <w:tab w:val="num" w:leader="none" w:pos="709"/>
          <w:tab w:val="clear" w:leader="none" w:pos="1068"/>
        </w:tabs>
        <w:spacing w:line="288" w:lineRule="auto"/>
        <w:ind w:firstLine="709" w:left="0"/>
        <w:jc w:val="both"/>
        <w:rPr>
          <w:sz w:val="28"/>
          <w:szCs w:val="28"/>
          <w14:ligatures w14:val="none"/>
        </w:rPr>
      </w:pPr>
      <w:r>
        <w:rPr>
          <w:sz w:val="28"/>
          <w:szCs w:val="28"/>
        </w:rPr>
        <w:t xml:space="preserve">Признать утратившим силу постановление Кабинета Министров Республики Татарстан от </w:t>
      </w:r>
      <w:r>
        <w:rPr>
          <w:sz w:val="28"/>
          <w:szCs w:val="28"/>
          <w:lang w:val="en-US"/>
        </w:rPr>
        <w:t xml:space="preserve">25</w:t>
      </w:r>
      <w:r>
        <w:rPr>
          <w:sz w:val="28"/>
          <w:szCs w:val="28"/>
        </w:rPr>
        <w:t xml:space="preserve">.09.202</w:t>
      </w:r>
      <w:r>
        <w:rPr>
          <w:sz w:val="28"/>
          <w:szCs w:val="28"/>
          <w:lang w:val="en-US"/>
        </w:rPr>
        <w:t xml:space="preserve">5</w:t>
      </w:r>
      <w:r>
        <w:rPr>
          <w:sz w:val="28"/>
          <w:szCs w:val="28"/>
        </w:rPr>
        <w:t xml:space="preserve"> № </w:t>
      </w:r>
      <w:r>
        <w:rPr>
          <w:sz w:val="28"/>
          <w:szCs w:val="28"/>
          <w:lang w:val="en-US"/>
        </w:rPr>
        <w:t xml:space="preserve">748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undefined"/>
        </w:rPr>
        <w:t xml:space="preserve">«</w:t>
      </w:r>
      <w:r>
        <w:rPr>
          <w:sz w:val="28"/>
          <w:szCs w:val="28"/>
          <w:lang w:val="undefined"/>
        </w:rPr>
        <w:t xml:space="preserve">Об утверждении нормативных затрат для государственных образовательных организаций высшего образования Республики Татарстан, используемых при формировании государственного задания, на 2026 год и на плановый период 2027 и 2028 годов</w:t>
      </w:r>
      <w:r>
        <w:rPr>
          <w:sz w:val="28"/>
          <w:szCs w:val="28"/>
          <w:lang w:val="undefined" w:bidi="undefined"/>
        </w:rPr>
      </w:r>
      <w:r>
        <w:rPr>
          <w:sz w:val="28"/>
          <w:szCs w:val="28"/>
          <w:lang w:val="undefined"/>
        </w:rPr>
      </w:r>
      <w:r>
        <w:rPr>
          <w:sz w:val="28"/>
          <w:szCs w:val="28"/>
        </w:rPr>
        <w:t xml:space="preserve">».</w:t>
      </w:r>
      <w:r>
        <w:rPr>
          <w:sz w:val="28"/>
          <w:szCs w:val="28"/>
        </w:rPr>
      </w:r>
      <w:r/>
      <w:r>
        <w:rPr>
          <w:sz w:val="28"/>
          <w:szCs w:val="28"/>
        </w:rPr>
      </w:r>
    </w:p>
    <w:p>
      <w:pPr>
        <w:pStyle w:val="936"/>
        <w:numPr>
          <w:ilvl w:val="0"/>
          <w:numId w:val="1"/>
        </w:numPr>
        <w:pBdr/>
        <w:tabs>
          <w:tab w:val="num" w:leader="none" w:pos="709"/>
          <w:tab w:val="clear" w:leader="none" w:pos="1068"/>
        </w:tabs>
        <w:spacing w:line="288" w:lineRule="auto"/>
        <w:ind w:firstLine="709"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Установить, что настоящее постановление вступает в силу с 1 января 202</w:t>
      </w:r>
      <w:r>
        <w:rPr>
          <w:sz w:val="28"/>
          <w:szCs w:val="28"/>
          <w:lang w:val="en-US"/>
        </w:rPr>
        <w:t xml:space="preserve">7</w:t>
      </w:r>
      <w:r>
        <w:rPr>
          <w:sz w:val="28"/>
          <w:szCs w:val="28"/>
        </w:rPr>
        <w:t xml:space="preserve"> года.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tabs>
          <w:tab w:val="left" w:leader="none" w:pos="993"/>
        </w:tabs>
        <w:spacing w:line="288" w:lineRule="auto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tabs>
          <w:tab w:val="left" w:leader="none" w:pos="993"/>
        </w:tabs>
        <w:spacing w:line="288" w:lineRule="auto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widowControl w:val="false"/>
        <w:pBdr/>
        <w:spacing w:after="0" w:line="288" w:lineRule="auto"/>
        <w:ind/>
        <w:jc w:val="both"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Премьер-министр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widowControl w:val="false"/>
        <w:pBdr/>
        <w:spacing w:after="0" w:line="288" w:lineRule="auto"/>
        <w:ind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Республики Татарстан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val="en-US"/>
        </w:rPr>
        <w:t xml:space="preserve">      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   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А.В.Песошин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</w:p>
    <w:p>
      <w:pPr>
        <w:pBdr/>
        <w:spacing w:line="288" w:lineRule="auto"/>
        <w:ind/>
        <w:jc w:val="both"/>
        <w:rPr>
          <w:sz w:val="28"/>
          <w:szCs w:val="28"/>
        </w:rPr>
        <w:sectPr>
          <w:headerReference w:type="default" r:id="rId9"/>
          <w:headerReference w:type="first" r:id="rId10"/>
          <w:footnotePr/>
          <w:endnotePr/>
          <w:type w:val="nextPage"/>
          <w:pgSz w:h="16838" w:orient="portrait" w:w="11906"/>
          <w:pgMar w:top="1134" w:right="850" w:bottom="1134" w:left="1701" w:header="708" w:footer="708" w:gutter="0"/>
          <w:cols w:num="1" w:sep="0" w:space="708" w:equalWidth="1"/>
          <w:titlePg/>
        </w:sectPr>
      </w:pPr>
      <w:r>
        <w:rPr>
          <w:sz w:val="28"/>
          <w:szCs w:val="28"/>
        </w:rPr>
        <w:tab/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 w:line="240" w:lineRule="auto"/>
        <w:ind w:right="-5" w:left="11624"/>
        <w:rPr>
          <w:sz w:val="28"/>
          <w:szCs w:val="28"/>
        </w:rPr>
      </w:pPr>
      <w:r>
        <w:rPr>
          <w:sz w:val="28"/>
          <w:szCs w:val="28"/>
        </w:rPr>
        <w:t xml:space="preserve">УТВЕРЖДЕНЫ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 w:line="240" w:lineRule="auto"/>
        <w:ind w:left="11624"/>
        <w:rPr>
          <w:sz w:val="28"/>
          <w:szCs w:val="28"/>
        </w:rPr>
      </w:pPr>
      <w:r>
        <w:rPr>
          <w:sz w:val="28"/>
          <w:szCs w:val="28"/>
        </w:rPr>
        <w:t xml:space="preserve">постановлением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 w:line="240" w:lineRule="auto"/>
        <w:ind w:left="11624"/>
        <w:rPr>
          <w:sz w:val="28"/>
          <w:szCs w:val="28"/>
        </w:rPr>
      </w:pPr>
      <w:r>
        <w:rPr>
          <w:sz w:val="28"/>
          <w:szCs w:val="28"/>
        </w:rPr>
        <w:t xml:space="preserve">Кабинета Министров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 w:line="240" w:lineRule="auto"/>
        <w:ind w:left="11624"/>
        <w:rPr>
          <w:sz w:val="28"/>
          <w:szCs w:val="28"/>
        </w:rPr>
      </w:pPr>
      <w:r>
        <w:rPr>
          <w:sz w:val="28"/>
          <w:szCs w:val="28"/>
        </w:rPr>
        <w:t xml:space="preserve">Республики Татарстан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 w:line="240" w:lineRule="auto"/>
        <w:ind w:left="11624"/>
        <w:rPr>
          <w:sz w:val="28"/>
          <w:szCs w:val="28"/>
        </w:rPr>
      </w:pPr>
      <w:r>
        <w:rPr>
          <w:sz w:val="28"/>
          <w:szCs w:val="28"/>
        </w:rPr>
        <w:t xml:space="preserve">от _______ 202</w:t>
      </w:r>
      <w:r>
        <w:rPr>
          <w:sz w:val="28"/>
          <w:szCs w:val="28"/>
          <w:lang w:val="en-US"/>
        </w:rPr>
        <w:t xml:space="preserve">6</w:t>
      </w:r>
      <w:r>
        <w:rPr>
          <w:sz w:val="28"/>
          <w:szCs w:val="28"/>
        </w:rPr>
        <w:t xml:space="preserve"> № 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 w:line="240" w:lineRule="auto"/>
        <w:ind w:left="11624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 w:line="240" w:lineRule="auto"/>
        <w:ind w:left="11624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 w:line="240" w:lineRule="auto"/>
        <w:ind w:right="-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НОРМАТИВНЫЕ ЗАТРАТЫ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Bdr/>
        <w:spacing w:line="240" w:lineRule="auto"/>
        <w:ind w:right="-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реализацию </w:t>
      </w:r>
      <w:r>
        <w:rPr>
          <w:sz w:val="28"/>
          <w:szCs w:val="28"/>
        </w:rPr>
        <w:t xml:space="preserve">программ бакалавриата, программ специалитета, программ магистратуры </w:t>
      </w:r>
      <w:r>
        <w:rPr>
          <w:sz w:val="28"/>
          <w:szCs w:val="28"/>
        </w:rPr>
        <w:t xml:space="preserve">по отдельным специальностям и направлениям подготовки</w:t>
      </w:r>
      <w:r>
        <w:rPr>
          <w:sz w:val="28"/>
          <w:szCs w:val="28"/>
        </w:rPr>
        <w:t xml:space="preserve"> в государственных образовательных организациях высшего образования Республики Татарстан</w:t>
      </w:r>
      <w:r>
        <w:rPr>
          <w:sz w:val="28"/>
          <w:szCs w:val="28"/>
        </w:rPr>
        <w:t xml:space="preserve">,</w:t>
      </w:r>
      <w: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  <w:t xml:space="preserve">на 202</w:t>
      </w:r>
      <w:r>
        <w:rPr>
          <w:sz w:val="28"/>
          <w:szCs w:val="28"/>
          <w:lang w:val="en-US"/>
        </w:rPr>
        <w:t xml:space="preserve">7</w:t>
      </w:r>
      <w:r>
        <w:rPr>
          <w:sz w:val="28"/>
          <w:szCs w:val="28"/>
        </w:rPr>
        <w:t xml:space="preserve"> год и на плановый период 202</w:t>
      </w:r>
      <w:r>
        <w:rPr>
          <w:sz w:val="28"/>
          <w:szCs w:val="28"/>
          <w:lang w:val="en-US"/>
        </w:rPr>
        <w:t xml:space="preserve">8</w:t>
      </w:r>
      <w:r>
        <w:rPr>
          <w:sz w:val="28"/>
          <w:szCs w:val="28"/>
        </w:rPr>
        <w:t xml:space="preserve"> и 202</w:t>
      </w:r>
      <w:r>
        <w:rPr>
          <w:sz w:val="28"/>
          <w:szCs w:val="28"/>
          <w:lang w:val="en-US"/>
        </w:rPr>
        <w:t xml:space="preserve">9</w:t>
      </w:r>
      <w:r>
        <w:rPr>
          <w:sz w:val="28"/>
          <w:szCs w:val="28"/>
        </w:rPr>
        <w:t xml:space="preserve"> годов</w:t>
      </w:r>
      <w:r/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 w:line="240" w:lineRule="auto"/>
        <w:ind w:right="-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tbl>
      <w:tblPr>
        <w:tblW w:w="1502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pPr w:horzAnchor="text" w:tblpX="-34" w:vertAnchor="text" w:tblpY="1" w:leftFromText="180" w:topFromText="0" w:rightFromText="180" w:bottomFromText="0"/>
        <w:tblOverlap w:val="never"/>
        <w:tblLook w:val="04A0" w:firstRow="1" w:lastRow="0" w:firstColumn="1" w:lastColumn="0" w:noHBand="0" w:noVBand="1"/>
      </w:tblPr>
      <w:tblGrid>
        <w:gridCol w:w="1837"/>
        <w:gridCol w:w="2836"/>
        <w:gridCol w:w="1276"/>
        <w:gridCol w:w="1134"/>
        <w:gridCol w:w="1134"/>
        <w:gridCol w:w="1269"/>
        <w:gridCol w:w="7"/>
        <w:gridCol w:w="1417"/>
        <w:gridCol w:w="1276"/>
        <w:gridCol w:w="1417"/>
        <w:gridCol w:w="1418"/>
      </w:tblGrid>
      <w:tr>
        <w:trPr>
          <w:trHeight w:val="404"/>
          <w:tblHeader/>
        </w:trPr>
        <w:tc>
          <w:tcPr>
            <w:gridSpan w:val="2"/>
            <w:tcBorders/>
            <w:tcW w:w="4673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Направление подготовки/специальность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1276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год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8"/>
            <w:tcBorders/>
            <w:tcW w:w="9072" w:type="dxa"/>
            <w:vAlign w:val="center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Нормативные затраты</w:t>
            </w:r>
            <w:r>
              <w:rPr>
                <w:sz w:val="28"/>
                <w:szCs w:val="28"/>
              </w:rPr>
              <w:t xml:space="preserve">, рублей в год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на одног</w:t>
            </w:r>
            <w:r>
              <w:rPr>
                <w:sz w:val="28"/>
                <w:szCs w:val="28"/>
              </w:rPr>
              <w:t xml:space="preserve">о обучающегося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404"/>
          <w:tblHeader/>
        </w:trPr>
        <w:tc>
          <w:tcPr>
            <w:gridSpan w:val="2"/>
            <w:tcBorders/>
            <w:tcW w:w="4673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276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4"/>
            <w:tcBorders/>
            <w:tcW w:w="3544" w:type="dxa"/>
            <w:vAlign w:val="center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очная форма обучения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Borders/>
            <w:tcW w:w="2693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заочная форма обучения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Borders/>
            <w:tcW w:w="2835" w:type="dxa"/>
            <w:vAlign w:val="center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вечерняя форма обучения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404"/>
          <w:tblHeader/>
        </w:trPr>
        <w:tc>
          <w:tcPr>
            <w:tcBorders/>
            <w:tcW w:w="1837" w:type="dxa"/>
            <w:vAlign w:val="center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Код направления подготовки (специальности)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2836" w:type="dxa"/>
            <w:vAlign w:val="center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направления подготовки/специальности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276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134" w:type="dxa"/>
            <w:vAlign w:val="center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специалитета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134" w:type="dxa"/>
            <w:vAlign w:val="center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бакалавриата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269" w:type="dxa"/>
            <w:vAlign w:val="center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магистратуры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gridSpan w:val="2"/>
            <w:tcBorders/>
            <w:tcW w:w="1424" w:type="dxa"/>
            <w:vAlign w:val="center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специалитета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276" w:type="dxa"/>
            <w:vAlign w:val="center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бакалавриата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417" w:type="dxa"/>
            <w:vAlign w:val="center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специалитета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418" w:type="dxa"/>
            <w:vAlign w:val="center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бакалавриата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>
          <w:trHeight w:val="404"/>
          <w:tblHeader/>
        </w:trPr>
        <w:tc>
          <w:tcPr>
            <w:tcBorders/>
            <w:tcW w:w="1837" w:type="dxa"/>
            <w:vAlign w:val="center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2836" w:type="dxa"/>
            <w:vAlign w:val="center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276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134" w:type="dxa"/>
            <w:vAlign w:val="center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3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134" w:type="dxa"/>
            <w:vAlign w:val="center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4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269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5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gridSpan w:val="2"/>
            <w:tcBorders/>
            <w:tcW w:w="1424" w:type="dxa"/>
            <w:vAlign w:val="center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6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276" w:type="dxa"/>
            <w:vAlign w:val="center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7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417" w:type="dxa"/>
            <w:vAlign w:val="center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8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418" w:type="dxa"/>
            <w:vAlign w:val="center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9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>
          <w:trHeight w:val="404"/>
          <w:tblHeader/>
        </w:trPr>
        <w:tc>
          <w:tcPr>
            <w:tcBorders/>
            <w:tcW w:w="1837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09</w:t>
            </w:r>
            <w:r>
              <w:rPr>
                <w:sz w:val="28"/>
                <w:szCs w:val="28"/>
              </w:rPr>
              <w:t xml:space="preserve">.03.0</w:t>
            </w:r>
            <w:r>
              <w:rPr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2836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Программная инженерия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276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</w:t>
            </w:r>
            <w:r>
              <w:rPr>
                <w:sz w:val="28"/>
                <w:szCs w:val="28"/>
                <w:lang w:val="en-US"/>
              </w:rPr>
              <w:t xml:space="preserve">7</w:t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134" w:type="dxa"/>
            <w:vAlign w:val="center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134" w:type="dxa"/>
            <w:vAlign w:val="center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  <w:lang w:val="en-US"/>
              </w:rPr>
              <w:t xml:space="preserve">206 544</w:t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269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gridSpan w:val="2"/>
            <w:tcBorders/>
            <w:tcW w:w="1424" w:type="dxa"/>
            <w:vAlign w:val="center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276" w:type="dxa"/>
            <w:vAlign w:val="center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417" w:type="dxa"/>
            <w:vAlign w:val="center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418" w:type="dxa"/>
            <w:vAlign w:val="center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>
          <w:trHeight w:val="404"/>
          <w:tblHeader/>
        </w:trPr>
        <w:tc>
          <w:tcPr>
            <w:tcBorders/>
            <w:tcW w:w="1837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2836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276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</w:t>
            </w:r>
            <w:r>
              <w:rPr>
                <w:sz w:val="28"/>
                <w:szCs w:val="28"/>
                <w:lang w:val="en-US"/>
              </w:rPr>
              <w:t xml:space="preserve">8</w:t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134" w:type="dxa"/>
            <w:vAlign w:val="center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134" w:type="dxa"/>
            <w:vAlign w:val="center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20</w:t>
            </w:r>
            <w:r>
              <w:rPr>
                <w:sz w:val="28"/>
                <w:szCs w:val="28"/>
                <w:highlight w:val="white"/>
                <w:lang w:val="en-US"/>
              </w:rPr>
              <w:t xml:space="preserve">7 749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269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gridSpan w:val="2"/>
            <w:tcBorders/>
            <w:tcW w:w="1424" w:type="dxa"/>
            <w:vAlign w:val="center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276" w:type="dxa"/>
            <w:vAlign w:val="center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417" w:type="dxa"/>
            <w:vAlign w:val="center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418" w:type="dxa"/>
            <w:vAlign w:val="center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>
          <w:trHeight w:val="404"/>
          <w:tblHeader/>
        </w:trPr>
        <w:tc>
          <w:tcPr>
            <w:tcBorders/>
            <w:tcW w:w="1837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2836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276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</w:t>
            </w:r>
            <w:r>
              <w:rPr>
                <w:sz w:val="28"/>
                <w:szCs w:val="28"/>
                <w:lang w:val="en-US"/>
              </w:rPr>
              <w:t xml:space="preserve">9</w:t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134" w:type="dxa"/>
            <w:vAlign w:val="center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134" w:type="dxa"/>
            <w:vAlign w:val="center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</w:t>
            </w:r>
            <w:r>
              <w:rPr>
                <w:sz w:val="28"/>
                <w:szCs w:val="28"/>
                <w:highlight w:val="white"/>
                <w:lang w:val="en-US"/>
              </w:rPr>
              <w:t xml:space="preserve">08 680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269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gridSpan w:val="2"/>
            <w:tcBorders/>
            <w:tcW w:w="1424" w:type="dxa"/>
            <w:vAlign w:val="center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276" w:type="dxa"/>
            <w:vAlign w:val="center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417" w:type="dxa"/>
            <w:vAlign w:val="center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418" w:type="dxa"/>
            <w:vAlign w:val="center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1837" w:type="dxa"/>
            <w:vMerge w:val="restart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38.03.01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2836" w:type="dxa"/>
            <w:vMerge w:val="restart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Экономика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276" w:type="dxa"/>
            <w:textDirection w:val="lrTb"/>
            <w:noWrap w:val="false"/>
          </w:tcPr>
          <w:p w14:paraId="036B76B6">
            <w:pPr>
              <w:pBdr/>
              <w:spacing w:line="240" w:lineRule="auto"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</w:t>
            </w:r>
            <w:r>
              <w:rPr>
                <w:sz w:val="28"/>
                <w:szCs w:val="28"/>
                <w:lang w:val="en-US"/>
              </w:rPr>
              <w:t xml:space="preserve">7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  <w:lang w:val="en-US"/>
              </w:rPr>
              <w:t xml:space="preserve">182 579</w:t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269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gridSpan w:val="2"/>
            <w:tcBorders/>
            <w:tcW w:w="1424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276" w:type="dxa"/>
            <w:textDirection w:val="lrTb"/>
            <w:noWrap w:val="false"/>
          </w:tcPr>
          <w:p>
            <w:pPr>
              <w:pBdr/>
              <w:spacing/>
              <w:ind/>
              <w:rPr>
                <w:highlight w:val="white"/>
              </w:rP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/>
            <w:tcW w:w="1417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418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1837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2836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276" w:type="dxa"/>
            <w:textDirection w:val="lrTb"/>
            <w:noWrap w:val="false"/>
          </w:tcPr>
          <w:p w14:paraId="4CF1F08D">
            <w:pPr>
              <w:pBdr/>
              <w:spacing w:line="240" w:lineRule="auto"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</w:t>
            </w:r>
            <w:r>
              <w:rPr>
                <w:sz w:val="28"/>
                <w:szCs w:val="28"/>
                <w:lang w:val="en-US"/>
              </w:rPr>
              <w:t xml:space="preserve">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18</w:t>
            </w:r>
            <w:r>
              <w:rPr>
                <w:sz w:val="28"/>
                <w:szCs w:val="28"/>
                <w:highlight w:val="white"/>
                <w:lang w:val="en-US"/>
              </w:rPr>
              <w:t xml:space="preserve">3 685</w:t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269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gridSpan w:val="2"/>
            <w:tcBorders/>
            <w:tcW w:w="1424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276" w:type="dxa"/>
            <w:textDirection w:val="lrTb"/>
            <w:noWrap w:val="false"/>
          </w:tcPr>
          <w:p>
            <w:pPr>
              <w:pBdr/>
              <w:spacing/>
              <w:ind/>
              <w:rPr>
                <w:highlight w:val="white"/>
              </w:rP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/>
            <w:tcW w:w="1417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418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1837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2836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276" w:type="dxa"/>
            <w:textDirection w:val="lrTb"/>
            <w:noWrap w:val="false"/>
          </w:tcPr>
          <w:p w14:paraId="00F07B76">
            <w:pPr>
              <w:pBdr/>
              <w:spacing w:line="240" w:lineRule="auto"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</w:t>
            </w:r>
            <w:r>
              <w:rPr>
                <w:sz w:val="28"/>
                <w:szCs w:val="28"/>
                <w:lang w:val="en-US"/>
              </w:rPr>
              <w:t xml:space="preserve">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</w:t>
            </w:r>
            <w:r>
              <w:rPr>
                <w:sz w:val="28"/>
                <w:szCs w:val="28"/>
                <w:highlight w:val="white"/>
                <w:lang w:val="en-US"/>
              </w:rPr>
              <w:t xml:space="preserve">84 540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269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gridSpan w:val="2"/>
            <w:tcBorders/>
            <w:tcW w:w="1424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276" w:type="dxa"/>
            <w:textDirection w:val="lrTb"/>
            <w:noWrap w:val="false"/>
          </w:tcPr>
          <w:p>
            <w:pPr>
              <w:pBdr/>
              <w:spacing/>
              <w:ind/>
              <w:rPr>
                <w:highlight w:val="white"/>
              </w:rP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/>
            <w:tcW w:w="1417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418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>
          <w:trHeight w:val="374"/>
        </w:trPr>
        <w:tc>
          <w:tcPr>
            <w:tcBorders/>
            <w:tcW w:w="1837" w:type="dxa"/>
            <w:vMerge w:val="restart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15.03.04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2836" w:type="dxa"/>
            <w:vMerge w:val="restart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Автоматизация технологических процессов и производств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276" w:type="dxa"/>
            <w:textDirection w:val="lrTb"/>
            <w:noWrap w:val="false"/>
          </w:tcPr>
          <w:p w14:paraId="036B76B6">
            <w:pPr>
              <w:pBdr/>
              <w:spacing w:line="240" w:lineRule="auto"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</w:t>
            </w:r>
            <w:r>
              <w:rPr>
                <w:sz w:val="28"/>
                <w:szCs w:val="28"/>
                <w:lang w:val="en-US"/>
              </w:rPr>
              <w:t xml:space="preserve">7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3CEA8F2F"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  <w:lang w:val="en-US"/>
              </w:rPr>
              <w:t xml:space="preserve">206 544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269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gridSpan w:val="2"/>
            <w:tcBorders/>
            <w:tcW w:w="1424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276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417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418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>
          <w:trHeight w:val="464"/>
        </w:trPr>
        <w:tc>
          <w:tcPr>
            <w:tcBorders/>
            <w:tcW w:w="1837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2836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</w:r>
            <w:r>
              <w:rPr>
                <w:sz w:val="28"/>
                <w:szCs w:val="28"/>
                <w:lang w:val="en-US"/>
              </w:rPr>
            </w:r>
            <w:r>
              <w:rPr>
                <w:sz w:val="28"/>
                <w:szCs w:val="28"/>
                <w:lang w:val="en-US"/>
              </w:rPr>
            </w:r>
          </w:p>
        </w:tc>
        <w:tc>
          <w:tcPr>
            <w:tcBorders/>
            <w:tcW w:w="1276" w:type="dxa"/>
            <w:textDirection w:val="lrTb"/>
            <w:noWrap w:val="false"/>
          </w:tcPr>
          <w:p w14:paraId="4CF1F08D">
            <w:pPr>
              <w:pBdr/>
              <w:spacing w:line="240" w:lineRule="auto"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</w:t>
            </w:r>
            <w:r>
              <w:rPr>
                <w:sz w:val="28"/>
                <w:szCs w:val="28"/>
                <w:lang w:val="en-US"/>
              </w:rPr>
              <w:t xml:space="preserve">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0CE6F8EF"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20</w:t>
            </w:r>
            <w:r>
              <w:rPr>
                <w:sz w:val="28"/>
                <w:szCs w:val="28"/>
                <w:highlight w:val="white"/>
                <w:lang w:val="en-US"/>
              </w:rPr>
              <w:t xml:space="preserve">7 749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269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gridSpan w:val="2"/>
            <w:tcBorders/>
            <w:tcW w:w="1424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276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417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418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1837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2836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</w:r>
            <w:r>
              <w:rPr>
                <w:sz w:val="28"/>
                <w:szCs w:val="28"/>
                <w:lang w:val="en-US"/>
              </w:rPr>
            </w:r>
            <w:r>
              <w:rPr>
                <w:sz w:val="28"/>
                <w:szCs w:val="28"/>
                <w:lang w:val="en-US"/>
              </w:rPr>
            </w:r>
          </w:p>
        </w:tc>
        <w:tc>
          <w:tcPr>
            <w:tcBorders/>
            <w:tcW w:w="1276" w:type="dxa"/>
            <w:textDirection w:val="lrTb"/>
            <w:noWrap w:val="false"/>
          </w:tcPr>
          <w:p w14:paraId="00F07B76">
            <w:pPr>
              <w:pBdr/>
              <w:spacing w:line="240" w:lineRule="auto"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</w:t>
            </w:r>
            <w:r>
              <w:rPr>
                <w:sz w:val="28"/>
                <w:szCs w:val="28"/>
                <w:lang w:val="en-US"/>
              </w:rPr>
              <w:t xml:space="preserve">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0D557DBB"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</w:t>
            </w:r>
            <w:r>
              <w:rPr>
                <w:sz w:val="28"/>
                <w:szCs w:val="28"/>
                <w:highlight w:val="white"/>
                <w:lang w:val="en-US"/>
              </w:rPr>
              <w:t xml:space="preserve">08 680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269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gridSpan w:val="2"/>
            <w:tcBorders/>
            <w:tcW w:w="1424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276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417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418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1837" w:type="dxa"/>
            <w:vMerge w:val="restart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38.03.02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2836" w:type="dxa"/>
            <w:vMerge w:val="restart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Менеджмент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276" w:type="dxa"/>
            <w:textDirection w:val="lrTb"/>
            <w:noWrap w:val="false"/>
          </w:tcPr>
          <w:p w14:paraId="036B76B6">
            <w:pPr>
              <w:pBdr/>
              <w:spacing w:line="240" w:lineRule="auto"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</w:t>
            </w:r>
            <w:r>
              <w:rPr>
                <w:sz w:val="28"/>
                <w:szCs w:val="28"/>
                <w:lang w:val="en-US"/>
              </w:rPr>
              <w:t xml:space="preserve">7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  <w:lang w:val="en-US"/>
              </w:rPr>
              <w:t xml:space="preserve">182 579</w:t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269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gridSpan w:val="2"/>
            <w:tcBorders/>
            <w:tcW w:w="1424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276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trike/>
                <w:sz w:val="28"/>
                <w:szCs w:val="28"/>
                <w:highlight w:val="white"/>
              </w:rPr>
            </w:pPr>
            <w:r>
              <w:rPr>
                <w:strike/>
                <w:sz w:val="28"/>
                <w:szCs w:val="28"/>
                <w:highlight w:val="white"/>
              </w:rPr>
            </w:r>
            <w:r>
              <w:rPr>
                <w:strike/>
                <w:sz w:val="28"/>
                <w:szCs w:val="28"/>
                <w:highlight w:val="white"/>
              </w:rPr>
            </w:r>
            <w:r>
              <w:rPr>
                <w:strike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417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418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1837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2836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276" w:type="dxa"/>
            <w:textDirection w:val="lrTb"/>
            <w:noWrap w:val="false"/>
          </w:tcPr>
          <w:p w14:paraId="4CF1F08D">
            <w:pPr>
              <w:pBdr/>
              <w:spacing w:line="240" w:lineRule="auto"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</w:t>
            </w:r>
            <w:r>
              <w:rPr>
                <w:sz w:val="28"/>
                <w:szCs w:val="28"/>
                <w:lang w:val="en-US"/>
              </w:rPr>
              <w:t xml:space="preserve">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215BB1D9"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18</w:t>
            </w:r>
            <w:r>
              <w:rPr>
                <w:sz w:val="28"/>
                <w:szCs w:val="28"/>
                <w:highlight w:val="white"/>
                <w:lang w:val="en-US"/>
              </w:rPr>
              <w:t xml:space="preserve">3 685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269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gridSpan w:val="2"/>
            <w:tcBorders/>
            <w:tcW w:w="1424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276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trike/>
                <w:sz w:val="28"/>
                <w:szCs w:val="28"/>
                <w:highlight w:val="white"/>
              </w:rPr>
            </w:pPr>
            <w:r>
              <w:rPr>
                <w:strike/>
                <w:sz w:val="28"/>
                <w:szCs w:val="28"/>
                <w:highlight w:val="white"/>
              </w:rPr>
            </w:r>
            <w:r>
              <w:rPr>
                <w:strike/>
                <w:sz w:val="28"/>
                <w:szCs w:val="28"/>
                <w:highlight w:val="white"/>
              </w:rPr>
            </w:r>
            <w:r>
              <w:rPr>
                <w:strike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417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418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1837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2836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276" w:type="dxa"/>
            <w:textDirection w:val="lrTb"/>
            <w:noWrap w:val="false"/>
          </w:tcPr>
          <w:p w14:paraId="00F07B76">
            <w:pPr>
              <w:pBdr/>
              <w:spacing w:line="240" w:lineRule="auto"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</w:t>
            </w:r>
            <w:r>
              <w:rPr>
                <w:sz w:val="28"/>
                <w:szCs w:val="28"/>
                <w:lang w:val="en-US"/>
              </w:rPr>
              <w:t xml:space="preserve">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4CBBD99D"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</w:t>
            </w:r>
            <w:r>
              <w:rPr>
                <w:sz w:val="28"/>
                <w:szCs w:val="28"/>
                <w:highlight w:val="white"/>
                <w:lang w:val="en-US"/>
              </w:rPr>
              <w:t xml:space="preserve">84 540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269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gridSpan w:val="2"/>
            <w:tcBorders/>
            <w:tcW w:w="1424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276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trike/>
                <w:sz w:val="28"/>
                <w:szCs w:val="28"/>
                <w:highlight w:val="white"/>
              </w:rPr>
            </w:pPr>
            <w:r>
              <w:rPr>
                <w:strike/>
                <w:sz w:val="28"/>
                <w:szCs w:val="28"/>
                <w:highlight w:val="white"/>
              </w:rPr>
            </w:r>
            <w:r>
              <w:rPr>
                <w:strike/>
                <w:sz w:val="28"/>
                <w:szCs w:val="28"/>
                <w:highlight w:val="white"/>
              </w:rPr>
            </w:r>
            <w:r>
              <w:rPr>
                <w:strike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417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418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1837" w:type="dxa"/>
            <w:vMerge w:val="restart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21.03.01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2836" w:type="dxa"/>
            <w:vMerge w:val="restart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Нефтегазовое дело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276" w:type="dxa"/>
            <w:textDirection w:val="lrTb"/>
            <w:noWrap w:val="false"/>
          </w:tcPr>
          <w:p w14:paraId="036B76B6">
            <w:pPr>
              <w:pBdr/>
              <w:spacing w:line="240" w:lineRule="auto"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</w:t>
            </w:r>
            <w:r>
              <w:rPr>
                <w:sz w:val="28"/>
                <w:szCs w:val="28"/>
                <w:lang w:val="en-US"/>
              </w:rPr>
              <w:t xml:space="preserve">7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  <w:lang w:val="en-US"/>
              </w:rPr>
              <w:t xml:space="preserve">243 653</w:t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269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gridSpan w:val="2"/>
            <w:tcBorders/>
            <w:tcW w:w="1424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276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trike/>
                <w:sz w:val="28"/>
                <w:szCs w:val="28"/>
                <w:highlight w:val="white"/>
              </w:rPr>
            </w:pPr>
            <w:r>
              <w:rPr>
                <w:strike/>
                <w:sz w:val="28"/>
                <w:szCs w:val="28"/>
                <w:highlight w:val="white"/>
              </w:rPr>
            </w:r>
            <w:r>
              <w:rPr>
                <w:strike/>
                <w:sz w:val="28"/>
                <w:szCs w:val="28"/>
                <w:highlight w:val="white"/>
              </w:rPr>
            </w:r>
            <w:r>
              <w:rPr>
                <w:strike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417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418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  <w:lang w:val="en-US"/>
              </w:rPr>
              <w:t xml:space="preserve">60 066</w:t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1837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2836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276" w:type="dxa"/>
            <w:textDirection w:val="lrTb"/>
            <w:noWrap w:val="false"/>
          </w:tcPr>
          <w:p w14:paraId="4CF1F08D">
            <w:pPr>
              <w:pBdr/>
              <w:spacing w:line="240" w:lineRule="auto"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</w:t>
            </w:r>
            <w:r>
              <w:rPr>
                <w:sz w:val="28"/>
                <w:szCs w:val="28"/>
                <w:lang w:val="en-US"/>
              </w:rPr>
              <w:t xml:space="preserve">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24</w:t>
            </w:r>
            <w:r>
              <w:rPr>
                <w:sz w:val="28"/>
                <w:szCs w:val="28"/>
                <w:highlight w:val="white"/>
                <w:lang w:val="en-US"/>
              </w:rPr>
              <w:t xml:space="preserve">4 858</w:t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269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gridSpan w:val="2"/>
            <w:tcBorders/>
            <w:tcW w:w="1424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276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trike/>
                <w:sz w:val="28"/>
                <w:szCs w:val="28"/>
                <w:highlight w:val="white"/>
              </w:rPr>
            </w:pPr>
            <w:r>
              <w:rPr>
                <w:strike/>
                <w:sz w:val="28"/>
                <w:szCs w:val="28"/>
                <w:highlight w:val="white"/>
              </w:rPr>
            </w:r>
            <w:r>
              <w:rPr>
                <w:strike/>
                <w:sz w:val="28"/>
                <w:szCs w:val="28"/>
                <w:highlight w:val="white"/>
              </w:rPr>
            </w:r>
            <w:r>
              <w:rPr>
                <w:strike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417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418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  <w:lang w:val="en-US"/>
              </w:rPr>
              <w:t xml:space="preserve">60 367</w:t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1837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2836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276" w:type="dxa"/>
            <w:textDirection w:val="lrTb"/>
            <w:noWrap w:val="false"/>
          </w:tcPr>
          <w:p w14:paraId="00F07B76">
            <w:pPr>
              <w:pBdr/>
              <w:spacing w:line="240" w:lineRule="auto"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</w:t>
            </w:r>
            <w:r>
              <w:rPr>
                <w:sz w:val="28"/>
                <w:szCs w:val="28"/>
                <w:lang w:val="en-US"/>
              </w:rPr>
              <w:t xml:space="preserve">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  <w:lang w:val="en-US"/>
              </w:rPr>
              <w:t xml:space="preserve">245 789</w:t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269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gridSpan w:val="2"/>
            <w:tcBorders/>
            <w:tcW w:w="1424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276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trike/>
                <w:sz w:val="28"/>
                <w:szCs w:val="28"/>
                <w:highlight w:val="white"/>
              </w:rPr>
            </w:pPr>
            <w:r>
              <w:rPr>
                <w:strike/>
                <w:sz w:val="28"/>
                <w:szCs w:val="28"/>
                <w:highlight w:val="white"/>
              </w:rPr>
            </w:r>
            <w:r>
              <w:rPr>
                <w:strike/>
                <w:sz w:val="28"/>
                <w:szCs w:val="28"/>
                <w:highlight w:val="white"/>
              </w:rPr>
            </w:r>
            <w:r>
              <w:rPr>
                <w:strike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417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418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6</w:t>
            </w:r>
            <w:r>
              <w:rPr>
                <w:sz w:val="28"/>
                <w:szCs w:val="28"/>
                <w:highlight w:val="white"/>
                <w:lang w:val="en-US"/>
              </w:rPr>
              <w:t xml:space="preserve">0 600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1837" w:type="dxa"/>
            <w:vMerge w:val="restart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15.03.02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2836" w:type="dxa"/>
            <w:vMerge w:val="restart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Технологические машины и оборудование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276" w:type="dxa"/>
            <w:textDirection w:val="lrTb"/>
            <w:noWrap w:val="false"/>
          </w:tcPr>
          <w:p w14:paraId="036B76B6">
            <w:pPr>
              <w:pBdr/>
              <w:spacing w:line="240" w:lineRule="auto"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</w:t>
            </w:r>
            <w:r>
              <w:rPr>
                <w:sz w:val="28"/>
                <w:szCs w:val="28"/>
                <w:lang w:val="en-US"/>
              </w:rPr>
              <w:t xml:space="preserve">7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47C0FB21"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  <w:lang w:val="en-US"/>
              </w:rPr>
              <w:t xml:space="preserve">206 544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269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gridSpan w:val="2"/>
            <w:tcBorders/>
            <w:tcW w:w="1424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276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417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418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1837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2836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276" w:type="dxa"/>
            <w:textDirection w:val="lrTb"/>
            <w:noWrap w:val="false"/>
          </w:tcPr>
          <w:p w14:paraId="4CF1F08D">
            <w:pPr>
              <w:pBdr/>
              <w:spacing w:line="240" w:lineRule="auto"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</w:t>
            </w:r>
            <w:r>
              <w:rPr>
                <w:sz w:val="28"/>
                <w:szCs w:val="28"/>
                <w:lang w:val="en-US"/>
              </w:rPr>
              <w:t xml:space="preserve">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0CE6F8EF"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20</w:t>
            </w:r>
            <w:r>
              <w:rPr>
                <w:sz w:val="28"/>
                <w:szCs w:val="28"/>
                <w:highlight w:val="white"/>
                <w:lang w:val="en-US"/>
              </w:rPr>
              <w:t xml:space="preserve">7 749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269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gridSpan w:val="2"/>
            <w:tcBorders/>
            <w:tcW w:w="1424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276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417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418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  <w:lang w:val="en-US"/>
              </w:rPr>
            </w:r>
            <w:r>
              <w:rPr>
                <w:sz w:val="28"/>
                <w:szCs w:val="28"/>
                <w:highlight w:val="white"/>
                <w:lang w:val="en-US"/>
              </w:rPr>
            </w:r>
            <w:r>
              <w:rPr>
                <w:sz w:val="28"/>
                <w:szCs w:val="28"/>
                <w:highlight w:val="white"/>
                <w:lang w:val="en-US"/>
              </w:rPr>
            </w:r>
          </w:p>
        </w:tc>
      </w:tr>
      <w:tr>
        <w:trPr/>
        <w:tc>
          <w:tcPr>
            <w:tcBorders/>
            <w:tcW w:w="1837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2836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276" w:type="dxa"/>
            <w:textDirection w:val="lrTb"/>
            <w:noWrap w:val="false"/>
          </w:tcPr>
          <w:p w14:paraId="00F07B76">
            <w:pPr>
              <w:pBdr/>
              <w:spacing w:line="240" w:lineRule="auto"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</w:t>
            </w:r>
            <w:r>
              <w:rPr>
                <w:sz w:val="28"/>
                <w:szCs w:val="28"/>
                <w:lang w:val="en-US"/>
              </w:rPr>
              <w:t xml:space="preserve">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0D557DBB"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</w:t>
            </w:r>
            <w:r>
              <w:rPr>
                <w:sz w:val="28"/>
                <w:szCs w:val="28"/>
                <w:highlight w:val="white"/>
                <w:lang w:val="en-US"/>
              </w:rPr>
              <w:t xml:space="preserve">08 680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269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gridSpan w:val="2"/>
            <w:tcBorders/>
            <w:tcW w:w="1424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276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417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418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  <w:lang w:val="en-US"/>
              </w:rPr>
            </w:r>
            <w:r>
              <w:rPr>
                <w:sz w:val="28"/>
                <w:szCs w:val="28"/>
                <w:highlight w:val="white"/>
                <w:lang w:val="en-US"/>
              </w:rPr>
            </w:r>
            <w:r>
              <w:rPr>
                <w:sz w:val="28"/>
                <w:szCs w:val="28"/>
                <w:highlight w:val="white"/>
                <w:lang w:val="en-US"/>
              </w:rPr>
            </w:r>
          </w:p>
        </w:tc>
      </w:tr>
      <w:tr>
        <w:trPr/>
        <w:tc>
          <w:tcPr>
            <w:tcBorders/>
            <w:tcW w:w="1837" w:type="dxa"/>
            <w:vMerge w:val="restart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13.03.02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2836" w:type="dxa"/>
            <w:vMerge w:val="restart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Электроэнергетика и электротехника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276" w:type="dxa"/>
            <w:textDirection w:val="lrTb"/>
            <w:noWrap w:val="false"/>
          </w:tcPr>
          <w:p w14:paraId="036B76B6">
            <w:pPr>
              <w:pBdr/>
              <w:spacing w:line="240" w:lineRule="auto"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</w:t>
            </w:r>
            <w:r>
              <w:rPr>
                <w:sz w:val="28"/>
                <w:szCs w:val="28"/>
                <w:lang w:val="en-US"/>
              </w:rPr>
              <w:t xml:space="preserve">7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72A0F716"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  <w:lang w:val="en-US"/>
              </w:rPr>
              <w:t xml:space="preserve">206 544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269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gridSpan w:val="2"/>
            <w:tcBorders/>
            <w:tcW w:w="1424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276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  <w:lang w:val="en-US"/>
              </w:rPr>
              <w:t xml:space="preserve">20 315</w:t>
            </w:r>
            <w:r>
              <w:rPr>
                <w:sz w:val="28"/>
                <w:szCs w:val="28"/>
                <w:highlight w:val="white"/>
                <w:lang w:val="en-US"/>
              </w:rPr>
            </w:r>
          </w:p>
        </w:tc>
        <w:tc>
          <w:tcPr>
            <w:tcBorders/>
            <w:tcW w:w="1417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418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  <w:lang w:val="en-US"/>
              </w:rPr>
            </w:r>
            <w:r>
              <w:rPr>
                <w:sz w:val="28"/>
                <w:szCs w:val="28"/>
                <w:highlight w:val="white"/>
                <w:lang w:val="en-US"/>
              </w:rPr>
            </w:r>
            <w:r>
              <w:rPr>
                <w:sz w:val="28"/>
                <w:szCs w:val="28"/>
                <w:highlight w:val="white"/>
                <w:lang w:val="en-US"/>
              </w:rPr>
            </w:r>
          </w:p>
        </w:tc>
      </w:tr>
      <w:tr>
        <w:trPr/>
        <w:tc>
          <w:tcPr>
            <w:tcBorders/>
            <w:tcW w:w="1837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2836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276" w:type="dxa"/>
            <w:textDirection w:val="lrTb"/>
            <w:noWrap w:val="false"/>
          </w:tcPr>
          <w:p w14:paraId="4CF1F08D">
            <w:pPr>
              <w:pBdr/>
              <w:spacing w:line="240" w:lineRule="auto"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</w:t>
            </w:r>
            <w:r>
              <w:rPr>
                <w:sz w:val="28"/>
                <w:szCs w:val="28"/>
                <w:lang w:val="en-US"/>
              </w:rPr>
              <w:t xml:space="preserve">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3413C28C"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20</w:t>
            </w:r>
            <w:r>
              <w:rPr>
                <w:sz w:val="28"/>
                <w:szCs w:val="28"/>
                <w:highlight w:val="white"/>
                <w:lang w:val="en-US"/>
              </w:rPr>
              <w:t xml:space="preserve">7 749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269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gridSpan w:val="2"/>
            <w:tcBorders/>
            <w:tcW w:w="1424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276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20 </w:t>
            </w:r>
            <w:r>
              <w:rPr>
                <w:sz w:val="28"/>
                <w:szCs w:val="28"/>
                <w:highlight w:val="white"/>
                <w:lang w:val="en-US"/>
              </w:rPr>
              <w:t xml:space="preserve">436</w:t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417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418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  <w:lang w:val="en-US"/>
              </w:rPr>
            </w:r>
            <w:r>
              <w:rPr>
                <w:sz w:val="28"/>
                <w:szCs w:val="28"/>
                <w:highlight w:val="white"/>
                <w:lang w:val="en-US"/>
              </w:rPr>
            </w:r>
            <w:r>
              <w:rPr>
                <w:sz w:val="28"/>
                <w:szCs w:val="28"/>
                <w:highlight w:val="white"/>
                <w:lang w:val="en-US"/>
              </w:rPr>
            </w:r>
          </w:p>
        </w:tc>
      </w:tr>
      <w:tr>
        <w:trPr/>
        <w:tc>
          <w:tcPr>
            <w:tcBorders/>
            <w:tcW w:w="1837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2836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276" w:type="dxa"/>
            <w:textDirection w:val="lrTb"/>
            <w:noWrap w:val="false"/>
          </w:tcPr>
          <w:p w14:paraId="00F07B76">
            <w:pPr>
              <w:pBdr/>
              <w:spacing w:line="240" w:lineRule="auto"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</w:t>
            </w:r>
            <w:r>
              <w:rPr>
                <w:sz w:val="28"/>
                <w:szCs w:val="28"/>
                <w:lang w:val="en-US"/>
              </w:rPr>
              <w:t xml:space="preserve">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0D557DBB"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</w:t>
            </w:r>
            <w:r>
              <w:rPr>
                <w:sz w:val="28"/>
                <w:szCs w:val="28"/>
                <w:highlight w:val="white"/>
                <w:lang w:val="en-US"/>
              </w:rPr>
              <w:t xml:space="preserve">08 680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269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gridSpan w:val="2"/>
            <w:tcBorders/>
            <w:tcW w:w="1424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276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</w:t>
            </w:r>
            <w:r>
              <w:rPr>
                <w:sz w:val="28"/>
                <w:szCs w:val="28"/>
                <w:highlight w:val="white"/>
                <w:lang w:val="en-US"/>
              </w:rPr>
              <w:t xml:space="preserve">0</w:t>
            </w:r>
            <w:r>
              <w:rPr>
                <w:sz w:val="28"/>
                <w:szCs w:val="28"/>
                <w:highlight w:val="white"/>
              </w:rPr>
              <w:t xml:space="preserve"> </w:t>
            </w:r>
            <w:r>
              <w:rPr>
                <w:sz w:val="28"/>
                <w:szCs w:val="28"/>
                <w:highlight w:val="white"/>
                <w:lang w:val="en-US"/>
              </w:rPr>
              <w:t xml:space="preserve">529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417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418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  <w:lang w:val="en-US"/>
              </w:rPr>
            </w:r>
            <w:r>
              <w:rPr>
                <w:sz w:val="28"/>
                <w:szCs w:val="28"/>
                <w:highlight w:val="white"/>
                <w:lang w:val="en-US"/>
              </w:rPr>
            </w:r>
            <w:r>
              <w:rPr>
                <w:sz w:val="28"/>
                <w:szCs w:val="28"/>
                <w:highlight w:val="white"/>
                <w:lang w:val="en-US"/>
              </w:rPr>
            </w:r>
          </w:p>
        </w:tc>
      </w:tr>
      <w:tr>
        <w:trPr/>
        <w:tc>
          <w:tcPr>
            <w:tcBorders/>
            <w:tcW w:w="1837" w:type="dxa"/>
            <w:vMerge w:val="restart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27.03.04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2836" w:type="dxa"/>
            <w:vMerge w:val="restart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Управление в технических системах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276" w:type="dxa"/>
            <w:textDirection w:val="lrTb"/>
            <w:noWrap w:val="false"/>
          </w:tcPr>
          <w:p w14:paraId="036B76B6">
            <w:pPr>
              <w:pBdr/>
              <w:spacing w:line="240" w:lineRule="auto"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</w:t>
            </w:r>
            <w:r>
              <w:rPr>
                <w:sz w:val="28"/>
                <w:szCs w:val="28"/>
                <w:lang w:val="en-US"/>
              </w:rPr>
              <w:t xml:space="preserve">7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2A0AB191"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  <w:lang w:val="en-US"/>
              </w:rPr>
              <w:t xml:space="preserve">206 544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269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gridSpan w:val="2"/>
            <w:tcBorders/>
            <w:tcW w:w="1424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276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trike/>
                <w:sz w:val="28"/>
                <w:szCs w:val="28"/>
                <w:highlight w:val="white"/>
              </w:rPr>
            </w:pPr>
            <w:r>
              <w:rPr>
                <w:strike/>
                <w:sz w:val="28"/>
                <w:szCs w:val="28"/>
                <w:highlight w:val="white"/>
              </w:rPr>
            </w:r>
            <w:r>
              <w:rPr>
                <w:strike/>
                <w:sz w:val="28"/>
                <w:szCs w:val="28"/>
                <w:highlight w:val="white"/>
              </w:rPr>
            </w:r>
            <w:r>
              <w:rPr>
                <w:strike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417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418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  <w:lang w:val="en-US"/>
              </w:rPr>
            </w:r>
            <w:r>
              <w:rPr>
                <w:sz w:val="28"/>
                <w:szCs w:val="28"/>
                <w:highlight w:val="white"/>
                <w:lang w:val="en-US"/>
              </w:rPr>
            </w:r>
            <w:r>
              <w:rPr>
                <w:sz w:val="28"/>
                <w:szCs w:val="28"/>
                <w:highlight w:val="white"/>
                <w:lang w:val="en-US"/>
              </w:rPr>
            </w:r>
          </w:p>
        </w:tc>
      </w:tr>
      <w:tr>
        <w:trPr/>
        <w:tc>
          <w:tcPr>
            <w:tcBorders/>
            <w:tcW w:w="1837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2836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276" w:type="dxa"/>
            <w:textDirection w:val="lrTb"/>
            <w:noWrap w:val="false"/>
          </w:tcPr>
          <w:p w14:paraId="4CF1F08D">
            <w:pPr>
              <w:pBdr/>
              <w:spacing w:line="240" w:lineRule="auto"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</w:t>
            </w:r>
            <w:r>
              <w:rPr>
                <w:sz w:val="28"/>
                <w:szCs w:val="28"/>
                <w:lang w:val="en-US"/>
              </w:rPr>
              <w:t xml:space="preserve">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3413C28C"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20</w:t>
            </w:r>
            <w:r>
              <w:rPr>
                <w:sz w:val="28"/>
                <w:szCs w:val="28"/>
                <w:highlight w:val="white"/>
                <w:lang w:val="en-US"/>
              </w:rPr>
              <w:t xml:space="preserve">7 749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269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gridSpan w:val="2"/>
            <w:tcBorders/>
            <w:tcW w:w="1424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276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trike/>
                <w:sz w:val="28"/>
                <w:szCs w:val="28"/>
                <w:highlight w:val="white"/>
              </w:rPr>
            </w:pPr>
            <w:r>
              <w:rPr>
                <w:strike/>
                <w:sz w:val="28"/>
                <w:szCs w:val="28"/>
                <w:highlight w:val="white"/>
              </w:rPr>
            </w:r>
            <w:r>
              <w:rPr>
                <w:strike/>
                <w:sz w:val="28"/>
                <w:szCs w:val="28"/>
                <w:highlight w:val="white"/>
              </w:rPr>
            </w:r>
            <w:r>
              <w:rPr>
                <w:strike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417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418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1837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2836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276" w:type="dxa"/>
            <w:textDirection w:val="lrTb"/>
            <w:noWrap w:val="false"/>
          </w:tcPr>
          <w:p w14:paraId="00F07B76">
            <w:pPr>
              <w:pBdr/>
              <w:spacing w:line="240" w:lineRule="auto"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</w:t>
            </w:r>
            <w:r>
              <w:rPr>
                <w:sz w:val="28"/>
                <w:szCs w:val="28"/>
                <w:lang w:val="en-US"/>
              </w:rPr>
              <w:t xml:space="preserve">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0D557DBB"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</w:t>
            </w:r>
            <w:r>
              <w:rPr>
                <w:sz w:val="28"/>
                <w:szCs w:val="28"/>
                <w:highlight w:val="white"/>
                <w:lang w:val="en-US"/>
              </w:rPr>
              <w:t xml:space="preserve">08 680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269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gridSpan w:val="2"/>
            <w:tcBorders/>
            <w:tcW w:w="1424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276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trike/>
                <w:sz w:val="28"/>
                <w:szCs w:val="28"/>
                <w:highlight w:val="white"/>
              </w:rPr>
            </w:pPr>
            <w:r>
              <w:rPr>
                <w:strike/>
                <w:sz w:val="28"/>
                <w:szCs w:val="28"/>
                <w:highlight w:val="white"/>
              </w:rPr>
            </w:r>
            <w:r>
              <w:rPr>
                <w:strike/>
                <w:sz w:val="28"/>
                <w:szCs w:val="28"/>
                <w:highlight w:val="white"/>
              </w:rPr>
            </w:r>
            <w:r>
              <w:rPr>
                <w:strike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417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418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1837" w:type="dxa"/>
            <w:vMerge w:val="restart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21.04.01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2836" w:type="dxa"/>
            <w:vMerge w:val="restart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Нефтегазовое дело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276" w:type="dxa"/>
            <w:textDirection w:val="lrTb"/>
            <w:noWrap w:val="false"/>
          </w:tcPr>
          <w:p w14:paraId="036B76B6">
            <w:pPr>
              <w:pBdr/>
              <w:spacing w:line="240" w:lineRule="auto"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</w:t>
            </w:r>
            <w:r>
              <w:rPr>
                <w:sz w:val="28"/>
                <w:szCs w:val="28"/>
                <w:lang w:val="en-US"/>
              </w:rPr>
              <w:t xml:space="preserve">7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269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  <w:lang w:val="en-US"/>
              </w:rPr>
              <w:t xml:space="preserve">260 061</w:t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gridSpan w:val="2"/>
            <w:tcBorders/>
            <w:tcW w:w="1424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276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417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418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1837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2836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276" w:type="dxa"/>
            <w:textDirection w:val="lrTb"/>
            <w:noWrap w:val="false"/>
          </w:tcPr>
          <w:p w14:paraId="4CF1F08D">
            <w:pPr>
              <w:pBdr/>
              <w:spacing w:line="240" w:lineRule="auto"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</w:t>
            </w:r>
            <w:r>
              <w:rPr>
                <w:sz w:val="28"/>
                <w:szCs w:val="28"/>
                <w:lang w:val="en-US"/>
              </w:rPr>
              <w:t xml:space="preserve">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269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</w:t>
            </w:r>
            <w:r>
              <w:rPr>
                <w:sz w:val="28"/>
                <w:szCs w:val="28"/>
                <w:highlight w:val="white"/>
                <w:lang w:val="en-US"/>
              </w:rPr>
              <w:t xml:space="preserve">61 266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gridSpan w:val="2"/>
            <w:tcBorders/>
            <w:tcW w:w="1424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276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417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418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1837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2836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276" w:type="dxa"/>
            <w:textDirection w:val="lrTb"/>
            <w:noWrap w:val="false"/>
          </w:tcPr>
          <w:p w14:paraId="00F07B76">
            <w:pPr>
              <w:pBdr/>
              <w:spacing w:line="240" w:lineRule="auto"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</w:t>
            </w:r>
            <w:r>
              <w:rPr>
                <w:sz w:val="28"/>
                <w:szCs w:val="28"/>
                <w:lang w:val="en-US"/>
              </w:rPr>
              <w:t xml:space="preserve">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269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</w:t>
            </w:r>
            <w:r>
              <w:rPr>
                <w:sz w:val="28"/>
                <w:szCs w:val="28"/>
                <w:highlight w:val="white"/>
                <w:lang w:val="en-US"/>
              </w:rPr>
              <w:t xml:space="preserve">62 198</w:t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gridSpan w:val="2"/>
            <w:tcBorders/>
            <w:tcW w:w="1424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276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417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418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>
          <w:trHeight w:val="412"/>
        </w:trPr>
        <w:tc>
          <w:tcPr>
            <w:tcBorders/>
            <w:tcW w:w="1837" w:type="dxa"/>
            <w:vMerge w:val="restart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15.04.04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2836" w:type="dxa"/>
            <w:vMerge w:val="restart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Автоматизация технологических процессов и производств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276" w:type="dxa"/>
            <w:textDirection w:val="lrTb"/>
            <w:noWrap w:val="false"/>
          </w:tcPr>
          <w:p w14:paraId="036B76B6">
            <w:pPr>
              <w:pBdr/>
              <w:spacing w:line="240" w:lineRule="auto"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</w:t>
            </w:r>
            <w:r>
              <w:rPr>
                <w:sz w:val="28"/>
                <w:szCs w:val="28"/>
                <w:lang w:val="en-US"/>
              </w:rPr>
              <w:t xml:space="preserve">7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269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  <w:lang w:val="en-US"/>
              </w:rPr>
              <w:t xml:space="preserve">220 113</w:t>
            </w:r>
            <w:r>
              <w:rPr>
                <w:sz w:val="28"/>
                <w:szCs w:val="28"/>
                <w:highlight w:val="white"/>
                <w:lang w:val="en-US"/>
              </w:rPr>
            </w:r>
          </w:p>
        </w:tc>
        <w:tc>
          <w:tcPr>
            <w:gridSpan w:val="2"/>
            <w:tcBorders/>
            <w:tcW w:w="1424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276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417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418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>
          <w:trHeight w:val="404"/>
        </w:trPr>
        <w:tc>
          <w:tcPr>
            <w:tcBorders/>
            <w:tcW w:w="1837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2836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276" w:type="dxa"/>
            <w:textDirection w:val="lrTb"/>
            <w:noWrap w:val="false"/>
          </w:tcPr>
          <w:p w14:paraId="4CF1F08D">
            <w:pPr>
              <w:pBdr/>
              <w:spacing w:line="240" w:lineRule="auto"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</w:t>
            </w:r>
            <w:r>
              <w:rPr>
                <w:sz w:val="28"/>
                <w:szCs w:val="28"/>
                <w:lang w:val="en-US"/>
              </w:rPr>
              <w:t xml:space="preserve">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269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</w:t>
            </w:r>
            <w:r>
              <w:rPr>
                <w:sz w:val="28"/>
                <w:szCs w:val="28"/>
                <w:highlight w:val="white"/>
                <w:lang w:val="en-US"/>
              </w:rPr>
              <w:t xml:space="preserve">21 318</w:t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gridSpan w:val="2"/>
            <w:tcBorders/>
            <w:tcW w:w="1424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276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417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418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1837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2836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276" w:type="dxa"/>
            <w:textDirection w:val="lrTb"/>
            <w:noWrap w:val="false"/>
          </w:tcPr>
          <w:p w14:paraId="00F07B76">
            <w:pPr>
              <w:pBdr/>
              <w:spacing w:line="240" w:lineRule="auto"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</w:t>
            </w:r>
            <w:r>
              <w:rPr>
                <w:sz w:val="28"/>
                <w:szCs w:val="28"/>
                <w:lang w:val="en-US"/>
              </w:rPr>
              <w:t xml:space="preserve">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269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</w:t>
            </w:r>
            <w:r>
              <w:rPr>
                <w:sz w:val="28"/>
                <w:szCs w:val="28"/>
                <w:highlight w:val="white"/>
                <w:lang w:val="en-US"/>
              </w:rPr>
              <w:t xml:space="preserve">22 249</w:t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gridSpan w:val="2"/>
            <w:tcBorders/>
            <w:tcW w:w="1424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276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417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418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1837" w:type="dxa"/>
            <w:vMerge w:val="restart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15.04.02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2836" w:type="dxa"/>
            <w:vMerge w:val="restart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Технологические машины и оборудование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276" w:type="dxa"/>
            <w:textDirection w:val="lrTb"/>
            <w:noWrap w:val="false"/>
          </w:tcPr>
          <w:p w14:paraId="036B76B6">
            <w:pPr>
              <w:pBdr/>
              <w:spacing w:line="240" w:lineRule="auto"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</w:t>
            </w:r>
            <w:r>
              <w:rPr>
                <w:sz w:val="28"/>
                <w:szCs w:val="28"/>
                <w:lang w:val="en-US"/>
              </w:rPr>
              <w:t xml:space="preserve">7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269" w:type="dxa"/>
            <w:textDirection w:val="lrTb"/>
            <w:noWrap w:val="false"/>
          </w:tcPr>
          <w:p w14:paraId="28366CB8"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  <w:lang w:val="en-US"/>
              </w:rPr>
              <w:t xml:space="preserve">220 113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  <w:lang w:val="en-US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gridSpan w:val="2"/>
            <w:tcBorders/>
            <w:tcW w:w="1424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276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417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418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1837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2836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276" w:type="dxa"/>
            <w:textDirection w:val="lrTb"/>
            <w:noWrap w:val="false"/>
          </w:tcPr>
          <w:p w14:paraId="4CF1F08D">
            <w:pPr>
              <w:pBdr/>
              <w:spacing w:line="240" w:lineRule="auto"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</w:t>
            </w:r>
            <w:r>
              <w:rPr>
                <w:sz w:val="28"/>
                <w:szCs w:val="28"/>
                <w:lang w:val="en-US"/>
              </w:rPr>
              <w:t xml:space="preserve">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269" w:type="dxa"/>
            <w:textDirection w:val="lrTb"/>
            <w:noWrap w:val="false"/>
          </w:tcPr>
          <w:p w14:paraId="039434F8"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</w:t>
            </w:r>
            <w:r>
              <w:rPr>
                <w:sz w:val="28"/>
                <w:szCs w:val="28"/>
                <w:highlight w:val="white"/>
                <w:lang w:val="en-US"/>
              </w:rPr>
              <w:t xml:space="preserve">21 318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gridSpan w:val="2"/>
            <w:tcBorders/>
            <w:tcW w:w="1424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276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417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418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1837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2836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276" w:type="dxa"/>
            <w:textDirection w:val="lrTb"/>
            <w:noWrap w:val="false"/>
          </w:tcPr>
          <w:p w14:paraId="00F07B76">
            <w:pPr>
              <w:pBdr/>
              <w:spacing w:line="240" w:lineRule="auto"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</w:t>
            </w:r>
            <w:r>
              <w:rPr>
                <w:sz w:val="28"/>
                <w:szCs w:val="28"/>
                <w:lang w:val="en-US"/>
              </w:rPr>
              <w:t xml:space="preserve">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269" w:type="dxa"/>
            <w:textDirection w:val="lrTb"/>
            <w:noWrap w:val="false"/>
          </w:tcPr>
          <w:p w14:paraId="3D5B5C1C"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</w:t>
            </w:r>
            <w:r>
              <w:rPr>
                <w:sz w:val="28"/>
                <w:szCs w:val="28"/>
                <w:highlight w:val="white"/>
                <w:lang w:val="en-US"/>
              </w:rPr>
              <w:t xml:space="preserve">22 249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gridSpan w:val="2"/>
            <w:tcBorders/>
            <w:tcW w:w="1424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276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417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418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1837" w:type="dxa"/>
            <w:vMerge w:val="restart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13.04.02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2836" w:type="dxa"/>
            <w:vMerge w:val="restart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Электроэнергетика и электротехника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276" w:type="dxa"/>
            <w:textDirection w:val="lrTb"/>
            <w:noWrap w:val="false"/>
          </w:tcPr>
          <w:p w14:paraId="036B76B6">
            <w:pPr>
              <w:pBdr/>
              <w:spacing w:line="240" w:lineRule="auto"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</w:t>
            </w:r>
            <w:r>
              <w:rPr>
                <w:sz w:val="28"/>
                <w:szCs w:val="28"/>
                <w:lang w:val="en-US"/>
              </w:rPr>
              <w:t xml:space="preserve">7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269" w:type="dxa"/>
            <w:textDirection w:val="lrTb"/>
            <w:noWrap w:val="false"/>
          </w:tcPr>
          <w:p w14:paraId="0481244B"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  <w:lang w:val="en-US"/>
              </w:rPr>
              <w:t xml:space="preserve">220 113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  <w:lang w:val="en-US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gridSpan w:val="2"/>
            <w:tcBorders/>
            <w:tcW w:w="1424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276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417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418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1837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2836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276" w:type="dxa"/>
            <w:textDirection w:val="lrTb"/>
            <w:noWrap w:val="false"/>
          </w:tcPr>
          <w:p w14:paraId="4CF1F08D">
            <w:pPr>
              <w:pBdr/>
              <w:spacing w:line="240" w:lineRule="auto"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</w:t>
            </w:r>
            <w:r>
              <w:rPr>
                <w:sz w:val="28"/>
                <w:szCs w:val="28"/>
                <w:lang w:val="en-US"/>
              </w:rPr>
              <w:t xml:space="preserve">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269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</w:t>
            </w:r>
            <w:r>
              <w:rPr>
                <w:sz w:val="28"/>
                <w:szCs w:val="28"/>
                <w:highlight w:val="white"/>
                <w:lang w:val="en-US"/>
              </w:rPr>
              <w:t xml:space="preserve">21 318</w:t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gridSpan w:val="2"/>
            <w:tcBorders/>
            <w:tcW w:w="1424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276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417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418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1837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2836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276" w:type="dxa"/>
            <w:textDirection w:val="lrTb"/>
            <w:noWrap w:val="false"/>
          </w:tcPr>
          <w:p w14:paraId="00F07B76">
            <w:pPr>
              <w:pBdr/>
              <w:spacing w:line="240" w:lineRule="auto"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</w:t>
            </w:r>
            <w:r>
              <w:rPr>
                <w:sz w:val="28"/>
                <w:szCs w:val="28"/>
                <w:lang w:val="en-US"/>
              </w:rPr>
              <w:t xml:space="preserve">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269" w:type="dxa"/>
            <w:textDirection w:val="lrTb"/>
            <w:noWrap w:val="false"/>
          </w:tcPr>
          <w:p w14:paraId="3D5B5C1C"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</w:t>
            </w:r>
            <w:r>
              <w:rPr>
                <w:sz w:val="28"/>
                <w:szCs w:val="28"/>
                <w:highlight w:val="white"/>
                <w:lang w:val="en-US"/>
              </w:rPr>
              <w:t xml:space="preserve">22 249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gridSpan w:val="2"/>
            <w:tcBorders/>
            <w:tcW w:w="1424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276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417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418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1837" w:type="dxa"/>
            <w:vMerge w:val="restart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38.04.01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2836" w:type="dxa"/>
            <w:vMerge w:val="restart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Экономика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276" w:type="dxa"/>
            <w:textDirection w:val="lrTb"/>
            <w:noWrap w:val="false"/>
          </w:tcPr>
          <w:p w14:paraId="036B76B6">
            <w:pPr>
              <w:pBdr/>
              <w:spacing w:line="240" w:lineRule="auto"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</w:t>
            </w:r>
            <w:r>
              <w:rPr>
                <w:sz w:val="28"/>
                <w:szCs w:val="28"/>
                <w:lang w:val="en-US"/>
              </w:rPr>
              <w:t xml:space="preserve">7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269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  <w:lang w:val="en-US"/>
              </w:rPr>
              <w:t xml:space="preserve">195 352</w:t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gridSpan w:val="2"/>
            <w:tcBorders/>
            <w:tcW w:w="1424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276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417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418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1837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2836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276" w:type="dxa"/>
            <w:textDirection w:val="lrTb"/>
            <w:noWrap w:val="false"/>
          </w:tcPr>
          <w:p w14:paraId="4CF1F08D">
            <w:pPr>
              <w:pBdr/>
              <w:spacing w:line="240" w:lineRule="auto"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</w:t>
            </w:r>
            <w:r>
              <w:rPr>
                <w:sz w:val="28"/>
                <w:szCs w:val="28"/>
                <w:lang w:val="en-US"/>
              </w:rPr>
              <w:t xml:space="preserve">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269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19</w:t>
            </w:r>
            <w:r>
              <w:rPr>
                <w:sz w:val="28"/>
                <w:szCs w:val="28"/>
                <w:highlight w:val="white"/>
                <w:lang w:val="en-US"/>
              </w:rPr>
              <w:t xml:space="preserve">6 458</w:t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gridSpan w:val="2"/>
            <w:tcBorders/>
            <w:tcW w:w="1424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276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417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418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1837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2836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276" w:type="dxa"/>
            <w:textDirection w:val="lrTb"/>
            <w:noWrap w:val="false"/>
          </w:tcPr>
          <w:p w14:paraId="00F07B76">
            <w:pPr>
              <w:pBdr/>
              <w:spacing w:line="240" w:lineRule="auto"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</w:t>
            </w:r>
            <w:r>
              <w:rPr>
                <w:sz w:val="28"/>
                <w:szCs w:val="28"/>
                <w:lang w:val="en-US"/>
              </w:rPr>
              <w:t xml:space="preserve">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269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  <w:lang w:val="en-US"/>
              </w:rPr>
              <w:t xml:space="preserve">197 313</w:t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gridSpan w:val="2"/>
            <w:tcBorders/>
            <w:tcW w:w="1424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276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417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418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</w:tbl>
    <w:p>
      <w:pPr>
        <w:pBdr/>
        <w:spacing w:line="240" w:lineRule="auto"/>
        <w:ind w:right="-5" w:left="7380"/>
        <w:jc w:val="right"/>
        <w:rPr>
          <w:sz w:val="28"/>
          <w:szCs w:val="28"/>
        </w:rPr>
        <w:sectPr>
          <w:headerReference w:type="first" r:id="rId11"/>
          <w:footnotePr/>
          <w:endnotePr/>
          <w:type w:val="nextPage"/>
          <w:pgSz w:h="11906" w:orient="landscape" w:w="16838"/>
          <w:pgMar w:top="1701" w:right="1134" w:bottom="850" w:left="1134" w:header="708" w:footer="708" w:gutter="0"/>
          <w:pgNumType w:start="1"/>
          <w:cols w:num="1" w:sep="0" w:space="708" w:equalWidth="1"/>
          <w:titlePg/>
        </w:sectPr>
      </w:pPr>
      <w:r>
        <w:rPr>
          <w:sz w:val="28"/>
          <w:szCs w:val="28"/>
        </w:rPr>
        <w:br w:type="textWrapping" w:clear="all"/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 w:line="240" w:lineRule="auto"/>
        <w:ind w:right="-5" w:firstLine="2835" w:left="8789"/>
        <w:rPr>
          <w:sz w:val="28"/>
          <w:szCs w:val="28"/>
        </w:rPr>
      </w:pPr>
      <w:r>
        <w:rPr>
          <w:sz w:val="28"/>
          <w:szCs w:val="28"/>
        </w:rPr>
        <w:t xml:space="preserve">УТВЕРЖДЕНЫ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 w:line="240" w:lineRule="auto"/>
        <w:ind w:firstLine="2835" w:left="8789"/>
        <w:rPr>
          <w:sz w:val="28"/>
          <w:szCs w:val="28"/>
        </w:rPr>
      </w:pPr>
      <w:r>
        <w:rPr>
          <w:sz w:val="28"/>
          <w:szCs w:val="28"/>
        </w:rPr>
        <w:t xml:space="preserve">постановлением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 w:line="240" w:lineRule="auto"/>
        <w:ind w:firstLine="2835" w:left="8789"/>
        <w:rPr>
          <w:sz w:val="28"/>
          <w:szCs w:val="28"/>
        </w:rPr>
      </w:pPr>
      <w:r>
        <w:rPr>
          <w:sz w:val="28"/>
          <w:szCs w:val="28"/>
        </w:rPr>
        <w:t xml:space="preserve">Кабинета Министров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 w:line="240" w:lineRule="auto"/>
        <w:ind w:firstLine="2835" w:left="8789"/>
        <w:rPr>
          <w:sz w:val="28"/>
          <w:szCs w:val="28"/>
        </w:rPr>
      </w:pPr>
      <w:r>
        <w:rPr>
          <w:sz w:val="28"/>
          <w:szCs w:val="28"/>
        </w:rPr>
        <w:t xml:space="preserve">Республики Татарстан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 w:line="240" w:lineRule="auto"/>
        <w:ind w:left="11624"/>
        <w:rPr>
          <w:sz w:val="28"/>
          <w:szCs w:val="28"/>
        </w:rPr>
      </w:pPr>
      <w:r>
        <w:rPr>
          <w:sz w:val="28"/>
          <w:szCs w:val="28"/>
        </w:rPr>
        <w:t xml:space="preserve">от _______ 202</w:t>
      </w:r>
      <w:r>
        <w:rPr>
          <w:sz w:val="28"/>
          <w:szCs w:val="28"/>
          <w:lang w:val="en-US"/>
        </w:rPr>
        <w:t xml:space="preserve">6</w:t>
      </w:r>
      <w:r>
        <w:rPr>
          <w:sz w:val="28"/>
          <w:szCs w:val="28"/>
        </w:rPr>
        <w:t xml:space="preserve"> № 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 w:line="240" w:lineRule="auto"/>
        <w:ind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 w:line="240" w:lineRule="auto"/>
        <w:ind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НОРМАТИВНЫЕ ЗАТРАТЫ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Bdr/>
        <w:spacing w:line="240" w:lineRule="auto"/>
        <w:ind w:right="-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реализацию программ подготовки научно-педагогических кадров в аспирантуре</w:t>
      </w:r>
      <w:r>
        <w:t xml:space="preserve"> </w:t>
      </w:r>
      <w:r>
        <w:rPr>
          <w:sz w:val="28"/>
          <w:szCs w:val="28"/>
        </w:rPr>
        <w:t xml:space="preserve">по отдельным специальностям и направлениям подготовки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государственных образовательных организациях высшего образования Республики Татарстан</w:t>
      </w:r>
      <w:r>
        <w:rPr>
          <w:sz w:val="28"/>
          <w:szCs w:val="28"/>
        </w:rPr>
        <w:t xml:space="preserve">,</w:t>
      </w:r>
      <w: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  <w:t xml:space="preserve">на 202</w:t>
      </w:r>
      <w:r>
        <w:rPr>
          <w:sz w:val="28"/>
          <w:szCs w:val="28"/>
          <w:lang w:val="en-US"/>
        </w:rPr>
        <w:t xml:space="preserve">7</w:t>
      </w:r>
      <w:r>
        <w:rPr>
          <w:sz w:val="28"/>
          <w:szCs w:val="28"/>
        </w:rPr>
        <w:t xml:space="preserve"> год и на плановый период 202</w:t>
      </w:r>
      <w:r>
        <w:rPr>
          <w:sz w:val="28"/>
          <w:szCs w:val="28"/>
          <w:lang w:val="en-US"/>
        </w:rPr>
        <w:t xml:space="preserve">8</w:t>
      </w:r>
      <w:r>
        <w:rPr>
          <w:sz w:val="28"/>
          <w:szCs w:val="28"/>
        </w:rPr>
        <w:t xml:space="preserve"> и 202</w:t>
      </w:r>
      <w:r>
        <w:rPr>
          <w:sz w:val="28"/>
          <w:szCs w:val="28"/>
          <w:lang w:val="en-US"/>
        </w:rPr>
        <w:t xml:space="preserve">9</w:t>
      </w:r>
      <w:r>
        <w:rPr>
          <w:sz w:val="28"/>
          <w:szCs w:val="28"/>
        </w:rPr>
        <w:t xml:space="preserve"> годов</w:t>
      </w:r>
      <w:r/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 w:line="240" w:lineRule="auto"/>
        <w:ind w:right="-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tbl>
      <w:tblPr>
        <w:tblW w:w="1477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pPr w:horzAnchor="margin" w:tblpX="250" w:vertAnchor="text" w:tblpY="58" w:leftFromText="180" w:topFromText="0" w:rightFromText="180" w:bottomFromText="0"/>
        <w:tblLook w:val="04A0" w:firstRow="1" w:lastRow="0" w:firstColumn="1" w:lastColumn="0" w:noHBand="0" w:noVBand="1"/>
      </w:tblPr>
      <w:tblGrid>
        <w:gridCol w:w="2972"/>
        <w:gridCol w:w="3119"/>
        <w:gridCol w:w="4677"/>
        <w:gridCol w:w="1276"/>
        <w:gridCol w:w="1276"/>
        <w:gridCol w:w="1453"/>
      </w:tblGrid>
      <w:tr>
        <w:trPr>
          <w:tblHeader/>
        </w:trPr>
        <w:tc>
          <w:tcPr>
            <w:gridSpan w:val="3"/>
            <w:tcBorders/>
            <w:tcW w:w="10768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направления подготовки/специальности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3"/>
            <w:tcBorders/>
            <w:tcW w:w="4005" w:type="dxa"/>
            <w:vAlign w:val="center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Нормативные затраты</w:t>
            </w:r>
            <w:r>
              <w:rPr>
                <w:sz w:val="28"/>
                <w:szCs w:val="28"/>
              </w:rPr>
              <w:t xml:space="preserve">, рублей в год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на одного </w:t>
            </w:r>
            <w:r>
              <w:rPr>
                <w:sz w:val="28"/>
                <w:szCs w:val="28"/>
              </w:rPr>
              <w:t xml:space="preserve">обучающегося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blHeader/>
        </w:trPr>
        <w:tc>
          <w:tcPr>
            <w:tcBorders/>
            <w:tcW w:w="2972" w:type="dxa"/>
            <w:vAlign w:val="center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Код направления подготовки (специальности)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3119" w:type="dxa"/>
            <w:vAlign w:val="center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Направление подготовки (специальность)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4677" w:type="dxa"/>
            <w:vAlign w:val="center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Форма обучения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276" w:type="dxa"/>
            <w:vAlign w:val="center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</w:t>
            </w:r>
            <w:r>
              <w:rPr>
                <w:sz w:val="28"/>
                <w:szCs w:val="28"/>
                <w:lang w:val="en-US"/>
              </w:rPr>
              <w:t xml:space="preserve">6</w:t>
            </w:r>
            <w:r>
              <w:rPr>
                <w:sz w:val="28"/>
                <w:szCs w:val="28"/>
              </w:rPr>
              <w:t xml:space="preserve"> год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276" w:type="dxa"/>
            <w:vAlign w:val="center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</w:t>
            </w:r>
            <w:r>
              <w:rPr>
                <w:sz w:val="28"/>
                <w:szCs w:val="28"/>
                <w:lang w:val="en-US"/>
              </w:rPr>
              <w:t xml:space="preserve">7</w:t>
            </w:r>
            <w:r>
              <w:rPr>
                <w:sz w:val="28"/>
                <w:szCs w:val="28"/>
              </w:rPr>
              <w:t xml:space="preserve"> год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453" w:type="dxa"/>
            <w:vAlign w:val="center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</w:t>
            </w:r>
            <w:r>
              <w:rPr>
                <w:sz w:val="28"/>
                <w:szCs w:val="28"/>
                <w:lang w:val="en-US"/>
              </w:rPr>
              <w:t xml:space="preserve">8</w:t>
            </w:r>
            <w:r>
              <w:rPr>
                <w:sz w:val="28"/>
                <w:szCs w:val="28"/>
              </w:rPr>
              <w:t xml:space="preserve"> год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blHeader/>
        </w:trPr>
        <w:tc>
          <w:tcPr>
            <w:tcBorders/>
            <w:tcW w:w="2972" w:type="dxa"/>
            <w:vMerge w:val="restart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21.06.01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3119" w:type="dxa"/>
            <w:vMerge w:val="restart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Геология, разведка и разработка полезных ископаемых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4677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очная форма обучения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276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  <w:lang w:val="en-US"/>
              </w:rPr>
              <w:t xml:space="preserve">242 113</w:t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276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</w:t>
            </w:r>
            <w:r>
              <w:rPr>
                <w:sz w:val="28"/>
                <w:szCs w:val="28"/>
                <w:highlight w:val="white"/>
                <w:lang w:val="en-US"/>
              </w:rPr>
              <w:t xml:space="preserve">43 233</w:t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453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</w:t>
            </w:r>
            <w:r>
              <w:rPr>
                <w:sz w:val="28"/>
                <w:szCs w:val="28"/>
                <w:highlight w:val="white"/>
                <w:lang w:val="en-US"/>
              </w:rPr>
              <w:t xml:space="preserve">44 098</w:t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>
          <w:tblHeader/>
        </w:trPr>
        <w:tc>
          <w:tcPr>
            <w:tcBorders/>
            <w:tcW w:w="2972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3119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4677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заочная форма обучения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276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  <w:lang w:val="en-US"/>
              </w:rPr>
              <w:t xml:space="preserve">24 211</w:t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276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  <w:lang w:val="en-US"/>
              </w:rPr>
              <w:t xml:space="preserve">24 323</w:t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453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</w:t>
            </w:r>
            <w:r>
              <w:rPr>
                <w:sz w:val="28"/>
                <w:szCs w:val="28"/>
                <w:highlight w:val="white"/>
                <w:lang w:val="en-US"/>
              </w:rPr>
              <w:t xml:space="preserve">4</w:t>
            </w:r>
            <w:r>
              <w:rPr>
                <w:sz w:val="28"/>
                <w:szCs w:val="28"/>
                <w:highlight w:val="white"/>
              </w:rPr>
              <w:t xml:space="preserve"> </w:t>
            </w:r>
            <w:r>
              <w:rPr>
                <w:sz w:val="28"/>
                <w:szCs w:val="28"/>
                <w:highlight w:val="white"/>
                <w:lang w:val="en-US"/>
              </w:rPr>
              <w:t xml:space="preserve">410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</w:tbl>
    <w:p>
      <w:pPr>
        <w:pBdr/>
        <w:spacing w:after="160" w:line="240" w:lineRule="auto"/>
        <w:ind/>
        <w:rPr/>
      </w:pPr>
      <w:r/>
      <w:r/>
    </w:p>
    <w:p>
      <w:pPr>
        <w:pBdr/>
        <w:spacing w:after="160" w:line="240" w:lineRule="auto"/>
        <w:ind/>
        <w:rPr/>
        <w:sectPr>
          <w:footnotePr/>
          <w:endnotePr/>
          <w:type w:val="nextPage"/>
          <w:pgSz w:h="11906" w:orient="landscape" w:w="16838"/>
          <w:pgMar w:top="1701" w:right="1134" w:bottom="850" w:left="1134" w:header="708" w:footer="708" w:gutter="0"/>
          <w:pgNumType w:start="1"/>
          <w:cols w:num="1" w:sep="0" w:space="708" w:equalWidth="1"/>
          <w:titlePg/>
        </w:sectPr>
      </w:pPr>
      <w:r/>
      <w:r/>
    </w:p>
    <w:p>
      <w:pPr>
        <w:pStyle w:val="932"/>
        <w:pBdr/>
        <w:tabs>
          <w:tab w:val="left" w:leader="none" w:pos="-851"/>
        </w:tabs>
        <w:spacing w:after="0" w:line="240" w:lineRule="auto"/>
        <w:ind w:right="-57" w:left="6237"/>
        <w:jc w:val="left"/>
        <w:rPr>
          <w:rFonts w:ascii="Times New Roman" w:hAnsi="Times New Roman" w:eastAsia="Calibri"/>
          <w:sz w:val="28"/>
          <w:szCs w:val="28"/>
          <w:lang w:eastAsia="en-US"/>
        </w:rPr>
      </w:pPr>
      <w:r>
        <w:rPr>
          <w:rFonts w:ascii="Times New Roman" w:hAnsi="Times New Roman" w:eastAsia="Calibri"/>
          <w:sz w:val="28"/>
          <w:szCs w:val="28"/>
          <w:lang w:eastAsia="en-US"/>
        </w:rPr>
        <w:t xml:space="preserve">Утверждено</w:t>
      </w:r>
      <w:r>
        <w:rPr>
          <w:rFonts w:ascii="Times New Roman" w:hAnsi="Times New Roman" w:eastAsia="Calibri"/>
          <w:sz w:val="28"/>
          <w:szCs w:val="28"/>
          <w:lang w:eastAsia="en-US"/>
        </w:rPr>
      </w:r>
      <w:r>
        <w:rPr>
          <w:rFonts w:ascii="Times New Roman" w:hAnsi="Times New Roman" w:eastAsia="Calibri"/>
          <w:sz w:val="28"/>
          <w:szCs w:val="28"/>
          <w:lang w:eastAsia="en-US"/>
        </w:rPr>
      </w:r>
    </w:p>
    <w:p>
      <w:pPr>
        <w:pStyle w:val="932"/>
        <w:pBdr/>
        <w:tabs>
          <w:tab w:val="left" w:leader="none" w:pos="-851"/>
        </w:tabs>
        <w:spacing w:after="0" w:line="240" w:lineRule="auto"/>
        <w:ind w:right="-57" w:left="6237"/>
        <w:jc w:val="left"/>
        <w:rPr>
          <w:rFonts w:ascii="Times New Roman" w:hAnsi="Times New Roman" w:eastAsia="Calibri"/>
          <w:sz w:val="28"/>
          <w:szCs w:val="28"/>
          <w:lang w:eastAsia="en-US"/>
        </w:rPr>
      </w:pPr>
      <w:r>
        <w:rPr>
          <w:rFonts w:ascii="Times New Roman" w:hAnsi="Times New Roman" w:eastAsia="Calibri"/>
          <w:sz w:val="28"/>
          <w:szCs w:val="28"/>
          <w:lang w:eastAsia="en-US"/>
        </w:rPr>
        <w:t xml:space="preserve">постановлением </w:t>
      </w:r>
      <w:r>
        <w:rPr>
          <w:rFonts w:ascii="Times New Roman" w:hAnsi="Times New Roman" w:eastAsia="Calibri"/>
          <w:sz w:val="28"/>
          <w:szCs w:val="28"/>
          <w:lang w:eastAsia="en-US"/>
        </w:rPr>
      </w:r>
      <w:r>
        <w:rPr>
          <w:rFonts w:ascii="Times New Roman" w:hAnsi="Times New Roman" w:eastAsia="Calibri"/>
          <w:sz w:val="28"/>
          <w:szCs w:val="28"/>
          <w:lang w:eastAsia="en-US"/>
        </w:rPr>
      </w:r>
    </w:p>
    <w:p>
      <w:pPr>
        <w:pStyle w:val="932"/>
        <w:pBdr/>
        <w:tabs>
          <w:tab w:val="left" w:leader="none" w:pos="-851"/>
        </w:tabs>
        <w:spacing w:after="0" w:line="240" w:lineRule="auto"/>
        <w:ind w:right="-57" w:left="6237"/>
        <w:jc w:val="left"/>
        <w:rPr>
          <w:rFonts w:ascii="Times New Roman" w:hAnsi="Times New Roman" w:eastAsia="Calibri"/>
          <w:sz w:val="28"/>
          <w:szCs w:val="28"/>
          <w:lang w:eastAsia="en-US"/>
        </w:rPr>
      </w:pPr>
      <w:r>
        <w:rPr>
          <w:rFonts w:ascii="Times New Roman" w:hAnsi="Times New Roman" w:eastAsia="Calibri"/>
          <w:sz w:val="28"/>
          <w:szCs w:val="28"/>
          <w:lang w:eastAsia="en-US"/>
        </w:rPr>
        <w:t xml:space="preserve">Кабинета Министров</w:t>
      </w:r>
      <w:r>
        <w:rPr>
          <w:rFonts w:ascii="Times New Roman" w:hAnsi="Times New Roman" w:eastAsia="Calibri"/>
          <w:sz w:val="28"/>
          <w:szCs w:val="28"/>
          <w:lang w:eastAsia="en-US"/>
        </w:rPr>
      </w:r>
      <w:r>
        <w:rPr>
          <w:rFonts w:ascii="Times New Roman" w:hAnsi="Times New Roman" w:eastAsia="Calibri"/>
          <w:sz w:val="28"/>
          <w:szCs w:val="28"/>
          <w:lang w:eastAsia="en-US"/>
        </w:rPr>
      </w:r>
    </w:p>
    <w:p>
      <w:pPr>
        <w:pStyle w:val="932"/>
        <w:pBdr/>
        <w:tabs>
          <w:tab w:val="left" w:leader="none" w:pos="-851"/>
        </w:tabs>
        <w:spacing w:after="0" w:line="240" w:lineRule="auto"/>
        <w:ind w:right="-57" w:left="6237"/>
        <w:jc w:val="left"/>
        <w:rPr>
          <w:rFonts w:ascii="Times New Roman" w:hAnsi="Times New Roman" w:eastAsia="Calibri"/>
          <w:sz w:val="28"/>
          <w:szCs w:val="28"/>
          <w:lang w:eastAsia="en-US"/>
        </w:rPr>
      </w:pPr>
      <w:r>
        <w:rPr>
          <w:rFonts w:ascii="Times New Roman" w:hAnsi="Times New Roman" w:eastAsia="Calibri"/>
          <w:sz w:val="28"/>
          <w:szCs w:val="28"/>
          <w:lang w:eastAsia="en-US"/>
        </w:rPr>
        <w:t xml:space="preserve">Республики Татарстан</w:t>
      </w:r>
      <w:r>
        <w:rPr>
          <w:rFonts w:ascii="Times New Roman" w:hAnsi="Times New Roman" w:eastAsia="Calibri"/>
          <w:sz w:val="28"/>
          <w:szCs w:val="28"/>
          <w:lang w:eastAsia="en-US"/>
        </w:rPr>
      </w:r>
      <w:r>
        <w:rPr>
          <w:rFonts w:ascii="Times New Roman" w:hAnsi="Times New Roman" w:eastAsia="Calibri"/>
          <w:sz w:val="28"/>
          <w:szCs w:val="28"/>
          <w:lang w:eastAsia="en-US"/>
        </w:rPr>
      </w:r>
    </w:p>
    <w:p>
      <w:pPr>
        <w:pStyle w:val="932"/>
        <w:pBdr/>
        <w:tabs>
          <w:tab w:val="left" w:leader="none" w:pos="-851"/>
        </w:tabs>
        <w:spacing w:after="0" w:line="240" w:lineRule="auto"/>
        <w:ind w:right="-57" w:left="6237"/>
        <w:jc w:val="left"/>
        <w:rPr>
          <w:rFonts w:ascii="Times New Roman" w:hAnsi="Times New Roman" w:eastAsia="Calibri"/>
          <w:sz w:val="28"/>
          <w:szCs w:val="28"/>
          <w:lang w:eastAsia="en-US"/>
        </w:rPr>
      </w:pPr>
      <w:r>
        <w:rPr>
          <w:rFonts w:ascii="Times New Roman" w:hAnsi="Times New Roman" w:eastAsia="Calibri"/>
          <w:sz w:val="28"/>
          <w:szCs w:val="28"/>
          <w:lang w:eastAsia="en-US"/>
        </w:rPr>
        <w:t xml:space="preserve">от ________ 202</w:t>
      </w:r>
      <w:r>
        <w:rPr>
          <w:rFonts w:ascii="Times New Roman" w:hAnsi="Times New Roman" w:eastAsia="Calibri"/>
          <w:sz w:val="28"/>
          <w:szCs w:val="28"/>
          <w:lang w:val="en-US"/>
        </w:rPr>
        <w:t xml:space="preserve">6</w:t>
      </w:r>
      <w:r>
        <w:rPr>
          <w:rFonts w:ascii="Times New Roman" w:hAnsi="Times New Roman" w:eastAsia="Calibri"/>
          <w:sz w:val="28"/>
          <w:szCs w:val="28"/>
          <w:lang w:eastAsia="en-US"/>
        </w:rPr>
        <w:t xml:space="preserve"> № ___</w:t>
      </w:r>
      <w:r>
        <w:rPr>
          <w:rFonts w:ascii="Times New Roman" w:hAnsi="Times New Roman" w:eastAsia="Calibri"/>
          <w:sz w:val="28"/>
          <w:szCs w:val="28"/>
          <w:lang w:eastAsia="en-US"/>
        </w:rPr>
      </w:r>
      <w:r>
        <w:rPr>
          <w:rFonts w:ascii="Times New Roman" w:hAnsi="Times New Roman" w:eastAsia="Calibri"/>
          <w:sz w:val="28"/>
          <w:szCs w:val="28"/>
          <w:lang w:eastAsia="en-US"/>
        </w:rPr>
      </w:r>
    </w:p>
    <w:p>
      <w:pPr>
        <w:pStyle w:val="942"/>
        <w:pBdr/>
        <w:spacing w:line="240" w:lineRule="auto"/>
        <w:ind w:firstLine="0"/>
        <w:jc w:val="both"/>
        <w:rPr>
          <w:b/>
          <w:bCs/>
          <w:highlight w:val="white"/>
        </w:rPr>
      </w:pPr>
      <w:r>
        <w:rPr>
          <w:b/>
          <w:bCs/>
          <w:highlight w:val="white"/>
        </w:rPr>
      </w:r>
      <w:r>
        <w:rPr>
          <w:b/>
          <w:bCs/>
          <w:highlight w:val="white"/>
        </w:rPr>
      </w:r>
      <w:r>
        <w:rPr>
          <w:b/>
          <w:bCs/>
          <w:highlight w:val="white"/>
        </w:rPr>
      </w:r>
    </w:p>
    <w:p>
      <w:pPr>
        <w:pStyle w:val="942"/>
        <w:pBdr/>
        <w:spacing w:line="240" w:lineRule="auto"/>
        <w:ind w:firstLine="0"/>
        <w:jc w:val="both"/>
        <w:rPr>
          <w:b/>
          <w:bCs/>
          <w:highlight w:val="white"/>
        </w:rPr>
      </w:pPr>
      <w:r>
        <w:rPr>
          <w:b/>
          <w:bCs/>
          <w:highlight w:val="white"/>
        </w:rPr>
      </w:r>
      <w:r>
        <w:rPr>
          <w:b/>
          <w:bCs/>
          <w:highlight w:val="white"/>
        </w:rPr>
      </w:r>
      <w:r>
        <w:rPr>
          <w:b/>
          <w:bCs/>
          <w:highlight w:val="white"/>
        </w:rPr>
      </w:r>
    </w:p>
    <w:p>
      <w:pPr>
        <w:pBdr/>
        <w:spacing w:line="240" w:lineRule="auto"/>
        <w:ind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НОРМАТИВНЫЕ ЗАТРАТЫ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tabs>
          <w:tab w:val="num" w:leader="none" w:pos="-142"/>
        </w:tabs>
        <w:spacing w:line="240" w:lineRule="auto"/>
        <w:ind w:firstLine="709"/>
        <w:jc w:val="center"/>
        <w:rPr>
          <w:highlight w:val="white"/>
        </w:rPr>
      </w:pPr>
      <w:r>
        <w:rPr>
          <w:sz w:val="28"/>
          <w:szCs w:val="28"/>
          <w:highlight w:val="white"/>
        </w:rPr>
        <w:t xml:space="preserve">на обеспечение студентов жилыми помещениями в общежитиях в </w:t>
      </w:r>
      <w:r>
        <w:rPr>
          <w:sz w:val="28"/>
          <w:szCs w:val="28"/>
          <w:highlight w:val="white"/>
        </w:rPr>
        <w:t xml:space="preserve">государственных </w:t>
      </w:r>
      <w:r>
        <w:rPr>
          <w:sz w:val="28"/>
          <w:szCs w:val="28"/>
          <w:highlight w:val="white"/>
        </w:rPr>
        <w:t xml:space="preserve">образовательных</w:t>
      </w:r>
      <w:r>
        <w:rPr>
          <w:sz w:val="28"/>
          <w:szCs w:val="28"/>
          <w:highlight w:val="white"/>
        </w:rPr>
        <w:t xml:space="preserve"> организациях высшего образования Республики Татарстан, </w:t>
      </w:r>
      <w:r>
        <w:rPr>
          <w:sz w:val="28"/>
          <w:szCs w:val="28"/>
          <w:highlight w:val="white"/>
        </w:rPr>
      </w:r>
      <w:r>
        <w:rPr>
          <w:sz w:val="28"/>
          <w:szCs w:val="28"/>
        </w:rPr>
        <w:t xml:space="preserve">на 202</w:t>
      </w:r>
      <w:r>
        <w:rPr>
          <w:sz w:val="28"/>
          <w:szCs w:val="28"/>
          <w:lang w:val="en-US"/>
        </w:rPr>
        <w:t xml:space="preserve">7</w:t>
      </w:r>
      <w:r>
        <w:rPr>
          <w:sz w:val="28"/>
          <w:szCs w:val="28"/>
        </w:rPr>
        <w:t xml:space="preserve"> год и на плановый период 202</w:t>
      </w:r>
      <w:r>
        <w:rPr>
          <w:sz w:val="28"/>
          <w:szCs w:val="28"/>
          <w:lang w:val="en-US"/>
        </w:rPr>
        <w:t xml:space="preserve">8</w:t>
      </w:r>
      <w:r>
        <w:rPr>
          <w:sz w:val="28"/>
          <w:szCs w:val="28"/>
        </w:rPr>
        <w:t xml:space="preserve"> и 202</w:t>
      </w:r>
      <w:r>
        <w:rPr>
          <w:sz w:val="28"/>
          <w:szCs w:val="28"/>
          <w:lang w:val="en-US"/>
        </w:rPr>
        <w:t xml:space="preserve">9</w:t>
      </w:r>
      <w:r>
        <w:rPr>
          <w:sz w:val="28"/>
          <w:szCs w:val="28"/>
        </w:rPr>
        <w:t xml:space="preserve"> годов</w:t>
      </w:r>
      <w:r/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  <w:lang w:val="ru-RU"/>
        </w:rPr>
        <w:t xml:space="preserve">.</w:t>
      </w:r>
      <w:r>
        <w:rPr>
          <w:highlight w:val="white"/>
        </w:rPr>
      </w:r>
      <w:r>
        <w:rPr>
          <w:highlight w:val="white"/>
        </w:rPr>
      </w:r>
    </w:p>
    <w:p>
      <w:pPr>
        <w:pStyle w:val="942"/>
        <w:pBdr/>
        <w:spacing w:line="240" w:lineRule="auto"/>
        <w:ind w:firstLine="0"/>
        <w:jc w:val="center"/>
        <w:rPr>
          <w:b/>
          <w:bCs/>
          <w:highlight w:val="none"/>
        </w:rPr>
      </w:pPr>
      <w:r>
        <w:rPr>
          <w:b/>
          <w:bCs/>
          <w:highlight w:val="none"/>
        </w:rPr>
      </w:r>
      <w:r>
        <w:rPr>
          <w:b/>
          <w:bCs/>
          <w:highlight w:val="none"/>
        </w:rPr>
      </w:r>
      <w:r>
        <w:rPr>
          <w:b/>
          <w:bCs/>
          <w:highlight w:val="none"/>
        </w:rPr>
      </w:r>
    </w:p>
    <w:tbl>
      <w:tblPr>
        <w:tblStyle w:val="749"/>
        <w:tblW w:w="0" w:type="auto"/>
        <w:tblBorders/>
        <w:tblLayout w:type="fixed"/>
        <w:tblLook w:val="04A0" w:firstRow="1" w:lastRow="0" w:firstColumn="1" w:lastColumn="0" w:noHBand="0" w:noVBand="1"/>
      </w:tblPr>
      <w:tblGrid>
        <w:gridCol w:w="5244"/>
        <w:gridCol w:w="1417"/>
        <w:gridCol w:w="1417"/>
        <w:gridCol w:w="1276"/>
      </w:tblGrid>
      <w:tr>
        <w:trPr/>
        <w:tc>
          <w:tcPr>
            <w:tcBorders/>
            <w:tcW w:w="5244" w:type="dxa"/>
            <w:vMerge w:val="restart"/>
            <w:textDirection w:val="lrTb"/>
            <w:noWrap w:val="false"/>
          </w:tcPr>
          <w:p>
            <w:pPr>
              <w:pStyle w:val="932"/>
              <w:pBdr/>
              <w:tabs>
                <w:tab w:val="left" w:leader="none" w:pos="851"/>
                <w:tab w:val="left" w:leader="none" w:pos="1134"/>
              </w:tabs>
              <w:spacing w:after="0" w:line="288" w:lineRule="auto"/>
              <w:ind/>
              <w:contextualSpacing w:val="true"/>
              <w:jc w:val="center"/>
              <w:rPr>
                <w:rFonts w:ascii="Times New Roman" w:hAnsi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Наименование 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государственной услуги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</w:p>
        </w:tc>
        <w:tc>
          <w:tcPr>
            <w:gridSpan w:val="3"/>
            <w:tcBorders/>
            <w:tcW w:w="4111" w:type="dxa"/>
            <w:textDirection w:val="lrTb"/>
            <w:noWrap w:val="false"/>
          </w:tcPr>
          <w:p>
            <w:pPr>
              <w:pStyle w:val="932"/>
              <w:pBdr/>
              <w:spacing w:after="0" w:line="240" w:lineRule="auto"/>
              <w:ind/>
              <w:jc w:val="center"/>
              <w:rPr>
                <w:rFonts w:ascii="Times New Roman" w:hAnsi="Times New Roman" w:eastAsia="Calibri" w:cs="Arial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Calibri"/>
                <w:sz w:val="28"/>
                <w:szCs w:val="28"/>
                <w:highlight w:val="white"/>
                <w:lang w:eastAsia="en-US"/>
              </w:rPr>
              <w:t xml:space="preserve">Нормативные затраты</w:t>
            </w:r>
            <w:r>
              <w:rPr>
                <w:rFonts w:ascii="Times New Roman" w:hAnsi="Times New Roman" w:eastAsia="Calibri"/>
                <w:sz w:val="28"/>
                <w:szCs w:val="28"/>
                <w:highlight w:val="white"/>
                <w:lang w:eastAsia="en-US"/>
              </w:rPr>
              <w:t xml:space="preserve">, рублей в </w:t>
            </w:r>
            <w:r>
              <w:rPr>
                <w:rFonts w:ascii="Times New Roman" w:hAnsi="Times New Roman" w:eastAsia="Calibri"/>
                <w:sz w:val="28"/>
                <w:szCs w:val="28"/>
                <w:highlight w:val="white"/>
                <w:lang w:eastAsia="en-US"/>
              </w:rPr>
              <w:t xml:space="preserve">год</w:t>
            </w:r>
            <w:r>
              <w:rPr>
                <w:rFonts w:ascii="Times New Roman" w:hAnsi="Times New Roman" w:eastAsia="Calibri"/>
                <w:sz w:val="28"/>
                <w:szCs w:val="28"/>
                <w:highlight w:val="white"/>
                <w:lang w:eastAsia="en-US"/>
              </w:rPr>
              <w:t xml:space="preserve"> на одного </w:t>
            </w:r>
            <w:r>
              <w:rPr>
                <w:rFonts w:ascii="Times New Roman" w:hAnsi="Times New Roman" w:eastAsia="Calibri"/>
                <w:sz w:val="28"/>
                <w:szCs w:val="28"/>
                <w:highlight w:val="white"/>
                <w:lang w:eastAsia="en-US"/>
              </w:rPr>
              <w:t xml:space="preserve">студента</w:t>
            </w:r>
            <w:r>
              <w:rPr>
                <w:rFonts w:ascii="Times New Roman" w:hAnsi="Times New Roman" w:eastAsia="Calibri" w:cs="Arial"/>
                <w:sz w:val="28"/>
                <w:szCs w:val="28"/>
                <w:highlight w:val="white"/>
                <w:lang w:eastAsia="en-US"/>
              </w:rPr>
            </w:r>
            <w:r>
              <w:rPr>
                <w:rFonts w:ascii="Times New Roman" w:hAnsi="Times New Roman" w:eastAsia="Calibri" w:cs="Arial"/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5244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1417" w:type="dxa"/>
            <w:textDirection w:val="lrTb"/>
            <w:noWrap w:val="false"/>
          </w:tcPr>
          <w:p>
            <w:pPr>
              <w:pStyle w:val="932"/>
              <w:pBdr/>
              <w:tabs>
                <w:tab w:val="left" w:leader="none" w:pos="851"/>
                <w:tab w:val="left" w:leader="none" w:pos="1134"/>
              </w:tabs>
              <w:spacing w:after="0" w:line="288" w:lineRule="auto"/>
              <w:ind/>
              <w:contextualSpacing w:val="true"/>
              <w:jc w:val="center"/>
              <w:rPr>
                <w:rFonts w:ascii="Times New Roman" w:hAnsi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202</w:t>
            </w:r>
            <w:r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 xml:space="preserve">7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год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417" w:type="dxa"/>
            <w:textDirection w:val="lrTb"/>
            <w:noWrap w:val="false"/>
          </w:tcPr>
          <w:p>
            <w:pPr>
              <w:pStyle w:val="932"/>
              <w:pBdr/>
              <w:tabs>
                <w:tab w:val="left" w:leader="none" w:pos="851"/>
                <w:tab w:val="left" w:leader="none" w:pos="1134"/>
              </w:tabs>
              <w:spacing w:after="0" w:line="288" w:lineRule="auto"/>
              <w:ind/>
              <w:contextualSpacing w:val="true"/>
              <w:jc w:val="center"/>
              <w:rPr>
                <w:rFonts w:ascii="Times New Roman" w:hAnsi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202</w:t>
            </w:r>
            <w:r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 xml:space="preserve">8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год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276" w:type="dxa"/>
            <w:textDirection w:val="lrTb"/>
            <w:noWrap w:val="false"/>
          </w:tcPr>
          <w:p>
            <w:pPr>
              <w:pStyle w:val="932"/>
              <w:pBdr/>
              <w:tabs>
                <w:tab w:val="left" w:leader="none" w:pos="851"/>
                <w:tab w:val="left" w:leader="none" w:pos="1134"/>
              </w:tabs>
              <w:spacing w:after="0" w:line="288" w:lineRule="auto"/>
              <w:ind/>
              <w:contextualSpacing w:val="true"/>
              <w:jc w:val="center"/>
              <w:rPr>
                <w:rFonts w:ascii="Times New Roman" w:hAnsi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202</w:t>
            </w:r>
            <w:r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 xml:space="preserve">9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год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5244" w:type="dxa"/>
            <w:textDirection w:val="lrTb"/>
            <w:noWrap w:val="false"/>
          </w:tcPr>
          <w:p>
            <w:pPr>
              <w:pStyle w:val="942"/>
              <w:pBdr/>
              <w:spacing w:line="240" w:lineRule="auto"/>
              <w:ind w:firstLine="0"/>
              <w:jc w:val="both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  <w:t xml:space="preserve">О</w:t>
            </w:r>
            <w:r>
              <w:rPr>
                <w:sz w:val="28"/>
                <w:szCs w:val="28"/>
                <w:highlight w:val="white"/>
              </w:rPr>
              <w:t xml:space="preserve">беспечение </w:t>
            </w:r>
            <w:r>
              <w:rPr>
                <w:sz w:val="28"/>
                <w:szCs w:val="28"/>
                <w:highlight w:val="white"/>
              </w:rPr>
              <w:t xml:space="preserve">студентов</w:t>
            </w:r>
            <w:r>
              <w:rPr>
                <w:sz w:val="28"/>
                <w:szCs w:val="28"/>
                <w:highlight w:val="white"/>
              </w:rPr>
              <w:t xml:space="preserve"> жилыми помещениями в общежитиях в </w:t>
            </w:r>
            <w:r>
              <w:rPr>
                <w:sz w:val="28"/>
                <w:szCs w:val="28"/>
                <w:highlight w:val="white"/>
              </w:rPr>
              <w:t xml:space="preserve">государственных </w:t>
            </w:r>
            <w:r>
              <w:rPr>
                <w:sz w:val="28"/>
                <w:szCs w:val="28"/>
                <w:highlight w:val="white"/>
              </w:rPr>
              <w:t xml:space="preserve">образовательных</w:t>
            </w:r>
            <w:r>
              <w:rPr>
                <w:sz w:val="28"/>
                <w:szCs w:val="28"/>
                <w:highlight w:val="white"/>
              </w:rPr>
              <w:t xml:space="preserve"> организациях высшего образования Республики Татарстан</w:t>
            </w:r>
            <w:r>
              <w:rPr>
                <w:b/>
                <w:bCs/>
                <w:highlight w:val="white"/>
              </w:rPr>
            </w:r>
            <w:r>
              <w:rPr>
                <w:b/>
                <w:bCs/>
                <w:highlight w:val="white"/>
              </w:rPr>
            </w:r>
          </w:p>
        </w:tc>
        <w:tc>
          <w:tcPr>
            <w:tcBorders/>
            <w:tcW w:w="1417" w:type="dxa"/>
            <w:textDirection w:val="lrTb"/>
            <w:noWrap w:val="false"/>
          </w:tcPr>
          <w:p w14:paraId="3A549CE9">
            <w:pPr>
              <w:pStyle w:val="932"/>
              <w:pBdr/>
              <w:tabs>
                <w:tab w:val="left" w:leader="none" w:pos="851"/>
                <w:tab w:val="left" w:leader="none" w:pos="1134"/>
              </w:tabs>
              <w:spacing w:after="0" w:line="288" w:lineRule="auto"/>
              <w:ind/>
              <w:contextualSpacing w:val="true"/>
              <w:jc w:val="center"/>
              <w:rPr>
                <w:rFonts w:ascii="Times New Roman" w:hAnsi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5 40</w:t>
            </w:r>
            <w:r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 xml:space="preserve">3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417" w:type="dxa"/>
            <w:textDirection w:val="lrTb"/>
            <w:noWrap w:val="false"/>
          </w:tcPr>
          <w:p>
            <w:pPr>
              <w:pStyle w:val="932"/>
              <w:pBdr/>
              <w:tabs>
                <w:tab w:val="left" w:leader="none" w:pos="851"/>
                <w:tab w:val="left" w:leader="none" w:pos="1134"/>
              </w:tabs>
              <w:spacing w:after="0" w:line="288" w:lineRule="auto"/>
              <w:ind/>
              <w:contextualSpacing w:val="true"/>
              <w:jc w:val="center"/>
              <w:rPr>
                <w:rFonts w:ascii="Times New Roman" w:hAnsi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5 40</w:t>
            </w:r>
            <w:r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 xml:space="preserve">3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276" w:type="dxa"/>
            <w:textDirection w:val="lrTb"/>
            <w:noWrap w:val="false"/>
          </w:tcPr>
          <w:p w14:paraId="3A549CE9">
            <w:pPr>
              <w:pStyle w:val="932"/>
              <w:pBdr/>
              <w:tabs>
                <w:tab w:val="left" w:leader="none" w:pos="851"/>
                <w:tab w:val="left" w:leader="none" w:pos="1134"/>
              </w:tabs>
              <w:spacing w:after="0" w:line="288" w:lineRule="auto"/>
              <w:ind/>
              <w:contextualSpacing w:val="true"/>
              <w:jc w:val="center"/>
              <w:rPr>
                <w:rFonts w:ascii="Times New Roman" w:hAnsi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5 40</w:t>
            </w:r>
            <w:r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 xml:space="preserve">3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</w:p>
        </w:tc>
      </w:tr>
    </w:tbl>
    <w:p>
      <w:pPr>
        <w:pStyle w:val="942"/>
        <w:pBdr/>
        <w:spacing w:line="240" w:lineRule="auto"/>
        <w:ind w:firstLine="0"/>
        <w:jc w:val="both"/>
        <w:rPr>
          <w:b/>
          <w:bCs/>
          <w:highlight w:val="none"/>
        </w:rPr>
      </w:pPr>
      <w:r>
        <w:rPr>
          <w:b/>
          <w:bCs/>
          <w:highlight w:val="none"/>
        </w:rPr>
      </w:r>
      <w:r>
        <w:rPr>
          <w:b/>
          <w:bCs/>
          <w:highlight w:val="none"/>
        </w:rPr>
      </w:r>
      <w:r>
        <w:rPr>
          <w:b/>
          <w:bCs/>
          <w:highlight w:val="none"/>
        </w:rPr>
      </w:r>
    </w:p>
    <w:p>
      <w:pPr>
        <w:pStyle w:val="942"/>
        <w:pBdr/>
        <w:spacing w:line="240" w:lineRule="auto"/>
        <w:ind w:firstLine="0"/>
        <w:jc w:val="center"/>
        <w:rPr>
          <w:b/>
          <w:bCs/>
          <w:highlight w:val="none"/>
        </w:rPr>
      </w:pPr>
      <w:r>
        <w:rPr>
          <w:b/>
          <w:bCs/>
          <w:highlight w:val="none"/>
        </w:rPr>
      </w:r>
      <w:r>
        <w:rPr>
          <w:b/>
          <w:bCs/>
          <w:highlight w:val="none"/>
        </w:rPr>
      </w:r>
      <w:r>
        <w:rPr>
          <w:b/>
          <w:bCs/>
          <w:highlight w:val="none"/>
        </w:rPr>
      </w:r>
    </w:p>
    <w:p>
      <w:pPr>
        <w:pStyle w:val="942"/>
        <w:pBdr/>
        <w:spacing w:line="240" w:lineRule="auto"/>
        <w:ind w:firstLine="0"/>
        <w:jc w:val="center"/>
        <w:rPr>
          <w:b/>
          <w:bCs/>
          <w:highlight w:val="none"/>
        </w:rPr>
        <w:sectPr>
          <w:footnotePr/>
          <w:endnotePr/>
          <w:type w:val="nextPage"/>
          <w:pgSz w:h="16838" w:orient="portrait" w:w="11906"/>
          <w:pgMar w:top="1134" w:right="850" w:bottom="1134" w:left="1701" w:header="709" w:footer="709" w:gutter="0"/>
          <w:cols w:num="1" w:sep="0" w:space="708" w:equalWidth="1"/>
          <w:titlePg/>
        </w:sectPr>
      </w:pPr>
      <w:r>
        <w:rPr>
          <w:b/>
          <w:bCs/>
          <w:highlight w:val="none"/>
        </w:rPr>
      </w:r>
      <w:r>
        <w:rPr>
          <w:b/>
          <w:bCs/>
          <w:highlight w:val="none"/>
        </w:rPr>
      </w:r>
      <w:r>
        <w:rPr>
          <w:b/>
          <w:bCs/>
          <w:highlight w:val="none"/>
        </w:rPr>
      </w:r>
    </w:p>
    <w:p>
      <w:pPr>
        <w:pStyle w:val="942"/>
        <w:pBdr/>
        <w:spacing w:line="240" w:lineRule="auto"/>
        <w:ind w:firstLine="0"/>
        <w:jc w:val="center"/>
        <w:rPr>
          <w:b/>
          <w:bCs/>
          <w:highlight w:val="none"/>
        </w:rPr>
      </w:pPr>
      <w:r>
        <w:rPr>
          <w:b/>
          <w:bCs/>
        </w:rPr>
      </w:r>
      <w:bookmarkStart w:id="1" w:name="_GoBack"/>
      <w:r>
        <w:rPr>
          <w:b/>
          <w:bCs/>
        </w:rPr>
        <w:t xml:space="preserve">ПОЯСНИТЕЛЬНАЯ ЗАПИСКА</w:t>
      </w:r>
      <w:r>
        <w:rPr>
          <w:b/>
          <w:bCs/>
          <w:highlight w:val="none"/>
        </w:rPr>
      </w:r>
      <w:r>
        <w:rPr>
          <w:b/>
          <w:bCs/>
          <w:highlight w:val="none"/>
        </w:rPr>
      </w:r>
    </w:p>
    <w:p>
      <w:pPr>
        <w:pBdr/>
        <w:tabs>
          <w:tab w:val="left" w:leader="none" w:pos="180"/>
          <w:tab w:val="left" w:leader="none" w:pos="540"/>
        </w:tabs>
        <w:spacing w:line="240" w:lineRule="auto"/>
        <w:ind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к проекту постановления Кабинета Министров Республики Татарстан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Bdr/>
        <w:tabs>
          <w:tab w:val="left" w:leader="none" w:pos="180"/>
          <w:tab w:val="left" w:leader="none" w:pos="540"/>
        </w:tabs>
        <w:spacing w:line="240" w:lineRule="auto"/>
        <w:ind/>
        <w:jc w:val="center"/>
        <w:rPr>
          <w:b/>
          <w:bCs/>
          <w:sz w:val="28"/>
          <w:szCs w:val="28"/>
          <w14:ligatures w14:val="none"/>
        </w:rPr>
      </w:pPr>
      <w:r>
        <w:rPr>
          <w:b/>
          <w:bCs/>
          <w:szCs w:val="28"/>
        </w:rPr>
        <w:t xml:space="preserve">«</w:t>
      </w:r>
      <w:r>
        <w:rPr>
          <w:b/>
          <w:bCs/>
          <w:sz w:val="28"/>
          <w:szCs w:val="28"/>
        </w:rPr>
        <w:t xml:space="preserve">Об утверждении нормативных затрат </w:t>
      </w:r>
      <w:r>
        <w:rPr>
          <w:b/>
          <w:bCs/>
          <w:sz w:val="28"/>
          <w:szCs w:val="28"/>
        </w:rPr>
        <w:t xml:space="preserve">для государственных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образовательных организаций высшего образования Республики Татарстан</w:t>
      </w:r>
      <w:r>
        <w:rPr>
          <w:b/>
          <w:bCs/>
          <w:sz w:val="28"/>
          <w:szCs w:val="28"/>
        </w:rPr>
        <w:t xml:space="preserve">, </w:t>
      </w:r>
      <w:r>
        <w:rPr>
          <w:b/>
          <w:bCs/>
          <w:sz w:val="28"/>
          <w:szCs w:val="28"/>
        </w:rPr>
        <w:t xml:space="preserve">используемых при формировании государственного задания</w:t>
      </w:r>
      <w:r>
        <w:rPr>
          <w:b/>
          <w:bCs/>
          <w:sz w:val="28"/>
          <w:szCs w:val="28"/>
        </w:rPr>
        <w:t xml:space="preserve">, </w:t>
      </w:r>
      <w:r>
        <w:rPr>
          <w:b/>
          <w:bCs/>
          <w:sz w:val="28"/>
          <w:szCs w:val="28"/>
          <w:lang w:val="undefined"/>
        </w:rPr>
        <w:t xml:space="preserve">на 202</w:t>
      </w:r>
      <w:r>
        <w:rPr>
          <w:b/>
          <w:bCs/>
          <w:sz w:val="28"/>
          <w:szCs w:val="28"/>
          <w:lang w:val="undefined"/>
        </w:rPr>
        <w:t xml:space="preserve">7</w:t>
      </w:r>
      <w:r>
        <w:rPr>
          <w:b/>
          <w:bCs/>
          <w:sz w:val="28"/>
          <w:szCs w:val="28"/>
          <w:lang w:val="undefined"/>
        </w:rPr>
        <w:t xml:space="preserve"> год и на плановый период 202</w:t>
      </w:r>
      <w:r>
        <w:rPr>
          <w:b/>
          <w:bCs/>
          <w:sz w:val="28"/>
          <w:szCs w:val="28"/>
          <w:lang w:val="undefined"/>
        </w:rPr>
        <w:t xml:space="preserve">8</w:t>
      </w:r>
      <w:r>
        <w:rPr>
          <w:b/>
          <w:bCs/>
          <w:sz w:val="28"/>
          <w:szCs w:val="28"/>
          <w:lang w:val="undefined"/>
        </w:rPr>
        <w:t xml:space="preserve"> и 202</w:t>
      </w:r>
      <w:r>
        <w:rPr>
          <w:b/>
          <w:bCs/>
          <w:sz w:val="28"/>
          <w:szCs w:val="28"/>
          <w:lang w:val="undefined"/>
        </w:rPr>
        <w:t xml:space="preserve">9</w:t>
      </w:r>
      <w:r>
        <w:rPr>
          <w:b/>
          <w:bCs/>
          <w:sz w:val="28"/>
          <w:szCs w:val="28"/>
          <w:lang w:val="undefined"/>
        </w:rPr>
        <w:t xml:space="preserve"> годов</w:t>
      </w:r>
      <w:r>
        <w:rPr>
          <w:b/>
          <w:bCs/>
          <w:sz w:val="28"/>
          <w:szCs w:val="28"/>
          <w:lang w:val="undefined"/>
        </w:rPr>
        <w:t xml:space="preserve">»</w:t>
      </w:r>
      <w:r>
        <w:rPr>
          <w:b/>
          <w:bCs/>
          <w:sz w:val="28"/>
          <w:szCs w:val="28"/>
          <w:lang w:val="undefined" w:bidi="undefined"/>
        </w:rPr>
      </w:r>
      <w:r>
        <w:rPr>
          <w:b/>
          <w:bCs/>
          <w:sz w:val="28"/>
          <w:szCs w:val="28"/>
          <w:lang w:val="undefined"/>
        </w:rPr>
      </w:r>
    </w:p>
    <w:p>
      <w:pPr>
        <w:pBdr/>
        <w:tabs>
          <w:tab w:val="left" w:leader="none" w:pos="180"/>
          <w:tab w:val="left" w:leader="none" w:pos="540"/>
        </w:tabs>
        <w:spacing w:line="240" w:lineRule="auto"/>
        <w:ind/>
        <w:rPr>
          <w:szCs w:val="28"/>
        </w:rPr>
      </w:pPr>
      <w:r>
        <w:rPr>
          <w:szCs w:val="28"/>
        </w:rPr>
      </w:r>
      <w:r>
        <w:rPr>
          <w:szCs w:val="28"/>
        </w:rPr>
      </w:r>
      <w:r>
        <w:rPr>
          <w:szCs w:val="28"/>
        </w:rPr>
      </w:r>
    </w:p>
    <w:p>
      <w:pPr>
        <w:pBdr/>
        <w:spacing w:line="24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постановления Кабинета Министров Республики Татарстан «</w:t>
      </w:r>
      <w:r>
        <w:rPr>
          <w:sz w:val="28"/>
          <w:szCs w:val="28"/>
        </w:rPr>
        <w:t xml:space="preserve">Об утверждении нормативных затрат </w:t>
      </w:r>
      <w:r>
        <w:rPr>
          <w:sz w:val="28"/>
          <w:szCs w:val="28"/>
        </w:rPr>
        <w:t xml:space="preserve">для государственных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образовательных организаций высшего образования Республики Татарстан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используемых при формировании государственного задания</w:t>
      </w:r>
      <w:r>
        <w:rPr>
          <w:sz w:val="28"/>
          <w:szCs w:val="28"/>
        </w:rPr>
        <w:t xml:space="preserve">, н</w:t>
      </w:r>
      <w:r>
        <w:rPr>
          <w:sz w:val="28"/>
          <w:szCs w:val="28"/>
        </w:rPr>
        <w:t xml:space="preserve">на 202</w:t>
      </w:r>
      <w:r>
        <w:rPr>
          <w:sz w:val="28"/>
          <w:szCs w:val="28"/>
          <w:lang w:val="en-US"/>
        </w:rPr>
        <w:t xml:space="preserve">7</w:t>
      </w:r>
      <w:r>
        <w:rPr>
          <w:sz w:val="28"/>
          <w:szCs w:val="28"/>
        </w:rPr>
        <w:t xml:space="preserve"> год и на плановый период 202</w:t>
      </w:r>
      <w:r>
        <w:rPr>
          <w:sz w:val="28"/>
          <w:szCs w:val="28"/>
          <w:lang w:val="en-US"/>
        </w:rPr>
        <w:t xml:space="preserve">8</w:t>
      </w:r>
      <w:r>
        <w:rPr>
          <w:sz w:val="28"/>
          <w:szCs w:val="28"/>
        </w:rPr>
        <w:t xml:space="preserve"> и 202</w:t>
      </w:r>
      <w:r>
        <w:rPr>
          <w:sz w:val="28"/>
          <w:szCs w:val="28"/>
          <w:lang w:val="en-US"/>
        </w:rPr>
        <w:t xml:space="preserve">9</w:t>
      </w:r>
      <w:r>
        <w:rPr>
          <w:sz w:val="28"/>
          <w:szCs w:val="28"/>
        </w:rPr>
        <w:t xml:space="preserve"> годов</w:t>
      </w:r>
      <w:r>
        <w:rPr>
          <w:sz w:val="28"/>
          <w:szCs w:val="28"/>
        </w:rPr>
        <w:t xml:space="preserve">» разработан государственным бюджетным учреждением «Центр экономических и социальных исследований Республики Татарстан при Кабинете Министров Республики Татарстан» </w:t>
      </w:r>
      <w:r>
        <w:rPr>
          <w:sz w:val="28"/>
          <w:szCs w:val="28"/>
        </w:rPr>
        <w:t xml:space="preserve">во исполнение </w:t>
      </w:r>
      <w:r>
        <w:rPr>
          <w:sz w:val="28"/>
          <w:szCs w:val="28"/>
        </w:rPr>
        <w:t xml:space="preserve">распоряжени</w:t>
      </w:r>
      <w:r>
        <w:rPr>
          <w:sz w:val="28"/>
          <w:szCs w:val="28"/>
        </w:rPr>
        <w:t xml:space="preserve">я</w:t>
      </w:r>
      <w:r>
        <w:rPr>
          <w:sz w:val="28"/>
          <w:szCs w:val="28"/>
        </w:rPr>
        <w:t xml:space="preserve"> Кабинета Министров Республики Татарстан </w:t>
      </w: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rFonts w:ascii="Times New Roman" w:hAnsi="Times New Roman"/>
          <w:sz w:val="28"/>
          <w:szCs w:val="28"/>
        </w:rPr>
        <w:t xml:space="preserve">от 25.06.2026 № 1300-р.</w:t>
      </w:r>
      <w:r/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 w:line="24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Проектом постановления Кабинета Министров Республики Татарстан утверждаются с 1 января 20</w:t>
      </w:r>
      <w:r>
        <w:rPr>
          <w:sz w:val="28"/>
          <w:szCs w:val="28"/>
        </w:rPr>
        <w:t xml:space="preserve">2</w:t>
      </w:r>
      <w:r>
        <w:rPr>
          <w:sz w:val="28"/>
          <w:szCs w:val="28"/>
          <w:lang w:val="en-US"/>
        </w:rPr>
        <w:t xml:space="preserve">7</w:t>
      </w:r>
      <w:r>
        <w:rPr>
          <w:sz w:val="28"/>
          <w:szCs w:val="28"/>
        </w:rPr>
        <w:t xml:space="preserve"> года: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 w:line="24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нормативные затраты </w:t>
      </w:r>
      <w:r>
        <w:rPr>
          <w:sz w:val="28"/>
          <w:szCs w:val="28"/>
        </w:rPr>
        <w:t xml:space="preserve">на реализацию </w:t>
      </w:r>
      <w:r>
        <w:rPr>
          <w:sz w:val="28"/>
          <w:szCs w:val="28"/>
        </w:rPr>
        <w:t xml:space="preserve">программ бакалавриата, программ специалитета, программ магистратуры </w:t>
      </w:r>
      <w:r>
        <w:rPr>
          <w:sz w:val="28"/>
          <w:szCs w:val="28"/>
        </w:rPr>
        <w:t xml:space="preserve">по отдельным специальностям и направлениям подготовки</w:t>
      </w:r>
      <w:r>
        <w:rPr>
          <w:sz w:val="28"/>
          <w:szCs w:val="28"/>
        </w:rPr>
        <w:t xml:space="preserve"> в государственных образовательных организациях высшего образования Республики Татарстан</w:t>
      </w:r>
      <w:r>
        <w:rPr>
          <w:sz w:val="28"/>
          <w:szCs w:val="28"/>
        </w:rPr>
        <w:t xml:space="preserve">,</w:t>
      </w:r>
      <w: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  <w:t xml:space="preserve">на 202</w:t>
      </w:r>
      <w:r>
        <w:rPr>
          <w:sz w:val="28"/>
          <w:szCs w:val="28"/>
          <w:lang w:val="en-US"/>
        </w:rPr>
        <w:t xml:space="preserve">7</w:t>
      </w:r>
      <w:r>
        <w:rPr>
          <w:sz w:val="28"/>
          <w:szCs w:val="28"/>
        </w:rPr>
        <w:t xml:space="preserve"> год и на плановый период 202</w:t>
      </w:r>
      <w:r>
        <w:rPr>
          <w:sz w:val="28"/>
          <w:szCs w:val="28"/>
          <w:lang w:val="en-US"/>
        </w:rPr>
        <w:t xml:space="preserve">8</w:t>
      </w:r>
      <w:r>
        <w:rPr>
          <w:sz w:val="28"/>
          <w:szCs w:val="28"/>
        </w:rPr>
        <w:t xml:space="preserve"> и 202</w:t>
      </w:r>
      <w:r>
        <w:rPr>
          <w:sz w:val="28"/>
          <w:szCs w:val="28"/>
          <w:lang w:val="en-US"/>
        </w:rPr>
        <w:t xml:space="preserve">9</w:t>
      </w:r>
      <w:r>
        <w:rPr>
          <w:sz w:val="28"/>
          <w:szCs w:val="28"/>
        </w:rPr>
        <w:t xml:space="preserve"> годов</w:t>
      </w:r>
      <w:r/>
      <w:r>
        <w:rPr>
          <w:sz w:val="28"/>
          <w:szCs w:val="28"/>
        </w:rPr>
      </w:r>
      <w:r>
        <w:rPr>
          <w:sz w:val="28"/>
          <w:szCs w:val="28"/>
        </w:rPr>
        <w:t xml:space="preserve">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 w:line="240" w:lineRule="auto"/>
        <w:ind w:firstLine="540"/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нормативные затраты </w:t>
      </w:r>
      <w:r>
        <w:rPr>
          <w:sz w:val="28"/>
          <w:szCs w:val="28"/>
        </w:rPr>
        <w:t xml:space="preserve">на реализацию программ подготовки научно-педагогических кадров в аспирантуре</w:t>
      </w:r>
      <w:r>
        <w:t xml:space="preserve"> </w:t>
      </w:r>
      <w:r>
        <w:rPr>
          <w:sz w:val="28"/>
          <w:szCs w:val="28"/>
        </w:rPr>
        <w:t xml:space="preserve">по отдельным специальностям и направлениям подготовки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государственных образовательных организациях высшего образования Республики Татарстан</w:t>
      </w:r>
      <w:r>
        <w:rPr>
          <w:sz w:val="28"/>
          <w:szCs w:val="28"/>
        </w:rPr>
        <w:t xml:space="preserve">,</w:t>
      </w:r>
      <w:r>
        <w:t xml:space="preserve"> </w:t>
      </w:r>
      <w:r>
        <w:rPr>
          <w:sz w:val="28"/>
          <w:szCs w:val="28"/>
        </w:rPr>
        <w:t xml:space="preserve">на 202</w:t>
      </w:r>
      <w:r>
        <w:rPr>
          <w:sz w:val="28"/>
          <w:szCs w:val="28"/>
          <w:lang w:val="en-US"/>
        </w:rPr>
        <w:t xml:space="preserve">7</w:t>
      </w:r>
      <w:r>
        <w:rPr>
          <w:sz w:val="28"/>
          <w:szCs w:val="28"/>
        </w:rPr>
        <w:t xml:space="preserve"> год и на плановый период 202</w:t>
      </w:r>
      <w:r>
        <w:rPr>
          <w:sz w:val="28"/>
          <w:szCs w:val="28"/>
          <w:lang w:val="en-US"/>
        </w:rPr>
        <w:t xml:space="preserve">8</w:t>
      </w:r>
      <w:r>
        <w:rPr>
          <w:sz w:val="28"/>
          <w:szCs w:val="28"/>
        </w:rPr>
        <w:t xml:space="preserve"> и 202</w:t>
      </w:r>
      <w:r>
        <w:rPr>
          <w:sz w:val="28"/>
          <w:szCs w:val="28"/>
          <w:lang w:val="en-US"/>
        </w:rPr>
        <w:t xml:space="preserve">9</w:t>
      </w:r>
      <w:r>
        <w:rPr>
          <w:sz w:val="28"/>
          <w:szCs w:val="28"/>
        </w:rPr>
        <w:t xml:space="preserve"> годов</w:t>
      </w:r>
      <w:r/>
      <w:r/>
      <w:r>
        <w:rPr>
          <w:sz w:val="28"/>
          <w:szCs w:val="28"/>
        </w:rPr>
        <w:t xml:space="preserve">;</w:t>
      </w:r>
      <w:r>
        <w:rPr>
          <w:sz w:val="28"/>
          <w:szCs w:val="28"/>
        </w:rPr>
      </w:r>
      <w:r>
        <w:rPr>
          <w:sz w:val="28"/>
          <w:szCs w:val="28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firstLine="540"/>
        <w:jc w:val="both"/>
        <w:rPr>
          <w:sz w:val="28"/>
          <w:szCs w:val="28"/>
          <w:highlight w:val="white"/>
          <w14:ligatures w14:val="none"/>
        </w:rPr>
      </w:pPr>
      <w:r>
        <w:rPr>
          <w:sz w:val="28"/>
          <w:szCs w:val="28"/>
          <w:highlight w:val="white"/>
        </w:rPr>
        <w:t xml:space="preserve">нормативные </w:t>
      </w:r>
      <w:hyperlink r:id="rId14" w:tooltip="https://login.consultant.ru/link/?req=doc&amp;base=RLAW363&amp;n=185934&amp;dst=109269&amp;field=134&amp;date=25.08.2025" w:history="1">
        <w:r>
          <w:rPr>
            <w:sz w:val="28"/>
            <w:szCs w:val="28"/>
            <w:highlight w:val="white"/>
          </w:rPr>
          <w:t xml:space="preserve">затраты</w:t>
        </w:r>
      </w:hyperlink>
      <w:r>
        <w:rPr>
          <w:sz w:val="28"/>
          <w:szCs w:val="28"/>
          <w:highlight w:val="white"/>
        </w:rPr>
        <w:t xml:space="preserve"> на обеспечение студентов жилыми помещениями в общежитиях в </w:t>
      </w:r>
      <w:r>
        <w:rPr>
          <w:sz w:val="28"/>
          <w:szCs w:val="28"/>
          <w:highlight w:val="white"/>
        </w:rPr>
        <w:t xml:space="preserve">государственных </w:t>
      </w:r>
      <w:r>
        <w:rPr>
          <w:sz w:val="28"/>
          <w:szCs w:val="28"/>
          <w:highlight w:val="white"/>
        </w:rPr>
        <w:t xml:space="preserve">образовательных</w:t>
      </w:r>
      <w:r>
        <w:rPr>
          <w:sz w:val="28"/>
          <w:szCs w:val="28"/>
          <w:highlight w:val="white"/>
        </w:rPr>
        <w:t xml:space="preserve"> организациях высшего образования Республики Татарстан, </w:t>
      </w:r>
      <w:r>
        <w:rPr>
          <w:sz w:val="28"/>
          <w:szCs w:val="28"/>
        </w:rPr>
        <w:t xml:space="preserve">на 202</w:t>
      </w:r>
      <w:r>
        <w:rPr>
          <w:sz w:val="28"/>
          <w:szCs w:val="28"/>
          <w:lang w:val="en-US"/>
        </w:rPr>
        <w:t xml:space="preserve">7</w:t>
      </w:r>
      <w:r>
        <w:rPr>
          <w:sz w:val="28"/>
          <w:szCs w:val="28"/>
        </w:rPr>
        <w:t xml:space="preserve"> год и на плановый период 202</w:t>
      </w:r>
      <w:r>
        <w:rPr>
          <w:sz w:val="28"/>
          <w:szCs w:val="28"/>
          <w:lang w:val="en-US"/>
        </w:rPr>
        <w:t xml:space="preserve">8</w:t>
      </w:r>
      <w:r>
        <w:rPr>
          <w:sz w:val="28"/>
          <w:szCs w:val="28"/>
        </w:rPr>
        <w:t xml:space="preserve"> и 202</w:t>
      </w:r>
      <w:r>
        <w:rPr>
          <w:sz w:val="28"/>
          <w:szCs w:val="28"/>
          <w:lang w:val="en-US"/>
        </w:rPr>
        <w:t xml:space="preserve">9</w:t>
      </w:r>
      <w:r>
        <w:rPr>
          <w:sz w:val="28"/>
          <w:szCs w:val="28"/>
        </w:rPr>
        <w:t xml:space="preserve"> годов</w:t>
      </w:r>
      <w:r/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  <w:t xml:space="preserve">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  <w14:ligatures w14:val="none"/>
        </w:rPr>
      </w:r>
    </w:p>
    <w:p>
      <w:pPr>
        <w:pStyle w:val="942"/>
        <w:pBdr/>
        <w:spacing w:line="240" w:lineRule="auto"/>
        <w:ind/>
        <w:rPr>
          <w:highlight w:val="none"/>
        </w:rPr>
      </w:pPr>
      <w:r>
        <w:rPr>
          <w:szCs w:val="28"/>
        </w:rPr>
        <w:t xml:space="preserve">Реализация проекта постановления Кабинета Министров Республики Татарстан будет осуществляться в пределах средств, предусмотренных в проекте бюджета Республики Татарстан </w:t>
      </w:r>
      <w:r>
        <w:rPr>
          <w:sz w:val="28"/>
          <w:szCs w:val="28"/>
        </w:rPr>
        <w:t xml:space="preserve">на 202</w:t>
      </w:r>
      <w:r>
        <w:rPr>
          <w:sz w:val="28"/>
          <w:szCs w:val="28"/>
          <w:lang w:val="en-US"/>
        </w:rPr>
        <w:t xml:space="preserve">7</w:t>
      </w:r>
      <w:r>
        <w:rPr>
          <w:sz w:val="28"/>
          <w:szCs w:val="28"/>
        </w:rPr>
        <w:t xml:space="preserve"> год и на плановый период 202</w:t>
      </w:r>
      <w:r>
        <w:rPr>
          <w:sz w:val="28"/>
          <w:szCs w:val="28"/>
          <w:lang w:val="en-US"/>
        </w:rPr>
        <w:t xml:space="preserve">8</w:t>
      </w:r>
      <w:r>
        <w:rPr>
          <w:sz w:val="28"/>
          <w:szCs w:val="28"/>
        </w:rPr>
        <w:t xml:space="preserve"> и 202</w:t>
      </w:r>
      <w:r>
        <w:rPr>
          <w:sz w:val="28"/>
          <w:szCs w:val="28"/>
          <w:lang w:val="en-US"/>
        </w:rPr>
        <w:t xml:space="preserve">9</w:t>
      </w:r>
      <w:r>
        <w:rPr>
          <w:sz w:val="28"/>
          <w:szCs w:val="28"/>
        </w:rPr>
        <w:t xml:space="preserve"> годов</w:t>
      </w:r>
      <w:r/>
      <w:r>
        <w:rPr>
          <w:szCs w:val="28"/>
        </w:rPr>
      </w:r>
      <w:r>
        <w:rPr>
          <w:szCs w:val="28"/>
        </w:rPr>
        <w:t xml:space="preserve"> </w:t>
      </w:r>
      <w:r>
        <w:rPr>
          <w:szCs w:val="28"/>
        </w:rPr>
        <w:t xml:space="preserve">по ведомству «Министерство образования и науки Республики Татарстан», на финансовое обеспечение выполнения государственных заданий</w:t>
      </w:r>
      <w:r>
        <w:rPr>
          <w:szCs w:val="28"/>
        </w:rPr>
        <w:t xml:space="preserve"> </w:t>
      </w:r>
      <w:r>
        <w:rPr>
          <w:szCs w:val="28"/>
        </w:rPr>
        <w:t xml:space="preserve">образовательных организаций высшего образования Республики Татарстан</w:t>
      </w:r>
      <w:r>
        <w:rPr>
          <w:szCs w:val="28"/>
        </w:rPr>
        <w:t xml:space="preserve">.</w:t>
      </w:r>
      <w:bookmarkEnd w:id="1"/>
      <w:r>
        <w:rPr>
          <w:highlight w:val="none"/>
        </w:rPr>
      </w:r>
      <w:r>
        <w:rPr>
          <w:highlight w:val="none"/>
        </w:rPr>
      </w:r>
    </w:p>
    <w:p>
      <w:pPr>
        <w:pBdr/>
        <w:spacing w:line="240" w:lineRule="auto"/>
        <w:ind w:right="-1" w:firstLine="709"/>
        <w:jc w:val="both"/>
        <w:rPr>
          <w:sz w:val="28"/>
          <w:szCs w:val="28"/>
          <w14:ligatures w14:val="none"/>
        </w:rPr>
      </w:pPr>
      <w:r>
        <w:rPr>
          <w:sz w:val="28"/>
          <w:szCs w:val="28"/>
        </w:rPr>
      </w:r>
      <w:r>
        <w:rPr>
          <w:sz w:val="28"/>
          <w:szCs w:val="28"/>
          <w:lang w:eastAsia="ru-RU"/>
        </w:rPr>
        <w:t xml:space="preserve">Отсутствует необходимость</w:t>
      </w:r>
      <w:r>
        <w:rPr>
          <w:sz w:val="28"/>
          <w:szCs w:val="28"/>
          <w:lang w:eastAsia="ru-RU"/>
        </w:rPr>
        <w:t xml:space="preserve"> в проведении оценки регулирующего воздействия</w:t>
      </w:r>
      <w:r>
        <w:rPr>
          <w:sz w:val="28"/>
          <w:szCs w:val="28"/>
          <w:lang w:eastAsia="ru-RU"/>
        </w:rPr>
        <w:t xml:space="preserve"> проекта постановления </w:t>
      </w:r>
      <w:r>
        <w:rPr>
          <w:sz w:val="28"/>
          <w:szCs w:val="28"/>
          <w:lang w:eastAsia="ru-RU"/>
        </w:rPr>
        <w:t xml:space="preserve">Кабинета Министров Республики Татарстан</w:t>
      </w:r>
      <w:r>
        <w:rPr>
          <w:sz w:val="28"/>
          <w:szCs w:val="28"/>
          <w:lang w:eastAsia="ru-RU"/>
        </w:rPr>
        <w:t xml:space="preserve">.</w:t>
      </w:r>
      <w:r>
        <w:rPr>
          <w:sz w:val="28"/>
          <w:szCs w:val="28"/>
          <w14:ligatures w14:val="none"/>
        </w:rPr>
      </w:r>
      <w:r>
        <w:rPr>
          <w:sz w:val="28"/>
          <w:szCs w:val="28"/>
          <w14:ligatures w14:val="none"/>
        </w:rPr>
      </w:r>
    </w:p>
    <w:p>
      <w:pPr>
        <w:pBdr/>
        <w:spacing w:line="240" w:lineRule="auto"/>
        <w:ind w:right="-1" w:firstLine="709"/>
        <w:jc w:val="both"/>
        <w:rPr>
          <w:sz w:val="28"/>
          <w:szCs w:val="28"/>
          <w14:ligatures w14:val="none"/>
        </w:rPr>
      </w:pPr>
      <w:r>
        <w:rPr>
          <w:sz w:val="28"/>
          <w:szCs w:val="28"/>
          <w:lang w:eastAsia="ru-RU"/>
        </w:rPr>
      </w:r>
      <w:r>
        <w:rPr>
          <w:sz w:val="28"/>
          <w:szCs w:val="28"/>
          <w:lang w:eastAsia="ru-RU"/>
        </w:rPr>
        <w:t xml:space="preserve">По итогам</w:t>
      </w:r>
      <w:r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независимой антикоррупционной экспертизы</w:t>
      </w:r>
      <w:r>
        <w:rPr>
          <w:sz w:val="28"/>
          <w:szCs w:val="28"/>
          <w:lang w:eastAsia="ru-RU"/>
        </w:rPr>
        <w:t xml:space="preserve"> проекта </w:t>
      </w:r>
      <w:r>
        <w:rPr>
          <w:sz w:val="28"/>
          <w:szCs w:val="28"/>
          <w:lang w:eastAsia="ru-RU"/>
        </w:rPr>
        <w:t xml:space="preserve">постановления </w:t>
      </w:r>
      <w:r>
        <w:rPr>
          <w:sz w:val="28"/>
          <w:szCs w:val="28"/>
          <w:lang w:eastAsia="ru-RU"/>
        </w:rPr>
        <w:t xml:space="preserve">Кабинета Министров Республики Татарстан</w:t>
      </w:r>
      <w:r>
        <w:rPr>
          <w:sz w:val="28"/>
          <w:szCs w:val="28"/>
          <w:lang w:eastAsia="ru-RU"/>
        </w:rPr>
        <w:t xml:space="preserve"> заключений не поступало.</w:t>
      </w:r>
      <w:r>
        <w:rPr>
          <w:sz w:val="28"/>
          <w:szCs w:val="28"/>
          <w14:ligatures w14:val="none"/>
        </w:rPr>
      </w:r>
      <w:r>
        <w:rPr>
          <w:sz w:val="28"/>
          <w:szCs w:val="28"/>
          <w14:ligatures w14:val="none"/>
        </w:rPr>
      </w:r>
    </w:p>
    <w:sectPr>
      <w:footnotePr/>
      <w:endnotePr/>
      <w:type w:val="nextPage"/>
      <w:pgSz w:h="16838" w:orient="portrait" w:w="11906"/>
      <w:pgMar w:top="1134" w:right="850" w:bottom="1134" w:left="1701" w:header="708" w:footer="708" w:gutter="0"/>
      <w:cols w:num="1" w:sep="0" w:space="708" w:equalWidth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1911141742"/>
      <w:docPartObj>
        <w:docPartGallery w:val="Page Numbers (Top of Page)"/>
        <w:docPartUnique w:val="true"/>
      </w:docPartObj>
      <w:rPr/>
    </w:sdtPr>
    <w:sdtContent>
      <w:p>
        <w:pPr>
          <w:pStyle w:val="937"/>
          <w:pBdr/>
          <w:spacing/>
          <w:ind/>
          <w:jc w:val="center"/>
          <w:rPr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2</w:t>
        </w:r>
        <w:r>
          <w:fldChar w:fldCharType="end"/>
        </w:r>
        <w:r/>
      </w:p>
    </w:sdtContent>
  </w:sdt>
  <w:p>
    <w:pPr>
      <w:pStyle w:val="937"/>
      <w:pBdr/>
      <w:spacing/>
      <w:ind/>
      <w:rPr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37"/>
      <w:pBdr/>
      <w:spacing/>
      <w:ind/>
      <w:rPr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37"/>
      <w:pBdr/>
      <w:spacing/>
      <w:ind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%1."/>
      <w:numFmt w:val="decimal"/>
      <w:pPr>
        <w:pBdr/>
        <w:tabs>
          <w:tab w:val="num" w:leader="none" w:pos="1068"/>
        </w:tabs>
        <w:spacing/>
        <w:ind w:hanging="360" w:left="1068"/>
      </w:pPr>
      <w:rPr>
        <w:rFonts w:hint="default"/>
        <w:color w:val="auto"/>
      </w:rPr>
      <w:start w:val="1"/>
      <w:suff w:val="tab"/>
    </w:lvl>
    <w:lvl w:ilvl="1">
      <w:isLgl w:val="false"/>
      <w:lvlJc w:val="left"/>
      <w:lvlText w:val=""/>
      <w:numFmt w:val="none"/>
      <w:pPr>
        <w:pBdr/>
        <w:tabs>
          <w:tab w:val="num" w:leader="none" w:pos="-350"/>
        </w:tabs>
        <w:spacing/>
        <w:ind/>
      </w:pPr>
      <w:rPr/>
      <w:start w:val="0"/>
      <w:suff w:val="tab"/>
    </w:lvl>
    <w:lvl w:ilvl="2">
      <w:isLgl w:val="false"/>
      <w:lvlJc w:val="left"/>
      <w:lvlText w:val=""/>
      <w:numFmt w:val="none"/>
      <w:pPr>
        <w:pBdr/>
        <w:tabs>
          <w:tab w:val="num" w:leader="none" w:pos="-350"/>
        </w:tabs>
        <w:spacing/>
        <w:ind/>
      </w:pPr>
      <w:rPr/>
      <w:start w:val="0"/>
      <w:suff w:val="tab"/>
    </w:lvl>
    <w:lvl w:ilvl="3">
      <w:isLgl w:val="false"/>
      <w:lvlJc w:val="left"/>
      <w:lvlText w:val=""/>
      <w:numFmt w:val="none"/>
      <w:pPr>
        <w:pBdr/>
        <w:tabs>
          <w:tab w:val="num" w:leader="none" w:pos="-350"/>
        </w:tabs>
        <w:spacing/>
        <w:ind/>
      </w:pPr>
      <w:rPr/>
      <w:start w:val="0"/>
      <w:suff w:val="tab"/>
    </w:lvl>
    <w:lvl w:ilvl="4">
      <w:isLgl w:val="false"/>
      <w:lvlJc w:val="left"/>
      <w:lvlText w:val=""/>
      <w:numFmt w:val="none"/>
      <w:pPr>
        <w:pBdr/>
        <w:tabs>
          <w:tab w:val="num" w:leader="none" w:pos="-350"/>
        </w:tabs>
        <w:spacing/>
        <w:ind/>
      </w:pPr>
      <w:rPr/>
      <w:start w:val="0"/>
      <w:suff w:val="tab"/>
    </w:lvl>
    <w:lvl w:ilvl="5">
      <w:isLgl w:val="false"/>
      <w:lvlJc w:val="left"/>
      <w:lvlText w:val=""/>
      <w:numFmt w:val="none"/>
      <w:pPr>
        <w:pBdr/>
        <w:tabs>
          <w:tab w:val="num" w:leader="none" w:pos="-350"/>
        </w:tabs>
        <w:spacing/>
        <w:ind/>
      </w:pPr>
      <w:rPr/>
      <w:start w:val="0"/>
      <w:suff w:val="tab"/>
    </w:lvl>
    <w:lvl w:ilvl="6">
      <w:isLgl w:val="false"/>
      <w:lvlJc w:val="left"/>
      <w:lvlText w:val=""/>
      <w:numFmt w:val="none"/>
      <w:pPr>
        <w:pBdr/>
        <w:tabs>
          <w:tab w:val="num" w:leader="none" w:pos="-350"/>
        </w:tabs>
        <w:spacing/>
        <w:ind/>
      </w:pPr>
      <w:rPr/>
      <w:start w:val="0"/>
      <w:suff w:val="tab"/>
    </w:lvl>
    <w:lvl w:ilvl="7">
      <w:isLgl w:val="false"/>
      <w:lvlJc w:val="left"/>
      <w:lvlText w:val=""/>
      <w:numFmt w:val="none"/>
      <w:pPr>
        <w:pBdr/>
        <w:tabs>
          <w:tab w:val="num" w:leader="none" w:pos="-350"/>
        </w:tabs>
        <w:spacing/>
        <w:ind/>
      </w:pPr>
      <w:rPr/>
      <w:start w:val="0"/>
      <w:suff w:val="tab"/>
    </w:lvl>
    <w:lvl w:ilvl="8">
      <w:isLgl w:val="false"/>
      <w:lvlJc w:val="left"/>
      <w:lvlText w:val=""/>
      <w:numFmt w:val="none"/>
      <w:pPr>
        <w:pBdr/>
        <w:tabs>
          <w:tab w:val="num" w:leader="none" w:pos="-350"/>
        </w:tabs>
        <w:spacing/>
        <w:ind/>
      </w:pPr>
      <w:rPr/>
      <w:start w:val="0"/>
      <w:suff w:val="tab"/>
    </w:lvl>
  </w:abstractNum>
  <w:abstractNum w:abstractNumId="1">
    <w:lvl w:ilvl="0">
      <w:isLgl w:val="false"/>
      <w:lvlJc w:val="left"/>
      <w:lvlText w:val="%1."/>
      <w:numFmt w:val="decimal"/>
      <w:pPr>
        <w:pBdr/>
        <w:spacing/>
        <w:ind w:hanging="360" w:left="1080"/>
      </w:pPr>
      <w:rPr>
        <w:rFonts w:hint="default"/>
      </w:rPr>
      <w:start w:val="4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80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2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4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6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8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40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2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40"/>
      </w:pPr>
      <w:rPr/>
      <w:start w:val="1"/>
      <w:suff w:val="tab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49">
    <w:name w:val="Table Grid"/>
    <w:basedOn w:val="93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Table Grid Light"/>
    <w:basedOn w:val="93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Plain Table 1"/>
    <w:basedOn w:val="93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Plain Table 2"/>
    <w:basedOn w:val="93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Plain Table 3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Plain Table 4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Plain Table 5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1 Light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1 Light - Accent 1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1 Light - Accent 2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1 Light - Accent 3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1 Light - Accent 4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Grid Table 1 Light - Accent 5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Grid Table 1 Light - Accent 6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Grid Table 2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Grid Table 2 - Accent 1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Grid Table 2 - Accent 2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Grid Table 2 - Accent 3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Grid Table 2 - Accent 4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Grid Table 2 - Accent 5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Grid Table 2 - Accent 6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Grid Table 3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Grid Table 3 - Accent 1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Grid Table 3 - Accent 2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Grid Table 3 - Accent 3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Grid Table 3 - Accent 4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Grid Table 3 - Accent 5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Grid Table 3 - Accent 6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Grid Table 4"/>
    <w:basedOn w:val="93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Grid Table 4 - Accent 1"/>
    <w:basedOn w:val="93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Grid Table 4 - Accent 2"/>
    <w:basedOn w:val="93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Grid Table 4 - Accent 3"/>
    <w:basedOn w:val="93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Grid Table 4 - Accent 4"/>
    <w:basedOn w:val="93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Grid Table 4 - Accent 5"/>
    <w:basedOn w:val="93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Grid Table 4 - Accent 6"/>
    <w:basedOn w:val="93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Grid Table 5 Dark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Grid Table 5 Dark- Accent 1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3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Grid Table 5 Dark - Accent 2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Grid Table 5 Dark - Accent 3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Grid Table 5 Dark- Accent 4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Grid Table 5 Dark - Accent 5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eebf6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Grid Table 5 Dark - Accent 6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Grid Table 6 Colorful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Grid Table 6 Colorful - Accent 1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760ab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760ab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760ab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760ab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Grid Table 6 Colorful - Accent 2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Grid Table 6 Colorful - Accent 3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Grid Table 6 Colorful - Accent 4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Grid Table 6 Colorful - Accent 5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Grid Table 6 Colorful - Accent 6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Grid Table 7 Colorful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Grid Table 7 Colorful - Accent 1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760ab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Grid Table 7 Colorful - Accent 2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Grid Table 7 Colorful - Accent 3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Grid Table 7 Colorful - Accent 4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Grid Table 7 Colorful - Accent 5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Grid Table 7 Colorful - Accent 6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1 Light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1 Light - Accent 1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1 Light - Accent 2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1 Light - Accent 3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1 Light - Accent 4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st Table 1 Light - Accent 5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st Table 1 Light - Accent 6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st Table 2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st Table 2 - Accent 1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st Table 2 - Accent 2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st Table 2 - Accent 3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st Table 2 - Accent 4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List Table 2 - Accent 5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List Table 2 - Accent 6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List Table 3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List Table 3 - Accent 1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List Table 3 - Accent 2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List Table 3 - Accent 3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List Table 3 - Accent 4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List Table 3 - Accent 5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List Table 3 - Accent 6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List Table 4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List Table 4 - Accent 1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List Table 4 - Accent 2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List Table 4 - Accent 3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List Table 4 - Accent 4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List Table 4 - Accent 5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List Table 4 - Accent 6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List Table 5 Dark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List Table 5 Dark - Accent 1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List Table 5 Dark - Accent 2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List Table 5 Dark - Accent 3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List Table 5 Dark - Accent 4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List Table 5 Dark - Accent 5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3e6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List Table 5 Dark - Accent 6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List Table 6 Colorful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List Table 6 Colorful - Accent 1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List Table 6 Colorful - Accent 2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List Table 6 Colorful - Accent 3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List Table 6 Colorful - Accent 4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List Table 6 Colorful - Accent 5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d74b4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d74b4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d74b4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d74b4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List Table 6 Colorful - Accent 6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List Table 7 Colorful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List Table 7 Colorful - Accent 1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List Table 7 Colorful - Accent 2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List Table 7 Colorful - Accent 3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List Table 7 Colorful - Accent 4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List Table 7 Colorful - Accent 5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d74b4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List Table 7 Colorful - Accent 6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Lined - Accent"/>
    <w:basedOn w:val="93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Lined - Accent 1"/>
    <w:basedOn w:val="93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Lined - Accent 2"/>
    <w:basedOn w:val="93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Lined - Accent 3"/>
    <w:basedOn w:val="93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Lined - Accent 4"/>
    <w:basedOn w:val="93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>
    <w:name w:val="Lined - Accent 5"/>
    <w:basedOn w:val="93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>
    <w:name w:val="Lined - Accent 6"/>
    <w:basedOn w:val="93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>
    <w:name w:val="Bordered &amp; Lined - Accent"/>
    <w:basedOn w:val="93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>
    <w:name w:val="Bordered &amp; Lined - Accent 1"/>
    <w:basedOn w:val="93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Bordered &amp; Lined - Accent 2"/>
    <w:basedOn w:val="93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>
    <w:name w:val="Bordered &amp; Lined - Accent 3"/>
    <w:basedOn w:val="93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>
    <w:name w:val="Bordered &amp; Lined - Accent 4"/>
    <w:basedOn w:val="93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>
    <w:name w:val="Bordered &amp; Lined - Accent 5"/>
    <w:basedOn w:val="93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>
    <w:name w:val="Bordered &amp; Lined - Accent 6"/>
    <w:basedOn w:val="93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>
    <w:name w:val="Bordered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>
    <w:name w:val="Bordered - Accent 1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>
    <w:name w:val="Bordered - Accent 2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>
    <w:name w:val="Bordered - Accent 3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>
    <w:name w:val="Bordered - Accent 4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>
    <w:name w:val="Bordered - Accent 5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>
    <w:name w:val="Bordered - Accent 6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75">
    <w:name w:val="Heading 1"/>
    <w:basedOn w:val="932"/>
    <w:next w:val="932"/>
    <w:link w:val="884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76">
    <w:name w:val="Heading 2"/>
    <w:basedOn w:val="932"/>
    <w:next w:val="932"/>
    <w:link w:val="885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77">
    <w:name w:val="Heading 3"/>
    <w:basedOn w:val="932"/>
    <w:next w:val="932"/>
    <w:link w:val="886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78">
    <w:name w:val="Heading 4"/>
    <w:basedOn w:val="932"/>
    <w:next w:val="932"/>
    <w:link w:val="887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79">
    <w:name w:val="Heading 5"/>
    <w:basedOn w:val="932"/>
    <w:next w:val="932"/>
    <w:link w:val="888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80">
    <w:name w:val="Heading 6"/>
    <w:basedOn w:val="932"/>
    <w:next w:val="932"/>
    <w:link w:val="889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81">
    <w:name w:val="Heading 7"/>
    <w:basedOn w:val="932"/>
    <w:next w:val="932"/>
    <w:link w:val="890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82">
    <w:name w:val="Heading 8"/>
    <w:basedOn w:val="932"/>
    <w:next w:val="932"/>
    <w:link w:val="891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83">
    <w:name w:val="Heading 9"/>
    <w:basedOn w:val="932"/>
    <w:next w:val="932"/>
    <w:link w:val="892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84">
    <w:name w:val="Heading 1 Char"/>
    <w:basedOn w:val="933"/>
    <w:link w:val="87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85">
    <w:name w:val="Heading 2 Char"/>
    <w:basedOn w:val="933"/>
    <w:link w:val="876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86">
    <w:name w:val="Heading 3 Char"/>
    <w:basedOn w:val="933"/>
    <w:link w:val="87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87">
    <w:name w:val="Heading 4 Char"/>
    <w:basedOn w:val="933"/>
    <w:link w:val="878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88">
    <w:name w:val="Heading 5 Char"/>
    <w:basedOn w:val="933"/>
    <w:link w:val="87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89">
    <w:name w:val="Heading 6 Char"/>
    <w:basedOn w:val="933"/>
    <w:link w:val="880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90">
    <w:name w:val="Heading 7 Char"/>
    <w:basedOn w:val="933"/>
    <w:link w:val="881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91">
    <w:name w:val="Heading 8 Char"/>
    <w:basedOn w:val="933"/>
    <w:link w:val="882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92">
    <w:name w:val="Heading 9 Char"/>
    <w:basedOn w:val="933"/>
    <w:link w:val="883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93">
    <w:name w:val="Title"/>
    <w:basedOn w:val="932"/>
    <w:next w:val="932"/>
    <w:link w:val="894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94">
    <w:name w:val="Title Char"/>
    <w:basedOn w:val="933"/>
    <w:link w:val="893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95">
    <w:name w:val="Subtitle"/>
    <w:basedOn w:val="932"/>
    <w:next w:val="932"/>
    <w:link w:val="896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96">
    <w:name w:val="Subtitle Char"/>
    <w:basedOn w:val="933"/>
    <w:link w:val="895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97">
    <w:name w:val="Quote"/>
    <w:basedOn w:val="932"/>
    <w:next w:val="932"/>
    <w:link w:val="898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98">
    <w:name w:val="Quote Char"/>
    <w:basedOn w:val="933"/>
    <w:link w:val="897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99">
    <w:name w:val="Intense Emphasis"/>
    <w:basedOn w:val="93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900">
    <w:name w:val="Intense Quote"/>
    <w:basedOn w:val="932"/>
    <w:next w:val="932"/>
    <w:link w:val="901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901">
    <w:name w:val="Intense Quote Char"/>
    <w:basedOn w:val="933"/>
    <w:link w:val="900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902">
    <w:name w:val="Intense Reference"/>
    <w:basedOn w:val="93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903">
    <w:name w:val="No Spacing"/>
    <w:basedOn w:val="932"/>
    <w:uiPriority w:val="1"/>
    <w:qFormat/>
    <w:pPr>
      <w:pBdr/>
      <w:spacing w:after="0" w:line="240" w:lineRule="auto"/>
      <w:ind/>
    </w:pPr>
  </w:style>
  <w:style w:type="character" w:styleId="904">
    <w:name w:val="Subtle Emphasis"/>
    <w:basedOn w:val="93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905">
    <w:name w:val="Emphasis"/>
    <w:basedOn w:val="933"/>
    <w:uiPriority w:val="20"/>
    <w:qFormat/>
    <w:pPr>
      <w:pBdr/>
      <w:spacing/>
      <w:ind/>
    </w:pPr>
    <w:rPr>
      <w:i/>
      <w:iCs/>
    </w:rPr>
  </w:style>
  <w:style w:type="character" w:styleId="906">
    <w:name w:val="Strong"/>
    <w:basedOn w:val="933"/>
    <w:uiPriority w:val="22"/>
    <w:qFormat/>
    <w:pPr>
      <w:pBdr/>
      <w:spacing/>
      <w:ind/>
    </w:pPr>
    <w:rPr>
      <w:b/>
      <w:bCs/>
    </w:rPr>
  </w:style>
  <w:style w:type="character" w:styleId="907">
    <w:name w:val="Subtle Reference"/>
    <w:basedOn w:val="93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908">
    <w:name w:val="Book Title"/>
    <w:basedOn w:val="933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909">
    <w:name w:val="Header Char"/>
    <w:basedOn w:val="933"/>
    <w:link w:val="937"/>
    <w:uiPriority w:val="99"/>
    <w:pPr>
      <w:pBdr/>
      <w:spacing/>
      <w:ind/>
    </w:pPr>
  </w:style>
  <w:style w:type="character" w:styleId="910">
    <w:name w:val="Footer Char"/>
    <w:basedOn w:val="933"/>
    <w:link w:val="939"/>
    <w:uiPriority w:val="99"/>
    <w:pPr>
      <w:pBdr/>
      <w:spacing/>
      <w:ind/>
    </w:pPr>
  </w:style>
  <w:style w:type="paragraph" w:styleId="911">
    <w:name w:val="Caption"/>
    <w:basedOn w:val="932"/>
    <w:next w:val="932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912">
    <w:name w:val="footnote text"/>
    <w:basedOn w:val="932"/>
    <w:link w:val="913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13">
    <w:name w:val="Footnote Text Char"/>
    <w:basedOn w:val="933"/>
    <w:link w:val="912"/>
    <w:uiPriority w:val="99"/>
    <w:semiHidden/>
    <w:pPr>
      <w:pBdr/>
      <w:spacing/>
      <w:ind/>
    </w:pPr>
    <w:rPr>
      <w:sz w:val="20"/>
      <w:szCs w:val="20"/>
    </w:rPr>
  </w:style>
  <w:style w:type="character" w:styleId="914">
    <w:name w:val="footnote reference"/>
    <w:basedOn w:val="933"/>
    <w:uiPriority w:val="99"/>
    <w:semiHidden/>
    <w:unhideWhenUsed/>
    <w:pPr>
      <w:pBdr/>
      <w:spacing/>
      <w:ind/>
    </w:pPr>
    <w:rPr>
      <w:vertAlign w:val="superscript"/>
    </w:rPr>
  </w:style>
  <w:style w:type="paragraph" w:styleId="915">
    <w:name w:val="endnote text"/>
    <w:basedOn w:val="932"/>
    <w:link w:val="916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16">
    <w:name w:val="Endnote Text Char"/>
    <w:basedOn w:val="933"/>
    <w:link w:val="915"/>
    <w:uiPriority w:val="99"/>
    <w:semiHidden/>
    <w:pPr>
      <w:pBdr/>
      <w:spacing/>
      <w:ind/>
    </w:pPr>
    <w:rPr>
      <w:sz w:val="20"/>
      <w:szCs w:val="20"/>
    </w:rPr>
  </w:style>
  <w:style w:type="character" w:styleId="917">
    <w:name w:val="endnote reference"/>
    <w:basedOn w:val="933"/>
    <w:uiPriority w:val="99"/>
    <w:semiHidden/>
    <w:unhideWhenUsed/>
    <w:pPr>
      <w:pBdr/>
      <w:spacing/>
      <w:ind/>
    </w:pPr>
    <w:rPr>
      <w:vertAlign w:val="superscript"/>
    </w:rPr>
  </w:style>
  <w:style w:type="character" w:styleId="918">
    <w:name w:val="Hyperlink"/>
    <w:basedOn w:val="933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919">
    <w:name w:val="FollowedHyperlink"/>
    <w:basedOn w:val="93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920">
    <w:name w:val="toc 1"/>
    <w:basedOn w:val="932"/>
    <w:next w:val="932"/>
    <w:uiPriority w:val="39"/>
    <w:unhideWhenUsed/>
    <w:pPr>
      <w:pBdr/>
      <w:spacing w:after="100"/>
      <w:ind/>
    </w:pPr>
  </w:style>
  <w:style w:type="paragraph" w:styleId="921">
    <w:name w:val="toc 2"/>
    <w:basedOn w:val="932"/>
    <w:next w:val="932"/>
    <w:uiPriority w:val="39"/>
    <w:unhideWhenUsed/>
    <w:pPr>
      <w:pBdr/>
      <w:spacing w:after="100"/>
      <w:ind w:left="220"/>
    </w:pPr>
  </w:style>
  <w:style w:type="paragraph" w:styleId="922">
    <w:name w:val="toc 3"/>
    <w:basedOn w:val="932"/>
    <w:next w:val="932"/>
    <w:uiPriority w:val="39"/>
    <w:unhideWhenUsed/>
    <w:pPr>
      <w:pBdr/>
      <w:spacing w:after="100"/>
      <w:ind w:left="440"/>
    </w:pPr>
  </w:style>
  <w:style w:type="paragraph" w:styleId="923">
    <w:name w:val="toc 4"/>
    <w:basedOn w:val="932"/>
    <w:next w:val="932"/>
    <w:uiPriority w:val="39"/>
    <w:unhideWhenUsed/>
    <w:pPr>
      <w:pBdr/>
      <w:spacing w:after="100"/>
      <w:ind w:left="660"/>
    </w:pPr>
  </w:style>
  <w:style w:type="paragraph" w:styleId="924">
    <w:name w:val="toc 5"/>
    <w:basedOn w:val="932"/>
    <w:next w:val="932"/>
    <w:uiPriority w:val="39"/>
    <w:unhideWhenUsed/>
    <w:pPr>
      <w:pBdr/>
      <w:spacing w:after="100"/>
      <w:ind w:left="880"/>
    </w:pPr>
  </w:style>
  <w:style w:type="paragraph" w:styleId="925">
    <w:name w:val="toc 6"/>
    <w:basedOn w:val="932"/>
    <w:next w:val="932"/>
    <w:uiPriority w:val="39"/>
    <w:unhideWhenUsed/>
    <w:pPr>
      <w:pBdr/>
      <w:spacing w:after="100"/>
      <w:ind w:left="1100"/>
    </w:pPr>
  </w:style>
  <w:style w:type="paragraph" w:styleId="926">
    <w:name w:val="toc 7"/>
    <w:basedOn w:val="932"/>
    <w:next w:val="932"/>
    <w:uiPriority w:val="39"/>
    <w:unhideWhenUsed/>
    <w:pPr>
      <w:pBdr/>
      <w:spacing w:after="100"/>
      <w:ind w:left="1320"/>
    </w:pPr>
  </w:style>
  <w:style w:type="paragraph" w:styleId="927">
    <w:name w:val="toc 8"/>
    <w:basedOn w:val="932"/>
    <w:next w:val="932"/>
    <w:uiPriority w:val="39"/>
    <w:unhideWhenUsed/>
    <w:pPr>
      <w:pBdr/>
      <w:spacing w:after="100"/>
      <w:ind w:left="1540"/>
    </w:pPr>
  </w:style>
  <w:style w:type="paragraph" w:styleId="928">
    <w:name w:val="toc 9"/>
    <w:basedOn w:val="932"/>
    <w:next w:val="932"/>
    <w:uiPriority w:val="39"/>
    <w:unhideWhenUsed/>
    <w:pPr>
      <w:pBdr/>
      <w:spacing w:after="100"/>
      <w:ind w:left="1760"/>
    </w:pPr>
  </w:style>
  <w:style w:type="character" w:styleId="929">
    <w:name w:val="Placeholder Text"/>
    <w:basedOn w:val="933"/>
    <w:uiPriority w:val="99"/>
    <w:semiHidden/>
    <w:pPr>
      <w:pBdr/>
      <w:spacing/>
      <w:ind/>
    </w:pPr>
    <w:rPr>
      <w:color w:val="666666"/>
    </w:rPr>
  </w:style>
  <w:style w:type="paragraph" w:styleId="930">
    <w:name w:val="TOC Heading"/>
    <w:uiPriority w:val="39"/>
    <w:unhideWhenUsed/>
    <w:pPr>
      <w:pBdr/>
      <w:spacing/>
      <w:ind/>
    </w:pPr>
  </w:style>
  <w:style w:type="paragraph" w:styleId="931">
    <w:name w:val="table of figures"/>
    <w:basedOn w:val="932"/>
    <w:next w:val="932"/>
    <w:uiPriority w:val="99"/>
    <w:unhideWhenUsed/>
    <w:pPr>
      <w:pBdr/>
      <w:spacing w:after="0" w:afterAutospacing="0"/>
      <w:ind/>
    </w:pPr>
  </w:style>
  <w:style w:type="paragraph" w:styleId="932" w:default="1">
    <w:name w:val="Normal"/>
    <w:qFormat/>
    <w:pPr>
      <w:pBdr/>
      <w:spacing w:after="0" w:line="240" w:lineRule="auto"/>
      <w:ind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933" w:default="1">
    <w:name w:val="Default Paragraph Font"/>
    <w:uiPriority w:val="1"/>
    <w:semiHidden/>
    <w:unhideWhenUsed/>
    <w:pPr>
      <w:pBdr/>
      <w:spacing/>
      <w:ind/>
    </w:pPr>
  </w:style>
  <w:style w:type="table" w:styleId="934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935" w:default="1">
    <w:name w:val="No List"/>
    <w:uiPriority w:val="99"/>
    <w:semiHidden/>
    <w:unhideWhenUsed/>
    <w:pPr>
      <w:pBdr/>
      <w:spacing/>
      <w:ind/>
    </w:pPr>
  </w:style>
  <w:style w:type="paragraph" w:styleId="936">
    <w:name w:val="List Paragraph"/>
    <w:basedOn w:val="932"/>
    <w:uiPriority w:val="34"/>
    <w:qFormat/>
    <w:pPr>
      <w:pBdr/>
      <w:spacing/>
      <w:ind w:left="720"/>
      <w:contextualSpacing w:val="true"/>
    </w:pPr>
  </w:style>
  <w:style w:type="paragraph" w:styleId="937">
    <w:name w:val="Header"/>
    <w:basedOn w:val="932"/>
    <w:link w:val="938"/>
    <w:uiPriority w:val="99"/>
    <w:unhideWhenUsed/>
    <w:pPr>
      <w:pBdr/>
      <w:tabs>
        <w:tab w:val="center" w:leader="none" w:pos="4677"/>
        <w:tab w:val="right" w:leader="none" w:pos="9355"/>
      </w:tabs>
      <w:spacing/>
      <w:ind/>
    </w:pPr>
  </w:style>
  <w:style w:type="character" w:styleId="938" w:customStyle="1">
    <w:name w:val="Верхний колонтитул Знак"/>
    <w:basedOn w:val="933"/>
    <w:link w:val="937"/>
    <w:uiPriority w:val="99"/>
    <w:pPr>
      <w:pBdr/>
      <w:spacing/>
      <w:ind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39">
    <w:name w:val="Footer"/>
    <w:basedOn w:val="932"/>
    <w:link w:val="940"/>
    <w:uiPriority w:val="99"/>
    <w:unhideWhenUsed/>
    <w:pPr>
      <w:pBdr/>
      <w:tabs>
        <w:tab w:val="center" w:leader="none" w:pos="4677"/>
        <w:tab w:val="right" w:leader="none" w:pos="9355"/>
      </w:tabs>
      <w:spacing/>
      <w:ind/>
    </w:pPr>
  </w:style>
  <w:style w:type="character" w:styleId="940" w:customStyle="1">
    <w:name w:val="Нижний колонтитул Знак"/>
    <w:basedOn w:val="933"/>
    <w:link w:val="939"/>
    <w:uiPriority w:val="99"/>
    <w:pPr>
      <w:pBdr/>
      <w:spacing/>
      <w:ind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41">
    <w:name w:val="Normal (Web)"/>
    <w:basedOn w:val="932"/>
    <w:uiPriority w:val="99"/>
    <w:unhideWhenUsed/>
    <w:pPr>
      <w:pBdr/>
      <w:spacing w:after="100" w:afterAutospacing="1" w:before="100" w:beforeAutospacing="1"/>
      <w:ind/>
    </w:pPr>
  </w:style>
  <w:style w:type="paragraph" w:styleId="942" w:customStyle="1">
    <w:name w:val="Подписание"/>
    <w:basedOn w:val="932"/>
    <w:pPr>
      <w:widowControl w:val="false"/>
      <w:pBdr/>
      <w:spacing/>
      <w:ind w:firstLine="709"/>
      <w:jc w:val="both"/>
    </w:pPr>
    <w:rPr>
      <w:sz w:val="28"/>
      <w:szCs w:val="20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customXml" Target="../customXml/item1.xml" /><Relationship Id="rId13" Type="http://schemas.openxmlformats.org/officeDocument/2006/relationships/hyperlink" Target="https://login.consultant.ru/link/?req=doc&amp;base=RLAW363&amp;n=185934&amp;dst=109269&amp;field=134&amp;date=25.08.2025" TargetMode="External"/><Relationship Id="rId14" Type="http://schemas.openxmlformats.org/officeDocument/2006/relationships/hyperlink" Target="https://login.consultant.ru/link/?req=doc&amp;base=RLAW363&amp;n=185934&amp;dst=109269&amp;field=134&amp;date=25.08.2025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037E6D3C-6782-45D1-8167-EB66AE06C9B4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Галиуллина Гузель Салаватовна</dc:creator>
  <cp:keywords/>
  <dc:description/>
  <cp:revision>25</cp:revision>
  <dcterms:created xsi:type="dcterms:W3CDTF">2024-08-23T06:57:00Z</dcterms:created>
  <dcterms:modified xsi:type="dcterms:W3CDTF">2026-08-17T06:47:30Z</dcterms:modified>
</cp:coreProperties>
</file>