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Bdr/>
        <w:spacing w:after="0" w:line="240" w:lineRule="auto"/>
        <w:ind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Казань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tabs>
          <w:tab w:val="left" w:leader="none" w:pos="2977"/>
        </w:tabs>
        <w:spacing w:after="0" w:line="240" w:lineRule="auto"/>
        <w:ind w:right="55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Кабинета Министров Республики Татарстан от 31.</w:t>
      </w:r>
      <w:r>
        <w:rPr>
          <w:rFonts w:ascii="Times New Roman" w:hAnsi="Times New Roman" w:cs="Times New Roman"/>
          <w:sz w:val="28"/>
          <w:szCs w:val="28"/>
        </w:rPr>
        <w:t xml:space="preserve">05</w:t>
      </w:r>
      <w:r>
        <w:rPr>
          <w:rFonts w:ascii="Times New Roman" w:hAnsi="Times New Roman" w:cs="Times New Roman"/>
          <w:sz w:val="28"/>
          <w:szCs w:val="28"/>
        </w:rPr>
        <w:t xml:space="preserve">.2018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412</w:t>
      </w:r>
      <w:r>
        <w:rPr>
          <w:rFonts w:ascii="Times New Roman" w:hAnsi="Times New Roman" w:cs="Times New Roman"/>
          <w:sz w:val="28"/>
          <w:szCs w:val="28"/>
        </w:rPr>
        <w:t xml:space="preserve"> «Об условиях оплаты труда работников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Республики Татарстан»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widowControl w:val="false"/>
        <w:numPr>
          <w:ilvl w:val="0"/>
          <w:numId w:val="1"/>
        </w:numPr>
        <w:pBdr/>
        <w:tabs>
          <w:tab w:val="left" w:leader="none" w:pos="993"/>
        </w:tabs>
        <w:spacing w:after="0" w:line="240" w:lineRule="auto"/>
        <w:ind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Внести в постановление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от 31.05.2018 № 412 «Об условиях оплаты труда работников государственных образовательных организаций Республики Татарстан»</w:t>
      </w:r>
      <w:r>
        <w:rPr>
          <w:rFonts w:ascii="Times New Roman" w:hAnsi="Times New Roman" w:cs="Times New Roman"/>
          <w:sz w:val="28"/>
          <w:szCs w:val="28"/>
        </w:rPr>
        <w:t xml:space="preserve"> (с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изменениями, внесенными постановлениями Кабинета Министров Республики Татарстан 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31.10.2018 </w:t>
      </w:r>
      <w:bookmarkStart w:id="0" w:name="_Hlk163749015"/>
      <w:r>
        <w:rPr>
          <w:rFonts w:ascii="Times New Roman" w:hAnsi="Times New Roman" w:cs="Times New Roman"/>
          <w:sz w:val="28"/>
          <w:szCs w:val="28"/>
        </w:rPr>
        <w:t xml:space="preserve">№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965, от 29.12.2018 № 1262, от 06.05.2019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380, от 11.07.2019 № 565, от 28.08.2019 № 714,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02.11.2019 № 1008, от 30.12.2019 №1278, от 16.04.2020 № 294,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21.05.2020 № 413, от 01.09.2020 № 772, от 23.10.2020 № 954,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26.07.2021 № 645, от 06.09.2021 № 821, от 29.10.2021 №1021,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30.10.2021 № 1030, от 15</w:t>
      </w:r>
      <w:r>
        <w:rPr>
          <w:rFonts w:ascii="Times New Roman" w:hAnsi="Times New Roman" w:cs="Times New Roman"/>
          <w:sz w:val="28"/>
          <w:szCs w:val="28"/>
        </w:rPr>
        <w:t xml:space="preserve">.06.2022 № 566, от 22.09.2022 № </w:t>
      </w:r>
      <w:r>
        <w:rPr>
          <w:rFonts w:ascii="Times New Roman" w:hAnsi="Times New Roman" w:cs="Times New Roman"/>
          <w:sz w:val="28"/>
          <w:szCs w:val="28"/>
        </w:rPr>
        <w:t xml:space="preserve">1027,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11.03.2023 № 232, от 19.08.2023 № 989, от 16.10.2023 № 1312,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31.10.2023 № 1377, от 07.11.2023 № 1431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11.05.2024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318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.2024 № </w:t>
      </w:r>
      <w:r>
        <w:rPr>
          <w:rFonts w:ascii="Times New Roman" w:hAnsi="Times New Roman" w:cs="Times New Roman"/>
          <w:sz w:val="28"/>
          <w:szCs w:val="28"/>
        </w:rPr>
        <w:t xml:space="preserve">454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25.09.2024 №830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от 30.12.2024 №1273, от 12.03.2025 №149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21.04.2025 №252, от 19.06.2025 №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444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24.09.2025 №732, от 02.10.2025 №785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сле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tooltip="https://login.consultant.ru/link/?req=doc&amp;base=RLAW363&amp;n=178866&amp;dst=100022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Положени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условиях оплаты труда работников общеобразовательных организаци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утвержденном указанным постановлением: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II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4"/>
        <w:pBdr/>
        <w:spacing w:line="228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II. Определение базовых окладов работников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4"/>
        <w:pBdr/>
        <w:spacing w:line="228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общеобразовательных организаци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Базовые оклады работников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</w:p>
    <w:tbl>
      <w:tblPr>
        <w:tblStyle w:val="923"/>
        <w:tblW w:w="10201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5386"/>
        <w:gridCol w:w="1985"/>
      </w:tblGrid>
      <w:tr>
        <w:trPr>
          <w:trHeight w:val="23"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15"/>
              <w:suppressLineNumbers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28" w:lineRule="auto"/>
        <w:ind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2830"/>
        <w:gridCol w:w="5386"/>
        <w:gridCol w:w="1985"/>
      </w:tblGrid>
      <w:tr>
        <w:trPr>
          <w:tblHeader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группа учебно-вспомогательного персонала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28 560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воспитателя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учебной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учебно-вспомогательного персонала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Дежурный по режиму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28 700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Диспетчер образовательной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28 990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дежурный по режиму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должностей педагогических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труду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30 130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вожатый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Концертмейстер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30 420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производственного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(кроме должностей преподавателей, отнесенных к профессорско-преподавательскому составу)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Преподаватель-организатор основ безопасности и защиты Родины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Тьютор (за исключением тьютора, занятого в сфере высшего и дополнительного профессионального образования)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Учитель-дефектолог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Учитель-логопед (логопед)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Педагог-библиотекарь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794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группа должностей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(начальник) структурным подразделением: кабинетом, лабора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30 620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Заведующий (начальник) обособленным структурным подразделением, реализующим образовательную программу и образовательную програ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мму дополнительного образования детей, начальник (заведующий, директор, руководитель, управляющий)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30 680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Базовые оклады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культуры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общеобразовательных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201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2976"/>
      </w:tblGrid>
      <w:tr>
        <w:trPr>
          <w:trHeight w:val="707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28" w:lineRule="auto"/>
        <w:ind/>
        <w:rPr>
          <w:rFonts w:ascii="Times New Roman" w:hAnsi="Times New Roman" w:cs="Times New Roman"/>
          <w:sz w:val="2"/>
          <w:szCs w:val="2"/>
          <w:highlight w:val="white"/>
        </w:rPr>
      </w:pP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7225"/>
        <w:gridCol w:w="2976"/>
      </w:tblGrid>
      <w:tr>
        <w:trPr>
          <w:trHeight w:val="23"/>
          <w:tblHeader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среднего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Аккомпаниатор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Культорганизатор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Звукооператор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Художник-декоратор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руководящего состава учреждений культуры, искусства и кинематографии»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библиотеки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32 250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722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музея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2.3. Базовые оклады медицинских работников общеобразов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0"/>
          <w:szCs w:val="28"/>
          <w:highlight w:val="white"/>
        </w:rPr>
      </w:pPr>
      <w:r>
        <w:rPr>
          <w:rFonts w:ascii="Times New Roman" w:hAnsi="Times New Roman" w:cs="Times New Roman"/>
          <w:sz w:val="20"/>
          <w:szCs w:val="28"/>
          <w:highlight w:val="white"/>
        </w:rPr>
      </w:r>
      <w:r>
        <w:rPr>
          <w:rFonts w:ascii="Times New Roman" w:hAnsi="Times New Roman" w:cs="Times New Roman"/>
          <w:sz w:val="20"/>
          <w:szCs w:val="28"/>
          <w:highlight w:val="white"/>
        </w:rPr>
      </w:r>
      <w:r>
        <w:rPr>
          <w:rFonts w:ascii="Times New Roman" w:hAnsi="Times New Roman" w:cs="Times New Roman"/>
          <w:sz w:val="20"/>
          <w:szCs w:val="28"/>
          <w:highlight w:val="white"/>
        </w:rPr>
      </w:r>
    </w:p>
    <w:tbl>
      <w:tblPr>
        <w:tblStyle w:val="923"/>
        <w:tblW w:w="10208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252"/>
        <w:gridCol w:w="2984"/>
      </w:tblGrid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  <w:sz w:val="2"/>
          <w:szCs w:val="2"/>
          <w:highlight w:val="white"/>
        </w:rPr>
      </w:pP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  <w:r>
        <w:rPr>
          <w:rFonts w:ascii="Times New Roman" w:hAnsi="Times New Roman" w:cs="Times New Roman"/>
          <w:sz w:val="2"/>
          <w:szCs w:val="2"/>
          <w:highlight w:val="white"/>
        </w:rPr>
      </w:r>
    </w:p>
    <w:tbl>
      <w:tblPr>
        <w:tblStyle w:val="923"/>
        <w:tblW w:w="10208" w:type="dxa"/>
        <w:tblBorders/>
        <w:tblLayout w:type="fixed"/>
        <w:tblLook w:val="04A0" w:firstRow="1" w:lastRow="0" w:firstColumn="1" w:lastColumn="0" w:noHBand="0" w:noVBand="1"/>
      </w:tblPr>
      <w:tblGrid>
        <w:gridCol w:w="2972"/>
        <w:gridCol w:w="4252"/>
        <w:gridCol w:w="2984"/>
      </w:tblGrid>
      <w:tr>
        <w:trPr>
          <w:tblHeader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20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«Медицинский и фармацевтический персонал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Младшая медицинская сестра по уходу за больными (младший медицинский брат по уходу за больными)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20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«Средний медицинский 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лечебной физкультуре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29 330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диетическая (медицинский брат диетический)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29 930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8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30 540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Медицинская сестра по физиотерапии (медицинский брат по физиотерапии)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31 390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Медицинская сестра процедурной (медицинский брат процедурной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Старшая медицинская сестра (старший 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32 600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Заведующий здравпунктом – фельдшер (медицинская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208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«Врачи и провизоры»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84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35 300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Таблица 17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по оплате труда руководителей, размеры базовых окладов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 xml:space="preserve"> стимулирующего характера за качество выполняемых работ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ям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004"/>
        <w:gridCol w:w="3520"/>
        <w:gridCol w:w="1842"/>
        <w:gridCol w:w="2694"/>
      </w:tblGrid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по оплате труда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объемного показателя (численность обучающихся, воспитанников по состоянию на начало учебного года), человек</w:t>
            </w:r>
            <w:hyperlink w:tooltip="#P1682" w:anchor="P1682" w:history="1">
              <w:r>
                <w:rPr>
                  <w:rFonts w:ascii="Times New Roman" w:hAnsi="Times New Roman" w:cs="Times New Roman"/>
                  <w:sz w:val="28"/>
                  <w:szCs w:val="28"/>
                  <w:vertAlign w:val="superscript"/>
                </w:rPr>
                <w:t xml:space="preserve">*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оклад,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Выплаты стимулирующего характера за качество выполняемых работ,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– 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47 190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9 680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16 – 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49 610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9 680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51 –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52 030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01"/>
        </w:trPr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101 –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53 240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  <w14:ligatures w14:val="none"/>
              </w:rPr>
              <w:t xml:space="preserve">12 100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201 –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55 660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14 520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401 – 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  <w14:ligatures w14:val="none"/>
              </w:rPr>
              <w:t xml:space="preserve">56 870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15 730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601 –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59 290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15 730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801 – 1 000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64 130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15 730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1 001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1 200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65 340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16 940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1 201 – 1 400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66 550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18 150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1 401 – 1 800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66 550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val="en-US"/>
              </w:rPr>
              <w:t xml:space="preserve">21 780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/>
        <w:tc>
          <w:tcPr>
            <w:tcBorders/>
            <w:tcW w:w="200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5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1 801 и выше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67 760
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26 620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highlight w:val="white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0"/>
                <w:highlight w:val="white"/>
              </w:rPr>
            </w:r>
          </w:p>
          <w:p>
            <w:pPr>
              <w:pStyle w:val="915"/>
              <w:pBdr/>
              <w:spacing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обучающихся общеобразовательной организации для обучающихся с девиантным поведением закрытого типа, общеобразовательных организаций при исправительных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учреждениях уголовно-исполнительной системы, общеобразовательных организаций санаторного типа для детей, нуждающихся в длительном лечении, общеобразовательных организаций, реализующих адаптированные образовательные программы, учитывается с коэффициентом 3.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обучающихся, проживающих в интернатах при общеобразовательных организациях, учитывается с коэффициентом 2.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воспитанников дошкольных групп общеобразовательных организаций учитывается с коэффициентом 1,5.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обучающихся межшкольных учебных комбинатов учитывается с коэффициентом 0,5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  <w:highlight w:val="none"/>
        </w:rPr>
      </w:pPr>
      <w:r/>
      <w:hyperlink r:id="rId12" w:tooltip="https://login.consultant.ru/link/?req=doc&amp;base=RLAW363&amp;n=178866&amp;dst=10160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в П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оложени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условиях</w:t>
      </w:r>
      <w:r>
        <w:rPr>
          <w:rFonts w:ascii="Times New Roman" w:hAnsi="Times New Roman" w:cs="Times New Roman"/>
          <w:sz w:val="28"/>
          <w:szCs w:val="28"/>
        </w:rPr>
        <w:t xml:space="preserve"> оплаты труда работников дошкольных образовательных организаций Республики Татарстан,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утвержденном указанным постановлением: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II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pBdr/>
        <w:spacing w:line="247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II. Определение базовых окладов работников дошкольных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4"/>
        <w:pBdr/>
        <w:spacing w:line="247" w:lineRule="auto"/>
        <w:ind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образовательных организаци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5"/>
        <w:pBdr/>
        <w:spacing w:line="247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tabs>
          <w:tab w:val="left" w:leader="none" w:pos="993"/>
        </w:tabs>
        <w:spacing w:line="247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Базовые оклады работников образования дошкольных 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/>
        <w:ind w:firstLine="709"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23"/>
        <w:tblW w:w="10201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6096"/>
        <w:gridCol w:w="1983"/>
      </w:tblGrid>
      <w:tr>
        <w:trPr>
          <w:trHeight w:val="20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2122"/>
        <w:gridCol w:w="6096"/>
        <w:gridCol w:w="1983"/>
      </w:tblGrid>
      <w:tr>
        <w:trPr>
          <w:trHeight w:val="20"/>
          <w:tblHeader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должностей работников учебно-вспомогательного персонала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28 560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воспитателя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учебно-вспомогательного персонала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28 700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должностей педагогических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30 130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30 420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Тьютор (за исключением тьюторов, занятых в сфере высшего и дополнительного профессионального образования)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Учитель-дефектолог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Учитель-логопед (логопед)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должностей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(начальник) структурным подразделением: кабинетом, лаборат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30 620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6096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(начальник) обособленным структурным подразделением, реализующим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обще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образовательную программ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 и образовательную программу дополнительного образования детей,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 (кроме должностей руководителей структурных подразделений, отнесенных к третьему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3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30 680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48" w:lineRule="auto"/>
        <w:ind w:firstLine="709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Базовые оклады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медицинских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работников дошкольных 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201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386"/>
        <w:gridCol w:w="2693"/>
      </w:tblGrid>
      <w:tr>
        <w:trPr>
          <w:trHeight w:val="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8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2122"/>
        <w:gridCol w:w="5386"/>
        <w:gridCol w:w="2693"/>
      </w:tblGrid>
      <w:tr>
        <w:trPr>
          <w:trHeight w:val="23"/>
          <w:tblHeader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«Медицинский и фармацевтический персонал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widowControl w:val="false"/>
              <w:pBdr/>
              <w:spacing w:line="248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Младшая медицинская сестра по уходу за больными (младший медицинский брат по уходу за больными)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28 220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«Средний медицинский и            фармацевтический персонал»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лечебной физкультуре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29 330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widowControl w:val="false"/>
              <w:pBdr/>
              <w:spacing w:line="248" w:lineRule="auto"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диетическая (медицинский брат диетический)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29 930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8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30 540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по физиотерапии (медицинский брат по физиотерапии)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Фельдшер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31 390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Старшая медицинская сестра (старший медицинский брат)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32 600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widowControl w:val="false"/>
              <w:pBdr/>
              <w:spacing w:line="247" w:lineRule="auto"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Заведующий здравпунктом – фельдшер (медицинская сестра (медицинский брат)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«Врачи и провизоры»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122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  <w:lang w:val="en-US"/>
              </w:rPr>
              <w:t xml:space="preserve">35 300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right"/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bookmarkStart w:id="1" w:name="_Hlk175665031"/>
      <w:r>
        <w:rPr>
          <w:highlight w:val="white"/>
        </w:rPr>
      </w:r>
      <w:bookmarkEnd w:id="1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Таблица 12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pBdr/>
        <w:spacing w:line="228" w:lineRule="auto"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highlight w:val="white"/>
        </w:rPr>
      </w:r>
      <w:bookmarkStart w:id="2" w:name="P3038"/>
      <w:r>
        <w:rPr>
          <w:highlight w:val="white"/>
        </w:rPr>
      </w:r>
      <w:bookmarkEnd w:id="2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Группа по оплате труда руководителей, размеры базовых окладов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выплат стимулирующего характера за качество выполняемых работ руководителям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 дошкольной образовательной организации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0" w:type="auto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686"/>
        <w:gridCol w:w="1876"/>
        <w:gridCol w:w="266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Группа по оплате труда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Значение объемного показателя (численность воспитанников по состоянию на начало учебного года), человек</w:t>
            </w:r>
            <w:hyperlink w:tooltip="#P3096" w:anchor="P3096" w:history="1">
              <w:r>
                <w:rPr>
                  <w:rFonts w:ascii="Times New Roman" w:hAnsi="Times New Roman" w:cs="Times New Roman"/>
                  <w:sz w:val="28"/>
                  <w:szCs w:val="28"/>
                  <w:highlight w:val="white"/>
                  <w:vertAlign w:val="superscript"/>
                </w:rPr>
                <w:t xml:space="preserve">*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Базовый оклад,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Выплаты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стимулирующего характера за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4"/>
        <w:pBdr/>
        <w:spacing w:line="228" w:lineRule="auto"/>
        <w:ind w:firstLine="709"/>
        <w:jc w:val="center"/>
        <w:rPr>
          <w:rFonts w:ascii="Times New Roman" w:hAnsi="Times New Roman" w:cs="Times New Roman"/>
          <w:sz w:val="2"/>
          <w:szCs w:val="28"/>
          <w:highlight w:val="white"/>
        </w:rPr>
      </w:pPr>
      <w:r>
        <w:rPr>
          <w:rFonts w:ascii="Times New Roman" w:hAnsi="Times New Roman" w:cs="Times New Roman"/>
          <w:sz w:val="2"/>
          <w:szCs w:val="28"/>
          <w:highlight w:val="white"/>
        </w:rPr>
      </w:r>
      <w:r>
        <w:rPr>
          <w:rFonts w:ascii="Times New Roman" w:hAnsi="Times New Roman" w:cs="Times New Roman"/>
          <w:sz w:val="2"/>
          <w:szCs w:val="28"/>
          <w:highlight w:val="white"/>
        </w:rPr>
      </w:r>
      <w:r>
        <w:rPr>
          <w:rFonts w:ascii="Times New Roman" w:hAnsi="Times New Roman" w:cs="Times New Roman"/>
          <w:sz w:val="2"/>
          <w:szCs w:val="28"/>
          <w:highlight w:val="white"/>
        </w:rPr>
      </w:r>
    </w:p>
    <w:tbl>
      <w:tblPr>
        <w:tblStyle w:val="92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838"/>
        <w:gridCol w:w="3686"/>
        <w:gridCol w:w="1876"/>
        <w:gridCol w:w="2660"/>
      </w:tblGrid>
      <w:tr>
        <w:trPr>
          <w:tblHeader/>
        </w:trPr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– 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39 930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21 – 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42 350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6 660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41 – 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47 800
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7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870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61 – 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49 610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9 080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81 – 100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53 240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10 290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101 – 140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55 660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12 100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141 – 180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59 900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13 310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181 –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64 130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14 520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221 – 280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65 340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15 730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281 – 320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66 550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16 940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321 – 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66 550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18 150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38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361 и выше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68 370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6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19 360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pPr>
            <w:r>
              <w:rPr>
                <w:highlight w:val="white"/>
              </w:rPr>
            </w:r>
            <w:bookmarkStart w:id="3" w:name="P3096"/>
            <w:r>
              <w:rPr>
                <w:highlight w:val="white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r>
          </w:p>
          <w:p>
            <w:pPr>
              <w:pStyle w:val="915"/>
              <w:pBdr/>
              <w:spacing w:line="228" w:lineRule="auto"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воспитанников дошкольных образовательных организаций, реализующих адаптированные образовательные программы, учитывается с коэффициентом 3.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воспитанников дошкольных образовательных организаций для детей с туберкулезной интоксикацией учитывается с коэффициентом 2»;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highlight w:val="white"/>
        </w:rPr>
      </w:r>
      <w:hyperlink r:id="rId13" w:tooltip="https://login.consultant.ru/link/?req=doc&amp;base=RLAW363&amp;n=178866&amp;dst=10259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в П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оложени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и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 условиях оплаты труда работников образовательных организаций дополнительного образования Республики Татарстан</w:t>
      </w:r>
      <w:bookmarkStart w:id="4" w:name="_Hlk163749382"/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утвержденном указанным постановлением: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раздел II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pBdr/>
        <w:spacing w:line="247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II. Определение базовых окладов заработной платы работников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 w:line="247" w:lineRule="auto"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организаци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дополнительного образования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</w:p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2.1. Базовые оклады заработной платы работников образования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дополнительного образования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</w:p>
    <w:tbl>
      <w:tblPr>
        <w:tblStyle w:val="923"/>
        <w:tblW w:w="10201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677"/>
        <w:gridCol w:w="2835"/>
      </w:tblGrid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2689"/>
        <w:gridCol w:w="4677"/>
        <w:gridCol w:w="2835"/>
      </w:tblGrid>
      <w:tr>
        <w:trPr>
          <w:trHeight w:val="23"/>
          <w:tblHeader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учебно-вспомогательного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персонала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Секретарь учебной части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28 560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должностей педагогических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труду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30 130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30 250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Концертмейстер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Мастер производственного обучения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30 420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Преподаватель (кроме должности преподавателя, отнесенного к профессорско-преподавательскому составу)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30 560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Руководитель физического воспитания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Тьютор (за исключением тьютора, занятого в сфере высшего и дополнительного профессионального образования)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квалификационная группа должностей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(начальник) структурным подраз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образовательную программу дополнительного 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30 620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(начальник) обособленным структурным подразделением, реализующим образовательную программу и образовательную программу дополнительного 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30 680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Базовые оклады работников сельского хозяйства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дополнительного образования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536"/>
        <w:gridCol w:w="2835"/>
      </w:tblGrid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060" w:type="dxa"/>
        <w:tblBorders/>
        <w:tblLayout w:type="fixed"/>
        <w:tblLook w:val="04A0" w:firstRow="1" w:lastRow="0" w:firstColumn="1" w:lastColumn="0" w:noHBand="0" w:noVBand="1"/>
      </w:tblPr>
      <w:tblGrid>
        <w:gridCol w:w="2689"/>
        <w:gridCol w:w="4536"/>
        <w:gridCol w:w="2835"/>
      </w:tblGrid>
      <w:tr>
        <w:trPr>
          <w:trHeight w:val="23"/>
          <w:tblHeader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сельского хозяйства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Ветеринарный фельдшер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30 130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Агроном по защите растений (средней квалификации)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сельского хозяйства третьего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Агроном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30 200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Зоотехник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Ветеринарный врач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Агроном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30 250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Зоотехник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Ветеринарный врач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Агроном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30 330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Зоотехник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Ветеринарный врач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агроном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30 440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зоотехник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ветеринарный врач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сельского хозяйства третьего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агроном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31 340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2.3. Базовые оклады медицинских работников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дополнительного образования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7" w:type="dxa"/>
        <w:tblBorders/>
        <w:tblLayout w:type="fixed"/>
        <w:tblLook w:val="04A0" w:firstRow="1" w:lastRow="0" w:firstColumn="1" w:lastColumn="0" w:noHBand="0" w:noVBand="1"/>
      </w:tblPr>
      <w:tblGrid>
        <w:gridCol w:w="2689"/>
        <w:gridCol w:w="4536"/>
        <w:gridCol w:w="2842"/>
      </w:tblGrid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«Средний медицинский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 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</w:p>
        </w:tc>
        <w:tc>
          <w:tcPr>
            <w:tcBorders/>
            <w:tcW w:w="284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30 540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42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  <w:t xml:space="preserve">Старшая медицинская сестра (старший медицинский брат)</w:t>
            </w:r>
            <w:hyperlink w:tooltip="#P3563" w:anchor="P3563" w:history="1">
              <w:r>
                <w:rPr>
                  <w:rFonts w:ascii="Times New Roman" w:hAnsi="Times New Roman" w:cs="Times New Roman" w:eastAsiaTheme="minorEastAsia"/>
                  <w:sz w:val="28"/>
                  <w:szCs w:val="28"/>
                  <w:highlight w:val="white"/>
                  <w:lang w:eastAsia="ru-RU"/>
                </w:rPr>
                <w:t xml:space="preserve">*</w:t>
              </w:r>
            </w:hyperlink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</w:p>
        </w:tc>
        <w:tc>
          <w:tcPr>
            <w:tcBorders/>
            <w:tcW w:w="284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32 600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«Врачи и провизоры»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4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35 300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pPr>
            <w:r>
              <w:rPr>
                <w:highlight w:val="white"/>
              </w:rPr>
            </w:r>
            <w:bookmarkStart w:id="5" w:name="P3563"/>
            <w:r>
              <w:rPr>
                <w:highlight w:val="white"/>
              </w:rPr>
            </w:r>
            <w:bookmarkEnd w:id="5"/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</w:r>
          </w:p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Должность устанавливается в организации при наличии в подчинении трех и более медицинских сестер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 Базовые оклады работников культуры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дополнительного образования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3119"/>
      </w:tblGrid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060" w:type="dxa"/>
        <w:tblBorders/>
        <w:tblLayout w:type="fixed"/>
        <w:tblLook w:val="04A0" w:firstRow="1" w:lastRow="0" w:firstColumn="1" w:lastColumn="0" w:noHBand="0" w:noVBand="1"/>
      </w:tblPr>
      <w:tblGrid>
        <w:gridCol w:w="6941"/>
        <w:gridCol w:w="3119"/>
      </w:tblGrid>
      <w:tr>
        <w:trPr>
          <w:trHeight w:val="23"/>
          <w:tblHeader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среднего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Аккомпаниатор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30 200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костюмерной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Культорганизатор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Библиограф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30 800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Звукооператор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Хранитель фондов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Художник-скульптор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Художник-постановщик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руководящего состава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культуры, искусства и кинематографии»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музея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32 250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библиотеки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отделением (пунктом) по прокату кино- и видеофильмов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Звукорежиссер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Режиссер-постановщик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694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Художественный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15</w:t>
      </w:r>
      <w:r>
        <w:rPr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Таблица 15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pBdr/>
        <w:spacing w:line="233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highlight w:val="white"/>
        </w:rPr>
      </w:r>
      <w:bookmarkStart w:id="6" w:name="P4499"/>
      <w:r>
        <w:rPr>
          <w:highlight w:val="white"/>
        </w:rPr>
      </w:r>
      <w:bookmarkEnd w:id="6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Группа по оплате труда руководителей, размеры базового окладов и выплат стимулирующего характера за качество выполняемых работ руководителям организации дополнительного образования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 w:line="233" w:lineRule="auto"/>
        <w:ind w:firstLine="709"/>
        <w:jc w:val="center"/>
        <w:rPr>
          <w:rFonts w:ascii="Times New Roman" w:hAnsi="Times New Roman" w:cs="Times New Roman"/>
          <w:b w:val="0"/>
          <w:sz w:val="24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4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4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4"/>
          <w:szCs w:val="28"/>
          <w:highlight w:val="white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1417"/>
        <w:gridCol w:w="2835"/>
      </w:tblGrid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Группа по оплате труда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Значение объемного показателя (численность обучающихся по состоянию на начало учебного года в соответствии с государственным заданием), человек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Базовый оклад,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Выплаты стимулирующего характера за 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33" w:lineRule="auto"/>
        <w:ind w:firstLine="709"/>
        <w:jc w:val="both"/>
        <w:rPr>
          <w:rFonts w:ascii="Times New Roman" w:hAnsi="Times New Roman" w:cs="Times New Roman"/>
          <w:sz w:val="2"/>
          <w:szCs w:val="28"/>
          <w:highlight w:val="white"/>
        </w:rPr>
      </w:pPr>
      <w:r>
        <w:rPr>
          <w:rFonts w:ascii="Times New Roman" w:hAnsi="Times New Roman" w:cs="Times New Roman"/>
          <w:sz w:val="2"/>
          <w:szCs w:val="28"/>
          <w:highlight w:val="white"/>
        </w:rPr>
      </w:r>
      <w:r>
        <w:rPr>
          <w:rFonts w:ascii="Times New Roman" w:hAnsi="Times New Roman" w:cs="Times New Roman"/>
          <w:sz w:val="2"/>
          <w:szCs w:val="28"/>
          <w:highlight w:val="white"/>
        </w:rPr>
      </w:r>
      <w:r>
        <w:rPr>
          <w:rFonts w:ascii="Times New Roman" w:hAnsi="Times New Roman" w:cs="Times New Roman"/>
          <w:sz w:val="2"/>
          <w:szCs w:val="28"/>
          <w:highlight w:val="white"/>
        </w:rPr>
      </w:r>
    </w:p>
    <w:tbl>
      <w:tblPr>
        <w:tblStyle w:val="923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1417"/>
        <w:gridCol w:w="2835"/>
      </w:tblGrid>
      <w:tr>
        <w:trPr>
          <w:trHeight w:val="23"/>
          <w:tblHeader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–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41 140
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5 450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201 – 400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43 560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6 660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401 – 700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48 400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 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701 – 1 200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49 610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7 870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1 201 – 1 800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53 240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9 080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1696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253" w:type="dxa"/>
            <w:textDirection w:val="lrTb"/>
            <w:noWrap w:val="false"/>
          </w:tcPr>
          <w:p>
            <w:pPr>
              <w:pStyle w:val="915"/>
              <w:pBdr/>
              <w:spacing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1 801 и выше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55 660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lang w:val="en-US"/>
              </w:rPr>
              <w:t xml:space="preserve">10 890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bookmarkEnd w:id="4"/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instrText xml:space="preserve">HYPERLINK https://login.consultant.ru/link/?req=doc&amp;base=RLAW363&amp;n=178866&amp;dst=113739 </w:instrTex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П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оложени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об условиях оплаты труда работников государственных профессиональн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ых образовательных организаций Республики Татарстан, </w:t>
      </w:r>
      <w:r>
        <w:rPr>
          <w:rFonts w:ascii="Times New Roman" w:hAnsi="Times New Roman"/>
          <w:sz w:val="28"/>
          <w:szCs w:val="28"/>
          <w:highlight w:val="white"/>
        </w:rPr>
        <w:t xml:space="preserve">утвержденном указанным постановлением: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раздел II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II. Определение базовых окладов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работников профессиональных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образовательных организаций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2.1. Базовые оклады работников образования профессиональных образовательных организаций устанавливаются в следующих размерах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tabs>
          <w:tab w:val="left" w:leader="none" w:pos="993"/>
        </w:tabs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>
          <w:bottom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5103"/>
        <w:gridCol w:w="2268"/>
      </w:tblGrid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7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063" w:type="dxa"/>
        <w:tblBorders/>
        <w:tblLayout w:type="fixed"/>
        <w:tblLook w:val="0000" w:firstRow="0" w:lastRow="0" w:firstColumn="0" w:lastColumn="0" w:noHBand="0" w:noVBand="0"/>
      </w:tblPr>
      <w:tblGrid>
        <w:gridCol w:w="2689"/>
        <w:gridCol w:w="5103"/>
        <w:gridCol w:w="2271"/>
      </w:tblGrid>
      <w:tr>
        <w:trPr>
          <w:trHeight w:val="23"/>
          <w:tblHeader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795"/>
        </w:trPr>
        <w:tc>
          <w:tcPr>
            <w:gridSpan w:val="3"/>
            <w:tcBorders/>
            <w:tcW w:w="1006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учебно-вспомогательного персонала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Секретарь учебной части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28 560
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учебно-вспомогательного персонала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Младший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28 700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Диспетчер 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28 990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педагогических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труду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30 130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 по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30 250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Концертмейстер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Педагог-организатор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Социальный педагог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9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30 420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Мастер производственного обучения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Преподаватель (кроме должностей преподавателей, отнесенных к профессорско-преподавательскому составу)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27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30 560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Преподаватель-организатор основ безопасности и защиты Родины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Руководитель физического воспитания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воспитатель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Тьютор (за исключением тьютора, занятого в сфере высшего и дополнительного профессионального образования)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Педагог-библиотекарь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7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руководителей       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(начальник) структурным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  <w:t xml:space="preserve">подразделением: кабинетом,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лаборато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рией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 отделом, отделением, сектором, учебно-консультационным пунктом, учебной (учебно-производственной)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стерской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и другими структурными подразделениями, реализующими общеобразовательную программу и образовательную программу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30 620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Заведующий (начальник) обособленным структурным подразделением, реализующим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обще</w:t>
            </w:r>
            <w:bookmarkStart w:id="7" w:name="_GoBack"/>
            <w:r>
              <w:rPr>
                <w:highlight w:val="white"/>
              </w:rPr>
            </w:r>
            <w:bookmarkEnd w:id="7"/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образовательную программ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у и образовательную программу дополнительного образования детей,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  <w:t xml:space="preserve">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 (кроме должностей руководителей структурных подразделений, отнесенных к третьему квалификационному уровню)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0 6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80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мастер образовательного учреждения (подразделения) начального и (или) среднего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2689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27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30 740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highlight w:val="white"/>
              </w:rPr>
            </w:r>
            <w:bookmarkStart w:id="8" w:name="P5200"/>
            <w:r>
              <w:rPr>
                <w:highlight w:val="white"/>
              </w:rPr>
            </w:r>
            <w:bookmarkEnd w:id="8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Для государственных профессиональных образовательных организаций Республики Татарстан, реализующих образовательные программы основного общего образования и образовательные программы среднего общего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овые оклады работников культуры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профессиональных 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1" w:type="dxa"/>
        <w:tblBorders/>
        <w:tblLayout w:type="fixed"/>
        <w:tblLook w:val="0000" w:firstRow="0" w:lastRow="0" w:firstColumn="0" w:lastColumn="0" w:noHBand="0" w:noVBand="0"/>
      </w:tblPr>
      <w:tblGrid>
        <w:gridCol w:w="7083"/>
        <w:gridCol w:w="2978"/>
      </w:tblGrid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061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среднего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костюмерной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30 200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061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Библиограф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30 800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Звукооператор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Хранитель фондов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Художник-постановщик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Художник-скульптор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061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руководящего состава учреждений культуры, искусства и кинематографии»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музея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32 250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библиотеки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отделением (пунктом) по прокату кино- и видеофильмов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Звукорежиссер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Режиссер-постановщик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7083" w:type="dxa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Художественный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45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2.3. Базовые оклады медицинских работников профессиональных 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/>
        <w:tblLayout w:type="fixed"/>
        <w:tblLook w:val="0000" w:firstRow="0" w:lastRow="0" w:firstColumn="0" w:lastColumn="0" w:noHBand="0" w:noVBand="0"/>
      </w:tblPr>
      <w:tblGrid>
        <w:gridCol w:w="2830"/>
        <w:gridCol w:w="4820"/>
        <w:gridCol w:w="2410"/>
      </w:tblGrid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«Медицинский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 фармацевтический персонал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Младшая медицинская сестра по уходу за больными (младший медицинский брат по уходу за больными)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8 220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«Средний медицинский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 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30 540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Медицинский лабораторный техник (фельдшер-лаборант)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Фельдшер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31 390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white"/>
              </w:rPr>
              <w:t xml:space="preserve">Старшая медицинская сестра (старший 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32 600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«Врачи и провизоры»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Врачи-специалисты (кроме врачей-специалистов, отнесенных к третьему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35 300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«Руководители структурных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подразделений учреждений с высшим медицинским и фармацевтическим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образованием (врач-специалист, провизор)»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структурным подразделением (отделом, отделением, лабораторией, кабинетом, отрядом и др.) (кроме заведующего отделением хирургического профиля стационара)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40 120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 Базовые оклады работников физической культуры и спорта профессиональных образовательных организаци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>
          <w:bottom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4820"/>
        <w:gridCol w:w="2410"/>
      </w:tblGrid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28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060" w:type="dxa"/>
        <w:tblBorders/>
        <w:tblLayout w:type="fixed"/>
        <w:tblLook w:val="0000" w:firstRow="0" w:lastRow="0" w:firstColumn="0" w:lastColumn="0" w:noHBand="0" w:noVBand="0"/>
      </w:tblPr>
      <w:tblGrid>
        <w:gridCol w:w="2830"/>
        <w:gridCol w:w="4820"/>
        <w:gridCol w:w="2410"/>
      </w:tblGrid>
      <w:tr>
        <w:trPr>
          <w:tblHeader/>
        </w:trPr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физической культуры и спорта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Спортсмен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28 220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физической культуры и спорта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highlight w:val="white"/>
              </w:rPr>
            </w:r>
            <w:bookmarkStart w:id="9" w:name="_Hlk169251287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Спортсмен-инструктор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29 260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bookmarkEnd w:id="9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Инструктор-методист физкультурно-спортивных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29 270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инструктор-методист физкультурно-спортивных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29 280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тренер-преподаватель по спорту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continue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физической культуры и спорта третьего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Врач по спортивной медицине спортивных сборных команд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29 360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тренер спортивной сборной команды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29 420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физической культуры и спорта четвертого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82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тренер спортивной сборной команды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29 540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tabs>
                <w:tab w:val="left" w:leader="none" w:pos="1796"/>
                <w:tab w:val="left" w:leader="none" w:pos="2918"/>
              </w:tabs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Style w:val="915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Таблица 18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Cs w:val="28"/>
          <w:highlight w:val="white"/>
        </w:rPr>
      </w:pPr>
      <w:r>
        <w:rPr>
          <w:rFonts w:ascii="Times New Roman" w:hAnsi="Times New Roman" w:cs="Times New Roman"/>
          <w:szCs w:val="28"/>
          <w:highlight w:val="white"/>
        </w:rPr>
      </w:r>
      <w:r>
        <w:rPr>
          <w:rFonts w:ascii="Times New Roman" w:hAnsi="Times New Roman" w:cs="Times New Roman"/>
          <w:szCs w:val="28"/>
          <w:highlight w:val="white"/>
        </w:rPr>
      </w:r>
      <w:r>
        <w:rPr>
          <w:rFonts w:ascii="Times New Roman" w:hAnsi="Times New Roman" w:cs="Times New Roman"/>
          <w:szCs w:val="28"/>
          <w:highlight w:val="white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highlight w:val="white"/>
        </w:rPr>
      </w:r>
      <w:bookmarkStart w:id="10" w:name="P6803"/>
      <w:r>
        <w:rPr>
          <w:highlight w:val="white"/>
        </w:rPr>
      </w:r>
      <w:bookmarkEnd w:id="10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Группа по оплате труда руководителей, размеры базового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оклада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выплат стимулирующего характера за качество выполняемых работ руководителю профессиональных образовательных организаций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0" w:type="auto"/>
        <w:tblBorders/>
        <w:tblLayout w:type="fixed"/>
        <w:tblLook w:val="0000" w:firstRow="0" w:lastRow="0" w:firstColumn="0" w:lastColumn="0" w:noHBand="0" w:noVBand="0"/>
      </w:tblPr>
      <w:tblGrid>
        <w:gridCol w:w="1892"/>
        <w:gridCol w:w="4199"/>
        <w:gridCol w:w="1417"/>
        <w:gridCol w:w="2552"/>
      </w:tblGrid>
      <w:tr>
        <w:trPr/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Группа по оплате труда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Значение объемного показателя (численность обучающихся по состоянию на начало учебного года) в соответствии с государственным заданием, человек</w:t>
            </w:r>
            <w:hyperlink w:tooltip="#P6832" w:anchor="P6832" w:history="1">
              <w:r>
                <w:rPr>
                  <w:rFonts w:ascii="Times New Roman" w:hAnsi="Times New Roman" w:cs="Times New Roman"/>
                  <w:sz w:val="28"/>
                  <w:szCs w:val="28"/>
                  <w:highlight w:val="white"/>
                  <w:vertAlign w:val="superscript"/>
                </w:rPr>
                <w:t xml:space="preserve">*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Базовый оклад,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Выплаты стимулирующего характера за 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0 – 500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53 240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13 310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501 – 900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60 500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14 520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901 – 1 300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65 340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6 940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1 301 – 2 000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66 550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21 780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24"/>
        </w:trPr>
        <w:tc>
          <w:tcPr>
            <w:tcBorders/>
            <w:tcW w:w="1892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199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2 001 – выше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67 760
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lang w:val="en-US"/>
              </w:rPr>
              <w:t xml:space="preserve">26 620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4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highlight w:val="white"/>
              </w:rPr>
            </w:r>
            <w:bookmarkStart w:id="11" w:name="P6832"/>
            <w:r>
              <w:rPr>
                <w:highlight w:val="white"/>
              </w:rPr>
            </w:r>
            <w:bookmarkEnd w:id="11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Контингент учащихся профессиональны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х образовательных организаций, осуществляющих деятельность в области физической культуры и спорта (училище олимпийского резерва), обучающихся на этапах совершенствования спортивного мастерства и высшего спортивного мастерства, учитывается с коэффициентом 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tabs>
          <w:tab w:val="left" w:leader="none" w:pos="993"/>
        </w:tabs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раздел II Положения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 условиях опл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аты труда работников профессиональных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образовательных организаций Республики Татарстан, </w:t>
      </w:r>
      <w:r>
        <w:rPr>
          <w:rFonts w:ascii="Times New Roman" w:hAnsi="Times New Roman"/>
          <w:sz w:val="28"/>
          <w:szCs w:val="28"/>
          <w:highlight w:val="white"/>
        </w:rPr>
        <w:t xml:space="preserve">утвержденного указанным постановлением изложить в следующей редакции: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II. Определение базовых окладов работников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профессиональных квалификационных групп общеотраслевых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профессий рабочих, рабочих культуры, искусства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и кинематографии, общеотраслевых должностей руководителей,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специалистов и служащих образовательных организаций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Республики Татарстан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2.1. Базовые оклады работников профессиональных квалификационных групп общеотраслевых профессий рабочих, рабочих культуры, искусства и кинематографии образовательных организаций Республики Татарстан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201" w:type="dxa"/>
        <w:tblBorders/>
        <w:tblLayout w:type="fixed"/>
        <w:tblLook w:val="0000" w:firstRow="0" w:lastRow="0" w:firstColumn="0" w:lastColumn="0" w:noHBand="0" w:noVBand="0"/>
      </w:tblPr>
      <w:tblGrid>
        <w:gridCol w:w="5098"/>
        <w:gridCol w:w="5103"/>
      </w:tblGrid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Style w:val="915"/>
              <w:pBdr/>
              <w:spacing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профессии рабочих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28 220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28 460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915"/>
              <w:pBdr/>
              <w:spacing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профессии рабочих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28 640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28 850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0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29 070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29 720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Базовые оклады работников профессиональных квалификационных групп общеотраслевых должностей руководителей, специалистов и служащих образовательных организаций Республики Татарстан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205" w:type="dxa"/>
        <w:tblBorders>
          <w:bottom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5107"/>
      </w:tblGrid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205" w:type="dxa"/>
        <w:tblBorders/>
        <w:tblLayout w:type="fixed"/>
        <w:tblLook w:val="0000" w:firstRow="0" w:lastRow="0" w:firstColumn="0" w:lastColumn="0" w:noHBand="0" w:noVBand="0"/>
      </w:tblPr>
      <w:tblGrid>
        <w:gridCol w:w="5098"/>
        <w:gridCol w:w="5107"/>
      </w:tblGrid>
      <w:tr>
        <w:trPr>
          <w:trHeight w:val="23"/>
          <w:tblHeader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служащих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28 220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28 460
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служащих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28 640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28 850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29 070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29 330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29 560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служащих третьего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29 790
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30 030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30 320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30 560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30 800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2"/>
            <w:tcBorders/>
            <w:tcW w:w="1020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«Общеотраслевые должности служащих четвертого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31 950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32 190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10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32 430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2.3. Соответствие должности и профессии работника квалификационным уровням профессиональных квалификац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устанавливается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согласно нормативным правовым актам Министерства здравоохранения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2.4. Оплата труда работников, занятых по совместительству, а также на условиях неполного рабочего времени, производи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тся пропорционально отработанному времени либо в зависимости от выполненного объема работ.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/>
          <w:sz w:val="28"/>
          <w:szCs w:val="28"/>
        </w:rPr>
      </w:pPr>
      <w:r/>
      <w:hyperlink r:id="rId14" w:tooltip="https://login.consultant.ru/link/?req=doc&amp;base=RLAW363&amp;n=178866&amp;dst=12072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в П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оложени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условиях оплаты труда работников государственных образовательных организаций высшего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осуществляющих образовательную деятельность по реализации образовательных программ высшего образования - программ бакалавриата, программ специалитета, программ магистратуры, и организаций дополнительного профессионального образования Республики Татарстан, </w:t>
      </w:r>
      <w:r>
        <w:rPr>
          <w:rFonts w:ascii="Times New Roman" w:hAnsi="Times New Roman"/>
          <w:sz w:val="28"/>
          <w:szCs w:val="28"/>
        </w:rPr>
        <w:t xml:space="preserve">утвержденном указанным постановлением: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II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pBdr/>
        <w:spacing w:line="228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II. Определение базовых окладов работников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4"/>
        <w:pBdr/>
        <w:spacing w:line="228" w:lineRule="auto"/>
        <w:ind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высшего и дополнительного профессионального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14"/>
        <w:pBdr/>
        <w:spacing w:line="228" w:lineRule="auto"/>
        <w:ind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Базовые оклады работников профессиональных квалификационных групп должностей работников высшего и дополнительного профессионального образования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pBdr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23"/>
        <w:tblW w:w="10067" w:type="dxa"/>
        <w:tblBorders>
          <w:bottom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4536"/>
        <w:gridCol w:w="2417"/>
      </w:tblGrid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after="0" w:line="228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23"/>
        <w:tblW w:w="10067" w:type="dxa"/>
        <w:tblBorders/>
        <w:tblLayout w:type="fixed"/>
        <w:tblLook w:val="0000" w:firstRow="0" w:lastRow="0" w:firstColumn="0" w:lastColumn="0" w:noHBand="0" w:noVBand="0"/>
      </w:tblPr>
      <w:tblGrid>
        <w:gridCol w:w="3114"/>
        <w:gridCol w:w="4536"/>
        <w:gridCol w:w="2417"/>
      </w:tblGrid>
      <w:tr>
        <w:trPr>
          <w:trHeight w:val="23"/>
          <w:tblHeader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административно-хозяйственного и учебно-вспомогательного персонала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Диспетчер факультета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36 190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Специалист по учебно-методической работе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Учебный мастер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 w:line="228" w:lineRule="auto"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Специалист по учебно-методической работе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36 920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диспетчер факультета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Учебный мастер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Специалист по учебно-методической работе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38 130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Тьютор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Учебный мастер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профессорско-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преподавательского состава и руководителей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Профессорско-преподавательский состав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Ассистент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46 220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46 290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Доцент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53 070
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Профессор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70 790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кафедрой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71 270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Шестой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Декан факультета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71 630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gridSpan w:val="3"/>
            <w:tcBorders/>
            <w:tcW w:w="1006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Руководители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(директор, заведующий, руководитель): кабинета, лаборатории, отдела, отделения, питомника, подготовительных курсов (о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тделения), студенческого бюро, учебного вивария, учебной (учебно-производственной) мастерской, учебной станции (базы) и других подразделений (кроме должностей руководителей структурных подразделений, отнесенных ко второму – пятому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46 220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Помощник проректора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Помощник ректора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Руководитель (заведующий) учебной (производственной, учебно-производственной) практики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Ученый секретарь совета факультета (института)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(директор, заведующий, руководитель): второго управления,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межкафедральной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межфакультетной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) учебной лаборатории, структурного подразделения, реализующего общеобразовательные программы, студенческого дворца культуры, студенческого общежития, управления безопасности, управления охраны труда и техники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  <w:lang w:val="en-US"/>
              </w:rPr>
              <w:t xml:space="preserve">46 290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(заведующий) отдела: аспирантуры (адъюнктуры), докторантуры, интернатуры, магистратуры, ординатуры, учебного (учебно-методического, методического), международных связей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(директор, заведующий, руководитель): издательства уч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ебной литературы и учебно-методических пособий для студентов, лесхоза, структурного подразделения, реализующего образовательные программы начального профессионального и (или) среднего профессионального образования, учебного ботанического сада (дендрария),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учебно-методического (учеб-но-производственного, учебно-научного, экспериментального) центра, учебной обсерватории, учебно-опытного поля, учебной типографии, учебной художественной мастерской, учебной теле-, фото-, киностудии и других учебных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53 070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управления: аспирантуры (адъюнктуры), докторантуры, интернатуры, кадров, магистратуры, международных связей, ординатуры, учебного (учебно-методического), экономического (финансово-экономического, финансового), юридического (правового)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управления охраны труда и техники безопасности (при наличии в образовательной организации высшего образования объектов производственной инфраструктуры и (или) научно-исследовательских подразделений, вычислительного центра)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Советник при ректорате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Ученый секретарь совета учреждения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управления обр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азовательной организации высшего образования, имеющего в своем составе институт и (или) научно-исследовательский институт, опытно-производственные (экспериментальные) подразделения: экономическое, финансово-экономическое, финансовое, юридическое (правовое)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70 790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Директор (руководитель) обособленного структурного подразделения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71 270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Шестой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Директор (руководитель): филиала, института, являющегося структурным подразделением образовательной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71 630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Базовые оклады работников профессиональных квалификационных групп должностей работников сферы научных исследований и разработок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>
          <w:bottom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4536"/>
        <w:gridCol w:w="2410"/>
      </w:tblGrid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Style w:val="923"/>
        <w:tblW w:w="10060" w:type="dxa"/>
        <w:tblBorders/>
        <w:tblLayout w:type="fixed"/>
        <w:tblLook w:val="0000" w:firstRow="0" w:lastRow="0" w:firstColumn="0" w:lastColumn="0" w:noHBand="0" w:noVBand="0"/>
      </w:tblPr>
      <w:tblGrid>
        <w:gridCol w:w="3114"/>
        <w:gridCol w:w="4536"/>
        <w:gridCol w:w="2410"/>
      </w:tblGrid>
      <w:tr>
        <w:trPr>
          <w:tblHeader/>
        </w:trPr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3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должностей научных работников сферы научных исследований и руководителей 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3114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Младший научный сотрудник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30 740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3114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Научный сотрудник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Старший научный сотрудник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31 580
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научный сотрудник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32 430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3114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научный сотрудник, заведующий (начальник) научно-исследовательским (конструкторским), экспертным отделом (лабораторией, отделением, сектором); ученый секретарь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33 280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2.3. Базовые оклады работников профессиональных квалификационных групп должностей работников культуры, искусства и кинематографии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23"/>
        <w:tblW w:w="10060" w:type="dxa"/>
        <w:tblBorders/>
        <w:tblLayout w:type="fixed"/>
        <w:tblLook w:val="0000" w:firstRow="0" w:lastRow="0" w:firstColumn="0" w:lastColumn="0" w:noHBand="0" w:noVBand="0"/>
      </w:tblPr>
      <w:tblGrid>
        <w:gridCol w:w="4390"/>
        <w:gridCol w:w="5670"/>
      </w:tblGrid>
      <w:tr>
        <w:trPr/>
        <w:tc>
          <w:tcPr>
            <w:tcBorders/>
            <w:tcW w:w="439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67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работников культуры, искусства и кинематографии ведущего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439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5670" w:type="dxa"/>
            <w:vMerge w:val="restart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30 800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
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439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Ведущий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567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439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5670" w:type="dxa"/>
            <w:vMerge w:val="continue"/>
            <w:textDirection w:val="lrTb"/>
            <w:noWrap w:val="false"/>
          </w:tcPr>
          <w:p>
            <w:pPr>
              <w:pStyle w:val="915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1006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Профессиональная квалификационная группа «Должности руководящего состава учреждений культуры, искусства и кинематографии»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439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Заведующий отделом (сектором) библиотеки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5670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  <w:lang w:val="en-US"/>
              </w:rPr>
              <w:t xml:space="preserve">32 250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Таблица 8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Базовые оклады и выплаты стимулирующего характера руководителя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4"/>
        <w:pBdr/>
        <w:spacing/>
        <w:ind/>
        <w:jc w:val="center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организаций высшего и дополнительного профессионального образования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</w:r>
    </w:p>
    <w:p>
      <w:pPr>
        <w:pStyle w:val="915"/>
        <w:pBdr/>
        <w:spacing/>
        <w:ind w:firstLine="709"/>
        <w:jc w:val="both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  <w:r>
        <w:rPr>
          <w:rFonts w:ascii="Times New Roman" w:hAnsi="Times New Roman" w:cs="Times New Roman"/>
          <w:sz w:val="24"/>
          <w:szCs w:val="28"/>
          <w:highlight w:val="white"/>
        </w:rPr>
      </w:r>
    </w:p>
    <w:tbl>
      <w:tblPr>
        <w:tblStyle w:val="923"/>
        <w:tblW w:w="0" w:type="auto"/>
        <w:tblBorders/>
        <w:tblLayout w:type="fixed"/>
        <w:tblLook w:val="0000" w:firstRow="0" w:lastRow="0" w:firstColumn="0" w:lastColumn="0" w:noHBand="0" w:noVBand="0"/>
      </w:tblPr>
      <w:tblGrid>
        <w:gridCol w:w="5098"/>
        <w:gridCol w:w="2127"/>
        <w:gridCol w:w="2835"/>
      </w:tblGrid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Наименование организации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высшего и дополнительного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2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Базовый оклад,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Выплаты стимулирующего характера за качество выполняемых работ,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2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79 860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15 730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tcBorders/>
            <w:tcW w:w="5098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Государственное бюджетное образовательное учреждение высшего образования «Альметьевский государственный технологический университет «Высшая школа нефти»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27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142 780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30 250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0097447C"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15"/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0"/>
        <w:widowControl w:val="false"/>
        <w:numPr>
          <w:ilvl w:val="0"/>
          <w:numId w:val="1"/>
        </w:numPr>
        <w:pBdr/>
        <w:tabs>
          <w:tab w:val="left" w:leader="none" w:pos="993"/>
        </w:tabs>
        <w:spacing w:after="0" w:line="24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Установить, что настоящее постановление вступает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силу с 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января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7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  <w:sectPr>
          <w:headerReference w:type="default" r:id="rId9"/>
          <w:footnotePr/>
          <w:endnotePr/>
          <w:type w:val="nextPage"/>
          <w:pgSz w:h="16838" w:orient="portrait" w:w="11905"/>
          <w:pgMar w:top="1134" w:right="567" w:bottom="1134" w:left="1134" w:header="709" w:footer="0" w:gutter="0"/>
          <w:cols w:num="1" w:sep="0" w:space="720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</w:p>
    <w:p>
      <w:pPr>
        <w:pStyle w:val="915"/>
        <w:pBdr/>
        <w:spacing w:line="276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ПОЯСНИТЕЛЬНАЯ ЗАПИСКА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5"/>
        <w:pBdr/>
        <w:spacing w:line="276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5"/>
        <w:pBdr/>
        <w:spacing w:line="276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«О внесении изменений в постановление Кабинета Министров Республики Татарстан от 31.05.2018 № 412 «Об условиях оплаты труда работников государственных образовательных организаций Республики Татарстан»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5"/>
        <w:pBdr/>
        <w:spacing w:line="276" w:lineRule="auto"/>
        <w:ind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5"/>
        <w:pBdr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 постановления «</w:t>
      </w:r>
      <w:r>
        <w:rPr>
          <w:rFonts w:ascii="Times New Roman" w:hAnsi="Times New Roman"/>
          <w:sz w:val="28"/>
          <w:szCs w:val="28"/>
          <w:highlight w:val="white"/>
        </w:rPr>
        <w:t xml:space="preserve">О внесении изменений в постановление Кабинета Министров Ре</w:t>
      </w:r>
      <w:r>
        <w:rPr>
          <w:rFonts w:ascii="Times New Roman" w:hAnsi="Times New Roman"/>
          <w:sz w:val="28"/>
          <w:szCs w:val="28"/>
          <w:highlight w:val="white"/>
        </w:rPr>
        <w:t xml:space="preserve">спублики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от 31.05.2018 № 412 «Об условиях оплаты труда работников государственных образовательных организаций Республики Татарстан</w:t>
      </w:r>
      <w:r>
        <w:rPr>
          <w:rFonts w:ascii="Times New Roman" w:hAnsi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разработан во исполнение поручения Раиса Республики Татарстан Минниханова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.Н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0.0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 №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35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982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-МР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 повышени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заработной платы работников государственны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 и муниципальных учреждений бюджетной сферы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76" w:lineRule="auto"/>
        <w:ind w:right="0" w:firstLine="540" w:left="0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Проектом постановления вносятся изменения в Положение об условиях оплаты труда работников общеобразовательных организаций Респ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Положение об условиях оплаты труда работников дошкольных образовательных организаций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Положение об условиях оплаты труда работников образовательных организаций дополнительного образования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ие об условиях оплаты труда работников государственных профессиональных образовательных организаций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Положение об условиях оплаты труда работников профессиональных квалификационных групп общеотраслевых профессий рабочих, рабочих культу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ры, искусства и кинематографии, общеотраслевых должностей руководителей, специалистов и служащих образовательных организаций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Положение об условиях оплаты труда работников государственных образовательных организаций высшего образования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осуществляющих образовательную деятельность по реализации образовательных программ высшего образования - программ бакалавриата, программ специалитета, программ магистратуры, и организаций дополнительного профессионального образования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части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увеличения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базовых окладов работник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ов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государственных образовательных организаций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базовых окладов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и выплат стимулирующего характера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 качество выполненных работ руководителей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заместителей и главных бухгалтеров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государственных образовательных организации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.</w:t>
      </w:r>
      <w:r>
        <w:rPr>
          <w:highlight w:val="white"/>
        </w:rPr>
      </w:r>
    </w:p>
    <w:p w14:paraId="76BD3479">
      <w:pPr>
        <w:pStyle w:val="915"/>
        <w:pBdr/>
        <w:shd w:val="clear" w:color="auto" w:fill="ffffff" w:themeFill="background1"/>
        <w:spacing w:line="288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 w:cs="Arial"/>
          <w:sz w:val="28"/>
          <w:szCs w:val="28"/>
          <w:highlight w:val="whit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highlight w:val="white"/>
        </w:rPr>
      </w:r>
    </w:p>
    <w:p w14:paraId="5288305C">
      <w:pPr>
        <w:pStyle w:val="910"/>
        <w:pBdr/>
        <w:spacing w:after="0" w:line="288" w:lineRule="auto"/>
        <w:ind w:firstLine="708"/>
        <w:jc w:val="both"/>
        <w:rPr>
          <w:highlight w:val="white"/>
        </w:rPr>
      </w:pPr>
      <w:r>
        <w:rPr>
          <w:rFonts w:ascii="Times New Roman" w:hAnsi="Times New Roman" w:cs="Arial"/>
          <w:sz w:val="28"/>
          <w:szCs w:val="28"/>
          <w:highlight w:val="whit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whit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white"/>
        </w:rPr>
        <w:t xml:space="preserve">.</w:t>
      </w:r>
      <w:r>
        <w:rPr>
          <w:highlight w:val="white"/>
        </w:rPr>
      </w:r>
    </w:p>
    <w:p w14:paraId="12F0EC6D">
      <w:pPr>
        <w:pStyle w:val="910"/>
        <w:pBdr/>
        <w:spacing w:after="0" w:line="288" w:lineRule="auto"/>
        <w:ind w:firstLine="708"/>
        <w:jc w:val="both"/>
        <w:rPr>
          <w:rFonts w:ascii="Times New Roman" w:hAnsi="Times New Roman" w:cs="Arial"/>
          <w:sz w:val="28"/>
          <w:szCs w:val="28"/>
          <w:highlight w:val="white"/>
        </w:rPr>
      </w:pPr>
      <w:r>
        <w:rPr>
          <w:rFonts w:ascii="Times New Roman" w:hAnsi="Times New Roman" w:cs="Arial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white"/>
        </w:rPr>
      </w:r>
      <w:r>
        <w:rPr>
          <w:rFonts w:ascii="Times New Roman" w:hAnsi="Times New Roman" w:cs="Arial"/>
          <w:sz w:val="28"/>
          <w:szCs w:val="28"/>
          <w:highlight w:val="white"/>
        </w:rPr>
      </w:r>
    </w:p>
    <w:p>
      <w:pPr>
        <w:pStyle w:val="915"/>
        <w:pBdr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sectPr>
      <w:footnotePr/>
      <w:endnotePr/>
      <w:type w:val="nextPage"/>
      <w:pgSz w:h="16838" w:orient="portrait" w:w="11905"/>
      <w:pgMar w:top="1134" w:right="567" w:bottom="1134" w:left="1134" w:header="510" w:footer="0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13773916"/>
      <w:docPartObj>
        <w:docPartGallery w:val="Page Numbers (Top of Page)"/>
        <w:docPartUnique w:val="true"/>
      </w:docPartObj>
      <w:rPr/>
    </w:sdtPr>
    <w:sdtContent>
      <w:p>
        <w:pPr>
          <w:pStyle w:val="916"/>
          <w:pBdr/>
          <w:spacing/>
          <w:ind/>
          <w:jc w:val="center"/>
          <w:rPr/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</w:rPr>
          <w:t xml:space="preserve">31</w:t>
        </w:r>
        <w:r>
          <w:rPr>
            <w:rFonts w:ascii="Times New Roman" w:hAnsi="Times New Roman" w:cs="Times New Roman"/>
            <w:sz w:val="28"/>
          </w:rP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624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9">
    <w:name w:val="Table Grid Light"/>
    <w:basedOn w:val="9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1"/>
    <w:basedOn w:val="9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2"/>
    <w:basedOn w:val="91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1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2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3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4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5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6"/>
    <w:basedOn w:val="91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1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2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3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4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5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6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1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2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3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4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5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6"/>
    <w:basedOn w:val="91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1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2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3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4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5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6"/>
    <w:basedOn w:val="91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4">
    <w:name w:val="Heading 1"/>
    <w:basedOn w:val="910"/>
    <w:next w:val="910"/>
    <w:link w:val="86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5">
    <w:name w:val="Heading 2"/>
    <w:basedOn w:val="910"/>
    <w:next w:val="910"/>
    <w:link w:val="86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6">
    <w:name w:val="Heading 3"/>
    <w:basedOn w:val="910"/>
    <w:next w:val="910"/>
    <w:link w:val="86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7">
    <w:name w:val="Heading 4"/>
    <w:basedOn w:val="910"/>
    <w:next w:val="910"/>
    <w:link w:val="86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8">
    <w:name w:val="Heading 5"/>
    <w:basedOn w:val="910"/>
    <w:next w:val="910"/>
    <w:link w:val="86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9">
    <w:name w:val="Heading 6"/>
    <w:basedOn w:val="910"/>
    <w:next w:val="910"/>
    <w:link w:val="86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0">
    <w:name w:val="Heading 7"/>
    <w:basedOn w:val="910"/>
    <w:next w:val="910"/>
    <w:link w:val="86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1">
    <w:name w:val="Heading 8"/>
    <w:basedOn w:val="910"/>
    <w:next w:val="910"/>
    <w:link w:val="87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Heading 9"/>
    <w:basedOn w:val="910"/>
    <w:next w:val="910"/>
    <w:link w:val="87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3">
    <w:name w:val="Heading 1 Char"/>
    <w:basedOn w:val="911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4">
    <w:name w:val="Heading 2 Char"/>
    <w:basedOn w:val="911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5">
    <w:name w:val="Heading 3 Char"/>
    <w:basedOn w:val="911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6">
    <w:name w:val="Heading 4 Char"/>
    <w:basedOn w:val="911"/>
    <w:link w:val="85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7">
    <w:name w:val="Heading 5 Char"/>
    <w:basedOn w:val="911"/>
    <w:link w:val="8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8">
    <w:name w:val="Heading 6 Char"/>
    <w:basedOn w:val="911"/>
    <w:link w:val="85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9">
    <w:name w:val="Heading 7 Char"/>
    <w:basedOn w:val="911"/>
    <w:link w:val="86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0">
    <w:name w:val="Heading 8 Char"/>
    <w:basedOn w:val="911"/>
    <w:link w:val="86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>
    <w:name w:val="Heading 9 Char"/>
    <w:basedOn w:val="911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2">
    <w:name w:val="Title"/>
    <w:basedOn w:val="910"/>
    <w:next w:val="910"/>
    <w:link w:val="87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3">
    <w:name w:val="Title Char"/>
    <w:basedOn w:val="911"/>
    <w:link w:val="87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4">
    <w:name w:val="Subtitle"/>
    <w:basedOn w:val="910"/>
    <w:next w:val="910"/>
    <w:link w:val="87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5">
    <w:name w:val="Subtitle Char"/>
    <w:basedOn w:val="911"/>
    <w:link w:val="87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6">
    <w:name w:val="Quote"/>
    <w:basedOn w:val="910"/>
    <w:next w:val="910"/>
    <w:link w:val="87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7">
    <w:name w:val="Quote Char"/>
    <w:basedOn w:val="911"/>
    <w:link w:val="87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8">
    <w:name w:val="Intense Emphasis"/>
    <w:basedOn w:val="91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9">
    <w:name w:val="Intense Quote"/>
    <w:basedOn w:val="910"/>
    <w:next w:val="910"/>
    <w:link w:val="88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0">
    <w:name w:val="Intense Quote Char"/>
    <w:basedOn w:val="911"/>
    <w:link w:val="8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1">
    <w:name w:val="Intense Reference"/>
    <w:basedOn w:val="91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2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3">
    <w:name w:val="Subtle Emphasis"/>
    <w:basedOn w:val="91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4">
    <w:name w:val="Emphasis"/>
    <w:basedOn w:val="911"/>
    <w:uiPriority w:val="20"/>
    <w:qFormat/>
    <w:pPr>
      <w:pBdr/>
      <w:spacing/>
      <w:ind/>
    </w:pPr>
    <w:rPr>
      <w:i/>
      <w:iCs/>
    </w:rPr>
  </w:style>
  <w:style w:type="character" w:styleId="885">
    <w:name w:val="Strong"/>
    <w:basedOn w:val="911"/>
    <w:uiPriority w:val="22"/>
    <w:qFormat/>
    <w:pPr>
      <w:pBdr/>
      <w:spacing/>
      <w:ind/>
    </w:pPr>
    <w:rPr>
      <w:b/>
      <w:bCs/>
    </w:rPr>
  </w:style>
  <w:style w:type="character" w:styleId="886">
    <w:name w:val="Subtle Reference"/>
    <w:basedOn w:val="91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7">
    <w:name w:val="Book Title"/>
    <w:basedOn w:val="91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8">
    <w:name w:val="Header Char"/>
    <w:basedOn w:val="911"/>
    <w:link w:val="916"/>
    <w:uiPriority w:val="99"/>
    <w:pPr>
      <w:pBdr/>
      <w:spacing/>
      <w:ind/>
    </w:pPr>
  </w:style>
  <w:style w:type="character" w:styleId="889">
    <w:name w:val="Footer Char"/>
    <w:basedOn w:val="911"/>
    <w:link w:val="918"/>
    <w:uiPriority w:val="99"/>
    <w:pPr>
      <w:pBdr/>
      <w:spacing/>
      <w:ind/>
    </w:pPr>
  </w:style>
  <w:style w:type="paragraph" w:styleId="890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1">
    <w:name w:val="footnote text"/>
    <w:basedOn w:val="910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>
    <w:name w:val="Footnote Text Char"/>
    <w:basedOn w:val="911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footnote reference"/>
    <w:basedOn w:val="911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Endnote Text Char"/>
    <w:basedOn w:val="911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endnote reference"/>
    <w:basedOn w:val="911"/>
    <w:uiPriority w:val="99"/>
    <w:semiHidden/>
    <w:unhideWhenUsed/>
    <w:pPr>
      <w:pBdr/>
      <w:spacing/>
      <w:ind/>
    </w:pPr>
    <w:rPr>
      <w:vertAlign w:val="superscript"/>
    </w:rPr>
  </w:style>
  <w:style w:type="character" w:styleId="897">
    <w:name w:val="Hyperlink"/>
    <w:basedOn w:val="91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8">
    <w:name w:val="FollowedHyperlink"/>
    <w:basedOn w:val="91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9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0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1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2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3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4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5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6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7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8">
    <w:name w:val="TOC Heading"/>
    <w:uiPriority w:val="39"/>
    <w:unhideWhenUsed/>
    <w:pPr>
      <w:pBdr/>
      <w:spacing/>
      <w:ind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</w:style>
  <w:style w:type="character" w:styleId="911" w:default="1">
    <w:name w:val="Default Paragraph Font"/>
    <w:uiPriority w:val="1"/>
    <w:semiHidden/>
    <w:unhideWhenUsed/>
    <w:pPr>
      <w:pBdr/>
      <w:spacing/>
      <w:ind/>
    </w:pPr>
  </w:style>
  <w:style w:type="table" w:styleId="91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3" w:default="1">
    <w:name w:val="No List"/>
    <w:uiPriority w:val="99"/>
    <w:semiHidden/>
    <w:unhideWhenUsed/>
    <w:pPr>
      <w:pBdr/>
      <w:spacing/>
      <w:ind/>
    </w:pPr>
  </w:style>
  <w:style w:type="paragraph" w:styleId="914" w:customStyle="1">
    <w:name w:val="ConsPlusTitle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b/>
      <w:lang w:eastAsia="ru-RU"/>
    </w:rPr>
  </w:style>
  <w:style w:type="paragraph" w:styleId="915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lang w:eastAsia="ru-RU"/>
    </w:rPr>
  </w:style>
  <w:style w:type="paragraph" w:styleId="916">
    <w:name w:val="Header"/>
    <w:basedOn w:val="910"/>
    <w:link w:val="91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7" w:customStyle="1">
    <w:name w:val="Верхний колонтитул Знак"/>
    <w:basedOn w:val="911"/>
    <w:link w:val="916"/>
    <w:uiPriority w:val="99"/>
    <w:pPr>
      <w:pBdr/>
      <w:spacing/>
      <w:ind/>
    </w:pPr>
  </w:style>
  <w:style w:type="paragraph" w:styleId="918">
    <w:name w:val="Footer"/>
    <w:basedOn w:val="910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9" w:customStyle="1">
    <w:name w:val="Нижний колонтитул Знак"/>
    <w:basedOn w:val="911"/>
    <w:link w:val="918"/>
    <w:uiPriority w:val="99"/>
    <w:pPr>
      <w:pBdr/>
      <w:spacing/>
      <w:ind/>
    </w:pPr>
  </w:style>
  <w:style w:type="paragraph" w:styleId="920">
    <w:name w:val="List Paragraph"/>
    <w:basedOn w:val="910"/>
    <w:uiPriority w:val="34"/>
    <w:qFormat/>
    <w:pPr>
      <w:pBdr/>
      <w:spacing w:after="200" w:line="276" w:lineRule="auto"/>
      <w:ind w:left="720"/>
      <w:contextualSpacing w:val="true"/>
    </w:pPr>
  </w:style>
  <w:style w:type="paragraph" w:styleId="921">
    <w:name w:val="Balloon Text"/>
    <w:basedOn w:val="910"/>
    <w:link w:val="922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22" w:customStyle="1">
    <w:name w:val="Текст выноски Знак"/>
    <w:basedOn w:val="911"/>
    <w:link w:val="92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table" w:styleId="923">
    <w:name w:val="Table Grid"/>
    <w:basedOn w:val="91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4">
    <w:name w:val="Placeholder Text"/>
    <w:basedOn w:val="911"/>
    <w:uiPriority w:val="99"/>
    <w:semiHidden/>
    <w:pPr>
      <w:pBdr/>
      <w:spacing/>
      <w:ind/>
    </w:pPr>
    <w:rPr>
      <w:color w:val="808080"/>
    </w:rPr>
  </w:style>
  <w:style w:type="paragraph" w:styleId="925">
    <w:name w:val="Normal (Web)"/>
    <w:basedOn w:val="910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RLAW363&amp;n=178866&amp;dst=100022" TargetMode="External"/><Relationship Id="rId12" Type="http://schemas.openxmlformats.org/officeDocument/2006/relationships/hyperlink" Target="https://login.consultant.ru/link/?req=doc&amp;base=RLAW363&amp;n=178866&amp;dst=101600" TargetMode="External"/><Relationship Id="rId13" Type="http://schemas.openxmlformats.org/officeDocument/2006/relationships/hyperlink" Target="https://login.consultant.ru/link/?req=doc&amp;base=RLAW363&amp;n=178866&amp;dst=102594" TargetMode="External"/><Relationship Id="rId14" Type="http://schemas.openxmlformats.org/officeDocument/2006/relationships/hyperlink" Target="https://login.consultant.ru/link/?req=doc&amp;base=RLAW363&amp;n=178866&amp;dst=12072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EB696CD8-550A-459E-A7FB-690B958F2C7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Хабибуллин Ильшат Расимович</dc:creator>
  <cp:keywords/>
  <dc:description/>
  <cp:revision>250</cp:revision>
  <dcterms:created xsi:type="dcterms:W3CDTF">2024-05-14T06:04:00Z</dcterms:created>
  <dcterms:modified xsi:type="dcterms:W3CDTF">2026-08-04T06:16:50Z</dcterms:modified>
</cp:coreProperties>
</file>