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2"/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_______ 20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</w:rPr>
        <w:t xml:space="preserve">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tabs>
          <w:tab w:val="left" w:leader="none" w:pos="851"/>
          <w:tab w:val="left" w:leader="none" w:pos="2127"/>
          <w:tab w:val="left" w:leader="none" w:pos="3544"/>
          <w:tab w:val="left" w:leader="none" w:pos="3686"/>
          <w:tab w:val="left" w:leader="none" w:pos="4394"/>
          <w:tab w:val="left" w:leader="none" w:pos="4535"/>
          <w:tab w:val="left" w:leader="none" w:pos="5103"/>
        </w:tabs>
        <w:spacing w:after="0" w:line="240" w:lineRule="auto"/>
        <w:ind w:right="5670" w:firstLine="0" w:left="0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внесении изменени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в </w:t>
      </w:r>
      <w:bookmarkStart w:id="1" w:name="_Hlk18594701"/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римерный перечень государственных услуг и работ, оказываемых и выполняемых государственными учрежден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иям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 и фин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ансируемых за счет средств бюджета Республики Татарстан, в разрезе видов учреждений и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отдельных государственных учреждений Республики Татарстан, утвержденный постановлением Кабинета Министров Республики Татарстан от 29.09.2015 </w:t>
        <w:br/>
        <w:t xml:space="preserve">№ 726</w:t>
      </w:r>
      <w:r>
        <w:rPr>
          <w:rFonts w:ascii="Times New Roman" w:hAnsi="Times New Roman"/>
          <w:sz w:val="28"/>
          <w:szCs w:val="28"/>
          <w:highlight w:val="cyan"/>
        </w:rPr>
      </w:r>
      <w:r>
        <w:rPr>
          <w:rFonts w:ascii="Times New Roman" w:hAnsi="Times New Roman"/>
          <w:sz w:val="28"/>
          <w:szCs w:val="28"/>
          <w:highlight w:val="cyan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</w:pPr>
      <w:r/>
      <w:bookmarkEnd w:id="1"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150AC40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переч</w:t>
      </w:r>
      <w:r>
        <w:rPr>
          <w:rFonts w:ascii="Times New Roman" w:hAnsi="Times New Roman"/>
          <w:sz w:val="28"/>
          <w:szCs w:val="28"/>
        </w:rPr>
        <w:t xml:space="preserve">ень</w:t>
      </w:r>
      <w:r>
        <w:rPr>
          <w:rFonts w:ascii="Times New Roman" w:hAnsi="Times New Roman"/>
          <w:sz w:val="28"/>
          <w:szCs w:val="28"/>
        </w:rPr>
        <w:t xml:space="preserve"> государственных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постановлением Кабинета Министров Республики Татарстан от 29.09.2015 № 726 «Об утверждении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римерного перечня государственных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Татарстан»</w:t>
      </w:r>
      <w:r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Кабинета Министров Республики Татарстан от 25.12.2015 № 974, от 14.01.2016 № 12, от 02.11.2016 № 807, от 31.12.2016 № 1094, от 27.06.2017 № 441, от 27.11.2017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914, от 27.12.2017 № 1062, от 26.04.2018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296, от 26.11.2018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1053, от 13.12.2018</w:t>
        <w:br/>
        <w:t xml:space="preserve">№ 1128,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28.08.2019 № 732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07.</w:t>
      </w:r>
      <w:r>
        <w:rPr>
          <w:rFonts w:ascii="Times New Roman" w:hAnsi="Times New Roman"/>
          <w:sz w:val="28"/>
          <w:szCs w:val="28"/>
        </w:rPr>
        <w:t xml:space="preserve">10</w:t>
      </w:r>
      <w:r>
        <w:rPr>
          <w:rFonts w:ascii="Times New Roman" w:hAnsi="Times New Roman"/>
          <w:sz w:val="28"/>
          <w:szCs w:val="28"/>
        </w:rPr>
        <w:t xml:space="preserve">.2019 № 892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30.12.2019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1248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15.05.2020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391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18.08.2020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704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25.09.2020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 xml:space="preserve">873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25.12.2020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1190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от 27.01.2021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26,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01.02.2021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45, от 21.07.2021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627, от 13.08.2021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719,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15.11.2021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1075, от 27.12.2021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1294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23.03.2022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260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10.05.2022</w:t>
        <w:br/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426, от 16.05.2022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449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03.08.2022 № 755</w:t>
      </w:r>
      <w:r>
        <w:rPr>
          <w:rFonts w:ascii="Times New Roman" w:hAnsi="Times New Roman"/>
          <w:sz w:val="28"/>
          <w:szCs w:val="28"/>
        </w:rPr>
        <w:t xml:space="preserve">, от </w:t>
      </w:r>
      <w:r>
        <w:rPr>
          <w:rFonts w:ascii="Times New Roman" w:hAnsi="Times New Roman"/>
          <w:sz w:val="28"/>
          <w:szCs w:val="28"/>
        </w:rPr>
        <w:t xml:space="preserve">18.11.2022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1233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27.01.2023 № 57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11.02.2023 № 140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25.03.2023 № 351, от 18.04.2023 № 489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03.07.2023 № 773</w:t>
      </w:r>
      <w:r>
        <w:rPr>
          <w:rFonts w:ascii="Times New Roman" w:hAnsi="Times New Roman"/>
          <w:sz w:val="28"/>
          <w:szCs w:val="28"/>
        </w:rPr>
        <w:t xml:space="preserve">, от 24.08.2023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1010, от 23.10.2023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1337</w:t>
      </w:r>
      <w:r>
        <w:rPr>
          <w:rFonts w:ascii="Times New Roman" w:hAnsi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от 15.12.2023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 xml:space="preserve">№</w:t>
      </w:r>
      <w:r>
        <w:rPr>
          <w:rFonts w:ascii="Times New Roman" w:hAnsi="Times New Roman"/>
          <w:sz w:val="28"/>
          <w:szCs w:val="28"/>
        </w:rPr>
        <w:t xml:space="preserve"> 1628, от 29.01.2024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38</w:t>
      </w:r>
      <w:r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от 07.03.2024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128,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01.04.2024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211, от 25.04.2024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275, от 07.05.2024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309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19.07.2024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581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 23.10.2024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 917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</w:rPr>
        <w:t xml:space="preserve">от 30.12.2024 № 1267</w:t>
      </w:r>
      <w:r>
        <w:rPr>
          <w:rFonts w:ascii="Times New Roman" w:hAnsi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26.05.2025 № 359, </w:t>
      </w:r>
      <w:r>
        <w:rPr>
          <w:rFonts w:ascii="Times New Roman" w:hAnsi="Times New Roman"/>
          <w:sz w:val="28"/>
          <w:szCs w:val="28"/>
          <w:highlight w:val="none"/>
        </w:rPr>
        <w:t xml:space="preserve">от 17.07.2025 № 523, от 25.12.2025 № 1148,</w:t>
      </w:r>
      <w:r>
        <w:rPr>
          <w:rFonts w:ascii="Times New Roman" w:hAnsi="Times New Roman"/>
          <w:sz w:val="28"/>
          <w:szCs w:val="28"/>
          <w:highlight w:val="none"/>
        </w:rPr>
        <w:br/>
        <w:t xml:space="preserve">от 30.12.2025 № 1220</w:t>
      </w:r>
      <w:r>
        <w:rPr>
          <w:rFonts w:ascii="Times New Roman" w:hAnsi="Times New Roman"/>
          <w:sz w:val="28"/>
          <w:szCs w:val="28"/>
          <w:highlight w:val="none"/>
        </w:rPr>
        <w:t xml:space="preserve">, от 17.03.2026 № 228, от 23.03.2026 № 263,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от 10.04.2026</w:t>
        <w:br/>
        <w:t xml:space="preserve">№ 388, </w:t>
      </w:r>
      <w:r>
        <w:rPr>
          <w:rFonts w:ascii="Times New Roman" w:hAnsi="Times New Roman"/>
          <w:sz w:val="28"/>
          <w:szCs w:val="28"/>
          <w:highlight w:val="none"/>
        </w:rPr>
        <w:t xml:space="preserve">от 13.07.2026 </w:t>
      </w:r>
      <w:r>
        <w:rPr>
          <w:rFonts w:ascii="Times New Roman" w:hAnsi="Times New Roman"/>
          <w:sz w:val="28"/>
          <w:szCs w:val="28"/>
          <w:highlight w:val="none"/>
        </w:rPr>
        <w:t xml:space="preserve">№ 869</w:t>
      </w:r>
      <w:r>
        <w:rPr>
          <w:rFonts w:ascii="Times New Roman" w:hAnsi="Times New Roman"/>
          <w:sz w:val="28"/>
          <w:szCs w:val="28"/>
          <w:highlight w:val="none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</w:rPr>
        <w:t xml:space="preserve">от 24.07.2026 </w:t>
      </w:r>
      <w:r>
        <w:rPr>
          <w:rFonts w:ascii="Times New Roman" w:hAnsi="Times New Roman"/>
          <w:sz w:val="28"/>
          <w:szCs w:val="28"/>
          <w:highlight w:val="none"/>
        </w:rPr>
        <w:t xml:space="preserve">№ 902</w:t>
      </w:r>
      <w:r>
        <w:rPr>
          <w:rFonts w:ascii="Times New Roman" w:hAnsi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следующие изменени</w:t>
      </w:r>
      <w:r>
        <w:rPr>
          <w:rFonts w:ascii="Times New Roman" w:hAnsi="Times New Roman"/>
          <w:sz w:val="28"/>
          <w:szCs w:val="28"/>
        </w:rPr>
        <w:t xml:space="preserve">я: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 w14:paraId="7D79ADC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2.3. раздела 2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2C16EE6B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разделе 5: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2D8D0206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5.3.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5.4.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5.5.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5.6.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5.7.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5.8.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5.9.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5.10.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5.11.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5.13.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5.14.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5.16.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5.18.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5.23.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5.24.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5.25.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5.26.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5.27.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5.28.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/>
    </w:p>
    <w:p w14:paraId="57258B8E">
      <w:pPr>
        <w:pStyle w:val="952"/>
        <w:pBdr/>
        <w:spacing w:after="0" w:line="240" w:lineRule="auto"/>
        <w:ind w:firstLine="709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5.29.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 w14:paraId="5C24819A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пункт 16.1 дополнить строкой следующего содержания: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54CA0FB8">
      <w:pPr>
        <w:pStyle w:val="952"/>
        <w:pBdr/>
        <w:spacing w:after="0" w:line="240" w:lineRule="auto"/>
        <w:ind w:firstLine="709"/>
        <w:jc w:val="both"/>
        <w:rPr/>
      </w:pPr>
      <w:r/>
      <w:r/>
    </w:p>
    <w:tbl>
      <w:tblPr>
        <w:tblStyle w:val="765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76"/>
        <w:gridCol w:w="1417"/>
        <w:gridCol w:w="709"/>
        <w:gridCol w:w="1559"/>
        <w:gridCol w:w="1417"/>
        <w:gridCol w:w="1134"/>
        <w:gridCol w:w="1003"/>
        <w:gridCol w:w="556"/>
        <w:gridCol w:w="1069"/>
        <w:gridCol w:w="1199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" w:type="dxa"/>
            <w:vAlign w:val="top"/>
            <w:vMerge w:val="restart"/>
          </w:tcPr>
          <w:p w14:paraId="2954718D">
            <w:pPr>
              <w:pBdr/>
              <w:spacing w:line="240" w:lineRule="auto"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top"/>
            <w:vMerge w:val="restart"/>
          </w:tcPr>
          <w:p w14:paraId="112D340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804200О.99.0.ББ52АЗ20000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top"/>
            <w:vMerge w:val="restart"/>
          </w:tcPr>
          <w:p w14:paraId="4B526D1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услуга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top"/>
            <w:vMerge w:val="restart"/>
          </w:tcPr>
          <w:p w14:paraId="1A274DC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реализация дополнительных общеразвивающих программ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top"/>
          </w:tcPr>
          <w:p w14:paraId="6A8682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вид образовательной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</w:tcPr>
          <w:p w14:paraId="6B84691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не указано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03" w:type="dxa"/>
            <w:vAlign w:val="top"/>
            <w:vMerge w:val="restart"/>
          </w:tcPr>
          <w:p w14:paraId="050F7B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форма реализации образовательной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6" w:type="dxa"/>
            <w:vAlign w:val="top"/>
            <w:vMerge w:val="restart"/>
          </w:tcPr>
          <w:p w14:paraId="0181C37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69" w:type="dxa"/>
            <w:vAlign w:val="top"/>
            <w:vMerge w:val="restart"/>
          </w:tcPr>
          <w:p w14:paraId="459D67C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дополнительное образование детей и взрослых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99" w:type="dxa"/>
            <w:vAlign w:val="top"/>
            <w:vMerge w:val="restart"/>
          </w:tcPr>
          <w:p w14:paraId="10CDA30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выбор из ОБПУ</w:t>
              <w:br/>
              <w:t xml:space="preserve">(число обучающихся, человек)»;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</w:tcPr>
          <w:p w14:paraId="72BC751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54DA822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560D5324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4A07A991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top"/>
          </w:tcPr>
          <w:p w14:paraId="500C84B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направленность образовательной программы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</w:tcPr>
          <w:p w14:paraId="5713388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физкультурно-спортивная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50B8AD4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1CD77C3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5E3DD224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6D037F5F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</w:tcPr>
          <w:p w14:paraId="0363E40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629779A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6E6318C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7E74D8E5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top"/>
          </w:tcPr>
          <w:p w14:paraId="606DD88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категория потребителей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top"/>
          </w:tcPr>
          <w:p w14:paraId="4D9FED1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40" w:lineRule="auto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дети за исключением детей с ограниченными возможностями здоровья (ОВЗ) и детей-инвалидов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11873430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3DFE18C3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5BF8FAEF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1E2A67F0">
            <w:pPr>
              <w:pBdr/>
              <w:spacing/>
              <w:ind/>
              <w:rPr/>
            </w:pPr>
            <w:r/>
            <w:r/>
          </w:p>
        </w:tc>
      </w:tr>
    </w:tbl>
    <w:p w14:paraId="54EEEDA0">
      <w:pPr>
        <w:pStyle w:val="952"/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</w:r>
      <w:r/>
    </w:p>
    <w:p w14:paraId="2CC7C075">
      <w:pPr>
        <w:pStyle w:val="952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 графе 9 пункта 22.1. раздела 22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слово «, туризм» исключить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089B6A7F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2"/>
        <w:pBdr/>
        <w:spacing w:after="0" w:line="240" w:lineRule="auto"/>
        <w:ind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</w:rPr>
        <w:sectPr>
          <w:headerReference w:type="default" r:id="rId9"/>
          <w:headerReference w:type="first" r:id="rId10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А.В Песошин</w:t>
      </w:r>
      <w:r>
        <w:rPr>
          <w:rFonts w:ascii="Times New Roman" w:hAnsi="Times New Roman"/>
          <w:sz w:val="28"/>
          <w:szCs w:val="28"/>
        </w:rPr>
        <w:tab/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contextualSpacing w:val="tru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</w:t>
      </w:r>
      <w:r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 xml:space="preserve">п</w:t>
      </w:r>
      <w:r>
        <w:rPr>
          <w:rFonts w:ascii="Times New Roman" w:hAnsi="Times New Roman"/>
          <w:b/>
          <w:sz w:val="28"/>
          <w:szCs w:val="28"/>
        </w:rPr>
        <w:t xml:space="preserve">римерный перечень государственных услуг и работ, оказываемых и выполняемых государственными учреждениям</w:t>
      </w:r>
      <w:r>
        <w:rPr>
          <w:rFonts w:ascii="Times New Roman" w:hAnsi="Times New Roman"/>
          <w:b/>
          <w:sz w:val="28"/>
          <w:szCs w:val="28"/>
        </w:rPr>
        <w:t xml:space="preserve">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утвержденный постановлением Кабинета Министров Республики Татарстан от 29.09.2015 № 726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952"/>
        <w:pBdr/>
        <w:spacing w:after="0" w:line="300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 w14:paraId="60881337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«О внесении изменени</w:t>
      </w:r>
      <w:r>
        <w:rPr>
          <w:rFonts w:ascii="Times New Roman" w:hAnsi="Times New Roman"/>
          <w:sz w:val="28"/>
          <w:szCs w:val="28"/>
          <w:highlight w:val="none"/>
        </w:rPr>
        <w:t xml:space="preserve">й</w:t>
      </w:r>
      <w:r>
        <w:rPr>
          <w:rFonts w:ascii="Times New Roman" w:hAnsi="Times New Roman"/>
          <w:sz w:val="28"/>
          <w:szCs w:val="28"/>
          <w:highlight w:val="none"/>
        </w:rPr>
        <w:t xml:space="preserve"> в </w:t>
      </w:r>
      <w:r>
        <w:rPr>
          <w:rFonts w:ascii="Times New Roman" w:hAnsi="Times New Roman"/>
          <w:sz w:val="28"/>
          <w:szCs w:val="28"/>
          <w:highlight w:val="none"/>
        </w:rPr>
        <w:t xml:space="preserve">п</w:t>
      </w:r>
      <w:r>
        <w:rPr>
          <w:rFonts w:ascii="Times New Roman" w:hAnsi="Times New Roman"/>
          <w:sz w:val="28"/>
          <w:szCs w:val="28"/>
          <w:highlight w:val="none"/>
        </w:rPr>
        <w:t xml:space="preserve">римерный перечень государственных услуг и работ, оказываемых и выполняемых государственными учреждениям</w:t>
      </w:r>
      <w:r>
        <w:rPr>
          <w:rFonts w:ascii="Times New Roman" w:hAnsi="Times New Roman"/>
          <w:sz w:val="28"/>
          <w:szCs w:val="28"/>
          <w:highlight w:val="none"/>
        </w:rPr>
        <w:t xml:space="preserve">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утвержденный постановлением Кабинета Министров Республики Татарстан от 29.09.2015 № 726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(далее – Примерный перечень)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432F7398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во исполнение решения Раиса Республики Татарстан Минниханова Р.Н.</w:t>
        <w:br/>
      </w:r>
      <w:r>
        <w:rPr>
          <w:rFonts w:ascii="Times New Roman" w:hAnsi="Times New Roman"/>
          <w:sz w:val="28"/>
          <w:szCs w:val="28"/>
          <w:highlight w:val="none"/>
        </w:rPr>
        <w:t xml:space="preserve">от 15.06.2026 </w:t>
      </w:r>
      <w:r>
        <w:rPr>
          <w:rFonts w:ascii="Times New Roman" w:hAnsi="Times New Roman"/>
          <w:sz w:val="28"/>
          <w:szCs w:val="28"/>
          <w:highlight w:val="none"/>
        </w:rPr>
        <w:t xml:space="preserve">№ </w:t>
      </w:r>
      <w:r>
        <w:rPr>
          <w:rFonts w:ascii="Times New Roman" w:hAnsi="Times New Roman"/>
          <w:sz w:val="28"/>
          <w:szCs w:val="28"/>
          <w:highlight w:val="none"/>
        </w:rPr>
        <w:t xml:space="preserve">29396-МР </w:t>
      </w:r>
      <w:r>
        <w:rPr>
          <w:rFonts w:ascii="Times New Roman" w:hAnsi="Times New Roman"/>
          <w:sz w:val="28"/>
          <w:szCs w:val="28"/>
          <w:highlight w:val="none"/>
        </w:rPr>
        <w:t xml:space="preserve">по вопросу создания Центра раннего физического развития детей в форме структурного подразделения ГАУ ДО «РСШОР по фехтованию»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путем перераспределения вакантных ставок между государственными учреждениями физической культуры и спорта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676F25C8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- в соответствии с обращением </w:t>
      </w:r>
      <w:r>
        <w:rPr>
          <w:rFonts w:ascii="Times New Roman" w:hAnsi="Times New Roman"/>
          <w:sz w:val="28"/>
          <w:szCs w:val="28"/>
          <w:highlight w:val="none"/>
        </w:rPr>
        <w:t xml:space="preserve">Министерства спорта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 </w:t>
      </w:r>
      <w:r>
        <w:rPr>
          <w:rFonts w:ascii="Times New Roman" w:hAnsi="Times New Roman"/>
          <w:sz w:val="28"/>
          <w:szCs w:val="28"/>
          <w:highlight w:val="none"/>
        </w:rPr>
        <w:t xml:space="preserve">02.07.20</w:t>
      </w:r>
      <w:r>
        <w:rPr>
          <w:rFonts w:ascii="Times New Roman" w:hAnsi="Times New Roman"/>
          <w:sz w:val="28"/>
          <w:szCs w:val="28"/>
          <w:highlight w:val="none"/>
        </w:rPr>
        <w:t xml:space="preserve">26 № </w:t>
      </w:r>
      <w:r>
        <w:rPr>
          <w:rFonts w:ascii="Times New Roman" w:hAnsi="Times New Roman"/>
          <w:sz w:val="28"/>
          <w:szCs w:val="28"/>
          <w:highlight w:val="none"/>
        </w:rPr>
        <w:t xml:space="preserve">1335-ЛВ по вопросу внесения изменений в </w:t>
      </w: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 Кабинета Министров Республики Татарстан от 29.09.2015 № 726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в части дополнения Примерного перечня услугой, </w:t>
      </w:r>
      <w:r>
        <w:rPr>
          <w:rFonts w:ascii="Times New Roman" w:hAnsi="Times New Roman"/>
          <w:sz w:val="28"/>
          <w:szCs w:val="28"/>
          <w:highlight w:val="none"/>
        </w:rPr>
        <w:t xml:space="preserve">связанной с организацией занятий по раннему физическому развитию детей</w:t>
      </w:r>
      <w:r>
        <w:rPr>
          <w:rFonts w:ascii="Times New Roman" w:hAnsi="Times New Roman"/>
          <w:sz w:val="28"/>
          <w:szCs w:val="28"/>
          <w:highlight w:val="none"/>
        </w:rPr>
        <w:t xml:space="preserve">, для </w:t>
      </w:r>
      <w:r>
        <w:rPr>
          <w:rFonts w:ascii="Times New Roman" w:hAnsi="Times New Roman"/>
          <w:sz w:val="28"/>
          <w:szCs w:val="28"/>
          <w:highlight w:val="none"/>
        </w:rPr>
        <w:t xml:space="preserve">Центра раннего физического развития детей</w:t>
      </w:r>
      <w:r>
        <w:rPr>
          <w:rFonts w:ascii="Times New Roman" w:hAnsi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 w14:paraId="1BE4745A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в рамках приведения в соответствие </w:t>
      </w:r>
      <w:r>
        <w:rPr>
          <w:rFonts w:ascii="Times New Roman" w:hAnsi="Times New Roman"/>
          <w:sz w:val="28"/>
          <w:szCs w:val="28"/>
          <w:highlight w:val="none"/>
        </w:rPr>
        <w:t xml:space="preserve">ре</w:t>
      </w:r>
      <w:r>
        <w:rPr>
          <w:rFonts w:ascii="Times New Roman" w:hAnsi="Times New Roman"/>
          <w:sz w:val="28"/>
          <w:szCs w:val="28"/>
          <w:highlight w:val="none"/>
        </w:rPr>
        <w:t xml:space="preserve">гиональному перечню (классификатору)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</w:t>
      </w:r>
      <w:r>
        <w:rPr>
          <w:rFonts w:ascii="Times New Roman" w:hAnsi="Times New Roman"/>
          <w:sz w:val="28"/>
          <w:szCs w:val="28"/>
          <w:highlight w:val="none"/>
        </w:rPr>
        <w:t xml:space="preserve">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правовыми актами Республики Татарстан (муниципальными правовыми актами), в том числе при осуществлении переданных полномочий Российской Федерации и полномочий по предметам совместного ведения Российской Федерации и Республики Татарстан, утвержденному поста</w:t>
      </w:r>
      <w:r>
        <w:rPr>
          <w:rFonts w:ascii="Times New Roman" w:hAnsi="Times New Roman"/>
          <w:sz w:val="28"/>
          <w:szCs w:val="28"/>
          <w:highlight w:val="none"/>
        </w:rPr>
        <w:t xml:space="preserve">новлением Кабинета Министров Республики Татарстан от 24.12.2018 № 1214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1238524E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предлагается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11E99C9C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дополнение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пункта 16.1 Примерного перечня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услугой,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связанной с организацией занятий по раннему физическому развитию детей,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для Центра раннего физического развития детей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72D3EA2A"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исключение из наименования вида деятельности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культура, кинематография, туризм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Примерного перечня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«туризм» в связи с внесением изменений в региональный перечень (классификатор) государственных (муниципальных) услуг, не включенных в общероссийские базовые (отраслевые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перечни (классификаторы) государственных и муниципальных услуг, и работ, оказание и выполнение которых предусмотрено нормативными правовыми актами Республики Татарстан (муниципальными правовыми актами), в том числе при осуществлении переданных полномочий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оссийской Федерации и полномочий по предметам совместного ведения Российской Федерации и Республики Татарстан, утвержденный постановлением Кабинета Министров Республики Татарстан от 24.12.2018</w:t>
        <w:br/>
        <w:t xml:space="preserve">№ 1214, в части корректировки наименования раздела 4 и исключен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ия работы по формированию, ведению баз данных, в том числе интернет-ресурсов в сфере туризма, учитывая положения Федерального закона от 24 ноября 1996 года</w:t>
        <w:br/>
        <w:t xml:space="preserve">№ 132-ФЗ «Об основах туристской деятельности в Российской Федерации»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(соответствующий проект постановления находится на рассмотрении Кабинета Министров Республики Татарстан, исх. от </w:t>
      </w:r>
      <w:r>
        <w:rPr>
          <w:rFonts w:ascii="Times New Roman" w:hAnsi="Times New Roman"/>
          <w:sz w:val="28"/>
          <w:szCs w:val="28"/>
          <w:highlight w:val="none"/>
        </w:rPr>
        <w:t xml:space="preserve">06.07.2026</w:t>
      </w:r>
      <w:r>
        <w:rPr>
          <w:rFonts w:ascii="Times New Roman" w:hAnsi="Times New Roman"/>
          <w:sz w:val="28"/>
          <w:szCs w:val="28"/>
          <w:highlight w:val="none"/>
        </w:rPr>
        <w:t xml:space="preserve"> № 01/1359</w:t>
      </w:r>
      <w:r>
        <w:rPr>
          <w:rFonts w:ascii="Times New Roman" w:hAnsi="Times New Roman"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2"/>
        <w:pBdr/>
        <w:spacing w:after="0" w:line="30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2"/>
        <w:pBdr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567" w:bottom="1134" w:left="1418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16"/>
  </w:num>
  <w:num w:numId="9">
    <w:abstractNumId w:val="11"/>
  </w:num>
  <w:num w:numId="10">
    <w:abstractNumId w:val="12"/>
  </w:num>
  <w:num w:numId="11">
    <w:abstractNumId w:val="17"/>
  </w:num>
  <w:num w:numId="12">
    <w:abstractNumId w:val="2"/>
  </w:num>
  <w:num w:numId="13">
    <w:abstractNumId w:val="0"/>
  </w:num>
  <w:num w:numId="14">
    <w:abstractNumId w:val="18"/>
  </w:num>
  <w:num w:numId="15">
    <w:abstractNumId w:val="8"/>
  </w:num>
  <w:num w:numId="16">
    <w:abstractNumId w:val="1"/>
  </w:num>
  <w:num w:numId="17">
    <w:abstractNumId w:val="15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3">
    <w:name w:val="Placeholder Text"/>
    <w:basedOn w:val="900"/>
    <w:uiPriority w:val="99"/>
    <w:semiHidden/>
    <w:pPr>
      <w:pBdr/>
      <w:spacing/>
      <w:ind/>
    </w:pPr>
    <w:rPr>
      <w:color w:val="666666"/>
    </w:rPr>
  </w:style>
  <w:style w:type="table" w:styleId="76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Table Grid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Table Grid Light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76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76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76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76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52"/>
    <w:next w:val="952"/>
    <w:link w:val="90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2"/>
    <w:basedOn w:val="952"/>
    <w:next w:val="952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3">
    <w:name w:val="Heading 3"/>
    <w:basedOn w:val="952"/>
    <w:next w:val="952"/>
    <w:link w:val="90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4">
    <w:name w:val="Heading 4"/>
    <w:basedOn w:val="952"/>
    <w:next w:val="952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5">
    <w:name w:val="Heading 5"/>
    <w:basedOn w:val="952"/>
    <w:next w:val="952"/>
    <w:link w:val="90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6">
    <w:name w:val="Heading 6"/>
    <w:basedOn w:val="952"/>
    <w:next w:val="952"/>
    <w:link w:val="90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7">
    <w:name w:val="Heading 7"/>
    <w:basedOn w:val="952"/>
    <w:next w:val="952"/>
    <w:link w:val="90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8">
    <w:name w:val="Heading 8"/>
    <w:basedOn w:val="952"/>
    <w:next w:val="952"/>
    <w:link w:val="90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9">
    <w:name w:val="Heading 9"/>
    <w:basedOn w:val="952"/>
    <w:next w:val="952"/>
    <w:link w:val="91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0" w:default="1">
    <w:name w:val="Default Paragraph Font"/>
    <w:uiPriority w:val="1"/>
    <w:semiHidden/>
    <w:unhideWhenUsed/>
    <w:pPr>
      <w:pBdr/>
      <w:spacing/>
      <w:ind/>
    </w:pPr>
  </w:style>
  <w:style w:type="numbering" w:styleId="901" w:default="1">
    <w:name w:val="No List"/>
    <w:uiPriority w:val="99"/>
    <w:semiHidden/>
    <w:unhideWhenUsed/>
    <w:pPr>
      <w:pBdr/>
      <w:spacing/>
      <w:ind/>
    </w:pPr>
  </w:style>
  <w:style w:type="character" w:styleId="902">
    <w:name w:val="Heading 1 Char"/>
    <w:basedOn w:val="900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3">
    <w:name w:val="Heading 2 Char"/>
    <w:basedOn w:val="900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4">
    <w:name w:val="Heading 3 Char"/>
    <w:basedOn w:val="900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5">
    <w:name w:val="Heading 4 Char"/>
    <w:basedOn w:val="900"/>
    <w:link w:val="89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6">
    <w:name w:val="Heading 5 Char"/>
    <w:basedOn w:val="900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7">
    <w:name w:val="Heading 6 Char"/>
    <w:basedOn w:val="900"/>
    <w:link w:val="89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8">
    <w:name w:val="Heading 7 Char"/>
    <w:basedOn w:val="900"/>
    <w:link w:val="89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9">
    <w:name w:val="Heading 8 Char"/>
    <w:basedOn w:val="900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0">
    <w:name w:val="Heading 9 Char"/>
    <w:basedOn w:val="900"/>
    <w:link w:val="8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1">
    <w:name w:val="Title"/>
    <w:basedOn w:val="952"/>
    <w:next w:val="952"/>
    <w:link w:val="91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2">
    <w:name w:val="Title Char"/>
    <w:basedOn w:val="900"/>
    <w:link w:val="91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3">
    <w:name w:val="Subtitle"/>
    <w:basedOn w:val="952"/>
    <w:next w:val="952"/>
    <w:link w:val="91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4">
    <w:name w:val="Subtitle Char"/>
    <w:basedOn w:val="900"/>
    <w:link w:val="9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5">
    <w:name w:val="Quote"/>
    <w:basedOn w:val="952"/>
    <w:next w:val="952"/>
    <w:link w:val="91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6">
    <w:name w:val="Quote Char"/>
    <w:basedOn w:val="900"/>
    <w:link w:val="91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7">
    <w:name w:val="List Paragraph"/>
    <w:basedOn w:val="952"/>
    <w:uiPriority w:val="34"/>
    <w:qFormat/>
    <w:pPr>
      <w:pBdr/>
      <w:spacing/>
      <w:ind w:left="720"/>
      <w:contextualSpacing w:val="true"/>
    </w:pPr>
  </w:style>
  <w:style w:type="character" w:styleId="918">
    <w:name w:val="Intense Emphasis"/>
    <w:basedOn w:val="90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9">
    <w:name w:val="Intense Quote"/>
    <w:basedOn w:val="952"/>
    <w:next w:val="952"/>
    <w:link w:val="92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0">
    <w:name w:val="Intense Quote Char"/>
    <w:basedOn w:val="900"/>
    <w:link w:val="91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1">
    <w:name w:val="Intense Reference"/>
    <w:basedOn w:val="90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2">
    <w:name w:val="No Spacing"/>
    <w:basedOn w:val="952"/>
    <w:uiPriority w:val="1"/>
    <w:qFormat/>
    <w:pPr>
      <w:pBdr/>
      <w:spacing w:after="0" w:line="240" w:lineRule="auto"/>
      <w:ind/>
    </w:pPr>
  </w:style>
  <w:style w:type="character" w:styleId="923">
    <w:name w:val="Subtle Emphasis"/>
    <w:basedOn w:val="90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4">
    <w:name w:val="Emphasis"/>
    <w:basedOn w:val="900"/>
    <w:uiPriority w:val="20"/>
    <w:qFormat/>
    <w:pPr>
      <w:pBdr/>
      <w:spacing/>
      <w:ind/>
    </w:pPr>
    <w:rPr>
      <w:i/>
      <w:iCs/>
    </w:rPr>
  </w:style>
  <w:style w:type="character" w:styleId="925">
    <w:name w:val="Strong"/>
    <w:basedOn w:val="900"/>
    <w:uiPriority w:val="22"/>
    <w:qFormat/>
    <w:pPr>
      <w:pBdr/>
      <w:spacing/>
      <w:ind/>
    </w:pPr>
    <w:rPr>
      <w:b/>
      <w:bCs/>
    </w:rPr>
  </w:style>
  <w:style w:type="character" w:styleId="926">
    <w:name w:val="Subtle Reference"/>
    <w:basedOn w:val="90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7">
    <w:name w:val="Book Title"/>
    <w:basedOn w:val="90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28">
    <w:name w:val="Header"/>
    <w:basedOn w:val="952"/>
    <w:link w:val="92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9">
    <w:name w:val="Header Char"/>
    <w:basedOn w:val="900"/>
    <w:link w:val="928"/>
    <w:uiPriority w:val="99"/>
    <w:pPr>
      <w:pBdr/>
      <w:spacing/>
      <w:ind/>
    </w:pPr>
  </w:style>
  <w:style w:type="paragraph" w:styleId="930">
    <w:name w:val="Footer"/>
    <w:basedOn w:val="952"/>
    <w:link w:val="93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1">
    <w:name w:val="Footer Char"/>
    <w:basedOn w:val="900"/>
    <w:link w:val="930"/>
    <w:uiPriority w:val="99"/>
    <w:pPr>
      <w:pBdr/>
      <w:spacing/>
      <w:ind/>
    </w:pPr>
  </w:style>
  <w:style w:type="paragraph" w:styleId="932">
    <w:name w:val="Caption"/>
    <w:basedOn w:val="952"/>
    <w:next w:val="95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3">
    <w:name w:val="footnote text"/>
    <w:basedOn w:val="952"/>
    <w:link w:val="9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4">
    <w:name w:val="Footnote Text Char"/>
    <w:basedOn w:val="900"/>
    <w:link w:val="933"/>
    <w:uiPriority w:val="99"/>
    <w:semiHidden/>
    <w:pPr>
      <w:pBdr/>
      <w:spacing/>
      <w:ind/>
    </w:pPr>
    <w:rPr>
      <w:sz w:val="20"/>
      <w:szCs w:val="20"/>
    </w:rPr>
  </w:style>
  <w:style w:type="character" w:styleId="935">
    <w:name w:val="foot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paragraph" w:styleId="936">
    <w:name w:val="endnote text"/>
    <w:basedOn w:val="952"/>
    <w:link w:val="9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7">
    <w:name w:val="Endnote Text Char"/>
    <w:basedOn w:val="900"/>
    <w:link w:val="936"/>
    <w:uiPriority w:val="99"/>
    <w:semiHidden/>
    <w:pPr>
      <w:pBdr/>
      <w:spacing/>
      <w:ind/>
    </w:pPr>
    <w:rPr>
      <w:sz w:val="20"/>
      <w:szCs w:val="20"/>
    </w:rPr>
  </w:style>
  <w:style w:type="character" w:styleId="938">
    <w:name w:val="endnote reference"/>
    <w:basedOn w:val="900"/>
    <w:uiPriority w:val="99"/>
    <w:semiHidden/>
    <w:unhideWhenUsed/>
    <w:pPr>
      <w:pBdr/>
      <w:spacing/>
      <w:ind/>
    </w:pPr>
    <w:rPr>
      <w:vertAlign w:val="superscript"/>
    </w:rPr>
  </w:style>
  <w:style w:type="character" w:styleId="939">
    <w:name w:val="Hyperlink"/>
    <w:basedOn w:val="90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0">
    <w:name w:val="FollowedHyperlink"/>
    <w:basedOn w:val="90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1">
    <w:name w:val="toc 1"/>
    <w:basedOn w:val="952"/>
    <w:next w:val="952"/>
    <w:uiPriority w:val="39"/>
    <w:unhideWhenUsed/>
    <w:pPr>
      <w:pBdr/>
      <w:spacing w:after="100"/>
      <w:ind/>
    </w:pPr>
  </w:style>
  <w:style w:type="paragraph" w:styleId="942">
    <w:name w:val="toc 2"/>
    <w:basedOn w:val="952"/>
    <w:next w:val="952"/>
    <w:uiPriority w:val="39"/>
    <w:unhideWhenUsed/>
    <w:pPr>
      <w:pBdr/>
      <w:spacing w:after="100"/>
      <w:ind w:left="220"/>
    </w:pPr>
  </w:style>
  <w:style w:type="paragraph" w:styleId="943">
    <w:name w:val="toc 3"/>
    <w:basedOn w:val="952"/>
    <w:next w:val="952"/>
    <w:uiPriority w:val="39"/>
    <w:unhideWhenUsed/>
    <w:pPr>
      <w:pBdr/>
      <w:spacing w:after="100"/>
      <w:ind w:left="440"/>
    </w:pPr>
  </w:style>
  <w:style w:type="paragraph" w:styleId="944">
    <w:name w:val="toc 4"/>
    <w:basedOn w:val="952"/>
    <w:next w:val="952"/>
    <w:uiPriority w:val="39"/>
    <w:unhideWhenUsed/>
    <w:pPr>
      <w:pBdr/>
      <w:spacing w:after="100"/>
      <w:ind w:left="660"/>
    </w:pPr>
  </w:style>
  <w:style w:type="paragraph" w:styleId="945">
    <w:name w:val="toc 5"/>
    <w:basedOn w:val="952"/>
    <w:next w:val="952"/>
    <w:uiPriority w:val="39"/>
    <w:unhideWhenUsed/>
    <w:pPr>
      <w:pBdr/>
      <w:spacing w:after="100"/>
      <w:ind w:left="880"/>
    </w:pPr>
  </w:style>
  <w:style w:type="paragraph" w:styleId="946">
    <w:name w:val="toc 6"/>
    <w:basedOn w:val="952"/>
    <w:next w:val="952"/>
    <w:uiPriority w:val="39"/>
    <w:unhideWhenUsed/>
    <w:pPr>
      <w:pBdr/>
      <w:spacing w:after="100"/>
      <w:ind w:left="1100"/>
    </w:pPr>
  </w:style>
  <w:style w:type="paragraph" w:styleId="947">
    <w:name w:val="toc 7"/>
    <w:basedOn w:val="952"/>
    <w:next w:val="952"/>
    <w:uiPriority w:val="39"/>
    <w:unhideWhenUsed/>
    <w:pPr>
      <w:pBdr/>
      <w:spacing w:after="100"/>
      <w:ind w:left="1320"/>
    </w:pPr>
  </w:style>
  <w:style w:type="paragraph" w:styleId="948">
    <w:name w:val="toc 8"/>
    <w:basedOn w:val="952"/>
    <w:next w:val="952"/>
    <w:uiPriority w:val="39"/>
    <w:unhideWhenUsed/>
    <w:pPr>
      <w:pBdr/>
      <w:spacing w:after="100"/>
      <w:ind w:left="1540"/>
    </w:pPr>
  </w:style>
  <w:style w:type="paragraph" w:styleId="949">
    <w:name w:val="toc 9"/>
    <w:basedOn w:val="952"/>
    <w:next w:val="952"/>
    <w:uiPriority w:val="39"/>
    <w:unhideWhenUsed/>
    <w:pPr>
      <w:pBdr/>
      <w:spacing w:after="100"/>
      <w:ind w:left="1760"/>
    </w:pPr>
  </w:style>
  <w:style w:type="paragraph" w:styleId="950">
    <w:name w:val="TOC Heading"/>
    <w:uiPriority w:val="39"/>
    <w:unhideWhenUsed/>
    <w:pPr>
      <w:pBdr/>
      <w:spacing/>
      <w:ind/>
    </w:pPr>
  </w:style>
  <w:style w:type="paragraph" w:styleId="951">
    <w:name w:val="table of figures"/>
    <w:basedOn w:val="952"/>
    <w:next w:val="952"/>
    <w:uiPriority w:val="99"/>
    <w:unhideWhenUsed/>
    <w:pPr>
      <w:pBdr/>
      <w:spacing w:after="0" w:afterAutospacing="0"/>
      <w:ind/>
    </w:pPr>
  </w:style>
  <w:style w:type="paragraph" w:styleId="952" w:default="1">
    <w:name w:val="Normal"/>
    <w:next w:val="952"/>
    <w:link w:val="952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character" w:styleId="953">
    <w:name w:val="Основной шрифт абзаца"/>
    <w:next w:val="953"/>
    <w:link w:val="952"/>
    <w:uiPriority w:val="1"/>
    <w:unhideWhenUsed/>
    <w:pPr>
      <w:pBdr/>
      <w:spacing/>
      <w:ind/>
    </w:pPr>
  </w:style>
  <w:style w:type="table" w:styleId="954">
    <w:name w:val="Обычная таблица"/>
    <w:next w:val="954"/>
    <w:link w:val="952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5">
    <w:name w:val="Нет списка"/>
    <w:next w:val="955"/>
    <w:link w:val="952"/>
    <w:uiPriority w:val="99"/>
    <w:semiHidden/>
    <w:unhideWhenUsed/>
    <w:pPr>
      <w:pBdr/>
      <w:spacing/>
      <w:ind/>
    </w:pPr>
  </w:style>
  <w:style w:type="paragraph" w:styleId="956">
    <w:name w:val="Абзац списка"/>
    <w:basedOn w:val="952"/>
    <w:next w:val="956"/>
    <w:link w:val="952"/>
    <w:uiPriority w:val="34"/>
    <w:qFormat/>
    <w:pPr>
      <w:pBdr/>
      <w:spacing/>
      <w:ind w:left="720"/>
      <w:contextualSpacing w:val="true"/>
    </w:pPr>
  </w:style>
  <w:style w:type="table" w:styleId="957">
    <w:name w:val="Сетка таблицы"/>
    <w:basedOn w:val="954"/>
    <w:next w:val="957"/>
    <w:link w:val="952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8">
    <w:name w:val="ConsPlusNormal"/>
    <w:next w:val="958"/>
    <w:link w:val="952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59">
    <w:name w:val="Верхний колонтитул"/>
    <w:basedOn w:val="952"/>
    <w:next w:val="959"/>
    <w:link w:val="96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 w:eastAsia="en-US"/>
    </w:rPr>
  </w:style>
  <w:style w:type="character" w:styleId="960">
    <w:name w:val="Верхний колонтитул Знак"/>
    <w:next w:val="960"/>
    <w:link w:val="959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61">
    <w:name w:val="Нижний колонтитул"/>
    <w:basedOn w:val="952"/>
    <w:next w:val="961"/>
    <w:link w:val="96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2">
    <w:name w:val="Нижний колонтитул Знак"/>
    <w:basedOn w:val="953"/>
    <w:next w:val="962"/>
    <w:link w:val="961"/>
    <w:uiPriority w:val="99"/>
    <w:pPr>
      <w:pBdr/>
      <w:spacing/>
      <w:ind/>
    </w:pPr>
  </w:style>
  <w:style w:type="paragraph" w:styleId="963">
    <w:name w:val="Текст выноски"/>
    <w:basedOn w:val="952"/>
    <w:next w:val="963"/>
    <w:link w:val="964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964">
    <w:name w:val="Текст выноски Знак"/>
    <w:next w:val="964"/>
    <w:link w:val="96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65">
    <w:name w:val="ConsPlusCell"/>
    <w:next w:val="965"/>
    <w:link w:val="952"/>
    <w:uiPriority w:val="99"/>
    <w:pPr>
      <w:widowControl w:val="false"/>
      <w:pBdr/>
      <w:spacing/>
      <w:ind/>
    </w:pPr>
    <w:rPr>
      <w:rFonts w:ascii="Arial" w:hAnsi="Arial" w:eastAsia="Times New Roman" w:cs="Arial"/>
      <w:lang w:val="ru-RU" w:eastAsia="ru-RU" w:bidi="ar-SA"/>
    </w:rPr>
  </w:style>
  <w:style w:type="paragraph" w:styleId="966">
    <w:name w:val="ConsPlusNonformat"/>
    <w:next w:val="966"/>
    <w:link w:val="952"/>
    <w:pPr>
      <w:pBdr/>
      <w:spacing/>
      <w:ind/>
    </w:pPr>
    <w:rPr>
      <w:rFonts w:ascii="Courier New" w:hAnsi="Courier New" w:eastAsia="Times New Roman" w:cs="Courier New"/>
      <w:lang w:val="ru-RU" w:eastAsia="ru-RU" w:bidi="ar-SA"/>
    </w:rPr>
  </w:style>
  <w:style w:type="character" w:styleId="967">
    <w:name w:val="Гиперссылка"/>
    <w:next w:val="967"/>
    <w:link w:val="952"/>
    <w:uiPriority w:val="99"/>
    <w:unhideWhenUsed/>
    <w:pPr>
      <w:pBdr/>
      <w:spacing/>
      <w:ind/>
    </w:pPr>
    <w:rPr>
      <w:color w:val="0563c1"/>
      <w:u w:val="single"/>
    </w:rPr>
  </w:style>
  <w:style w:type="table" w:styleId="968">
    <w:name w:val="Сетка таблицы1"/>
    <w:basedOn w:val="954"/>
    <w:next w:val="957"/>
    <w:link w:val="952"/>
    <w:pPr>
      <w:pBdr/>
      <w:spacing/>
      <w:ind/>
    </w:pPr>
    <w:rPr>
      <w:rFonts w:ascii="Times New Roman" w:hAnsi="Times New Roman" w:eastAsia="Times New Roman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9">
    <w:name w:val="Неразрешенное упоминание"/>
    <w:next w:val="969"/>
    <w:link w:val="952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970">
    <w:name w:val="Обычный (веб)"/>
    <w:basedOn w:val="952"/>
    <w:next w:val="970"/>
    <w:link w:val="952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119</cp:revision>
  <dcterms:created xsi:type="dcterms:W3CDTF">2023-07-21T08:39:00Z</dcterms:created>
  <dcterms:modified xsi:type="dcterms:W3CDTF">2026-08-03T08:59:56Z</dcterms:modified>
  <cp:version>1048576</cp:version>
</cp:coreProperties>
</file>