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hanging="0" w:left="0" w:right="-143"/>
        <w:rPr/>
      </w:pPr>
      <w:r>
        <w:rPr>
          <w:color w:val="000000"/>
          <w:sz w:val="28"/>
          <w:szCs w:val="28"/>
          <w:lang w:val="ru-RU"/>
        </w:rPr>
        <w:tab/>
        <w:tab/>
      </w:r>
    </w:p>
    <w:p>
      <w:pPr>
        <w:pStyle w:val="Standard"/>
        <w:ind w:hanging="0" w:left="0" w:right="-143"/>
        <w:rPr/>
      </w:pPr>
      <w:r>
        <w:rPr>
          <w:color w:val="000000"/>
          <w:sz w:val="28"/>
          <w:szCs w:val="28"/>
          <w:lang w:val="ru-RU"/>
        </w:rPr>
        <w:t xml:space="preserve">       </w:t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5385"/>
        <w:rPr/>
      </w:pPr>
      <w:r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</w:t>
      </w:r>
    </w:p>
    <w:p>
      <w:pPr>
        <w:pStyle w:val="Standard"/>
        <w:ind w:hanging="0" w:left="0" w:right="5385"/>
        <w:rPr>
          <w:color w:val="000000"/>
          <w:sz w:val="28"/>
          <w:szCs w:val="28"/>
          <w:highlight w:val="none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Standard"/>
        <w:ind w:hanging="0" w:left="0" w:right="5385"/>
        <w:rPr>
          <w:color w:val="000000"/>
          <w:sz w:val="28"/>
          <w:szCs w:val="28"/>
          <w:highlight w:val="none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Standard"/>
        <w:ind w:hanging="0" w:left="0" w:right="5385"/>
        <w:rPr>
          <w:color w:val="000000"/>
          <w:sz w:val="28"/>
          <w:szCs w:val="28"/>
          <w:highlight w:val="none"/>
          <w:lang w:val="ru-RU"/>
        </w:rPr>
      </w:pPr>
      <w:r>
        <w:rPr>
          <w:color w:val="000000"/>
          <w:sz w:val="28"/>
          <w:szCs w:val="28"/>
          <w:lang w:val="ru-RU"/>
        </w:rPr>
        <w:t>О внесении изменения в Административный регламент предоставления государственной услуги по согласованию плана снижения сбросов в централизованные системы водоотведения, утвержденный приказом Министерства экологии и природных 04.06.2024 № 628-п</w:t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/>
      </w:pPr>
      <w:r>
        <w:rPr>
          <w:color w:val="000000"/>
          <w:sz w:val="28"/>
          <w:szCs w:val="28"/>
          <w:lang w:val="ru-RU"/>
        </w:rPr>
        <w:t>В целях приведения нормативного правового акта Министерства экологии и природных ресурсов Республики Татарстан в соответствии с законодательством п р и к а з ы в а ю:</w:t>
      </w:r>
    </w:p>
    <w:p>
      <w:pPr>
        <w:pStyle w:val="Standard"/>
        <w:ind w:firstLine="709" w:left="0" w:right="-143"/>
        <w:rPr/>
      </w:pPr>
      <w:r>
        <w:rPr>
          <w:color w:val="000000"/>
          <w:sz w:val="28"/>
          <w:szCs w:val="28"/>
          <w:lang w:val="ru-RU"/>
        </w:rPr>
        <w:t xml:space="preserve">1. Внести в Административный регламент предоставления государственной услуги по согласованию плана снижения сбросов в централизованные системы водоотведения, утвержденный приказом Министерства экологии и природных ресурсов Республики Татарстан от 04.06.2024 № 628-п «Об утверждении Административного регламента предоставления государственной услуги по согласованию плана снижения сбросов в централизованные системы водоотведения и признании утратившим силу приказа Министерства экологии и природных ресурсов Республики Татарстан от 13.03.2023 № 257-п «Административный регламент предоставления государственной услуги по согласованию плана снижения сбросов в централизованные системы водоотведения» изменение, изложив его в новой редакции (прилагается). </w:t>
      </w:r>
    </w:p>
    <w:p>
      <w:pPr>
        <w:pStyle w:val="Standard"/>
        <w:ind w:firstLine="709" w:left="0" w:right="-143"/>
        <w:rPr/>
      </w:pPr>
      <w:r>
        <w:rPr>
          <w:color w:val="000000"/>
          <w:sz w:val="28"/>
          <w:szCs w:val="28"/>
          <w:lang w:val="ru-RU"/>
        </w:rPr>
        <w:t>2. Отделу охраны водных объектов обеспечить выполнение работ в соответствии с вышеуказанным Регламентом.</w:t>
      </w:r>
    </w:p>
    <w:p>
      <w:pPr>
        <w:pStyle w:val="Standard"/>
        <w:ind w:firstLine="709" w:left="0" w:right="-143"/>
        <w:rPr/>
      </w:pPr>
      <w:r>
        <w:rPr>
          <w:color w:val="000000"/>
          <w:sz w:val="28"/>
          <w:szCs w:val="28"/>
          <w:lang w:val="ru-RU"/>
        </w:rPr>
        <w:t>3. Отделу правового обеспечения направить настоящий приказ на государственную регистрацию в Министерство юстиции Республики Татарстан.</w:t>
      </w:r>
    </w:p>
    <w:p>
      <w:pPr>
        <w:pStyle w:val="Standard"/>
        <w:ind w:firstLine="709" w:left="0" w:right="-143"/>
        <w:rPr/>
      </w:pPr>
      <w:r>
        <w:rPr>
          <w:color w:val="000000"/>
          <w:sz w:val="28"/>
          <w:szCs w:val="28"/>
          <w:lang w:val="ru-RU"/>
        </w:rPr>
        <w:t>4. Контроль за исполнением настоящего приказа возложить на заместителя министра О.В. Манидичеву.</w:t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/>
      </w:pPr>
      <w:r>
        <w:rPr/>
      </w:r>
    </w:p>
    <w:p>
      <w:pPr>
        <w:pStyle w:val="Standard"/>
        <w:ind w:hanging="0" w:left="0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Министр </w:t>
        <w:tab/>
        <w:t xml:space="preserve">  </w:t>
        <w:tab/>
        <w:tab/>
        <w:t xml:space="preserve">  </w:t>
        <w:tab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А.И. Зиганшин</w:t>
      </w:r>
    </w:p>
    <w:p>
      <w:pPr>
        <w:pStyle w:val="Standard"/>
        <w:ind w:hanging="0" w:left="0" w:right="-143"/>
        <w:rPr>
          <w:color w:val="000000"/>
          <w:sz w:val="28"/>
          <w:szCs w:val="28"/>
          <w:highlight w:val="none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>
      <w:pPr>
        <w:pStyle w:val="Standard"/>
        <w:ind w:hanging="0" w:left="0" w:right="-143"/>
        <w:rPr>
          <w:color w:val="000000"/>
          <w:sz w:val="28"/>
          <w:szCs w:val="28"/>
          <w:highlight w:val="none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Standard"/>
        <w:ind w:hanging="0" w:left="5385" w:right="-143"/>
        <w:rPr>
          <w:color w:val="000000"/>
          <w:sz w:val="28"/>
          <w:szCs w:val="28"/>
          <w:highlight w:val="none"/>
          <w:lang w:val="ru-RU"/>
        </w:rPr>
      </w:pPr>
      <w:r>
        <w:rPr>
          <w:color w:val="000000"/>
          <w:sz w:val="28"/>
          <w:szCs w:val="28"/>
          <w:lang w:val="ru-RU"/>
        </w:rPr>
        <w:t>Утвержден приказом Министерства экологии и природных ресурсов Республики Татарстан от   04.06.24  № 628-п (в редакции приказа  Министерства экологии и природных ресурсов Республики Татарстан</w:t>
      </w:r>
    </w:p>
    <w:p>
      <w:pPr>
        <w:pStyle w:val="Standard"/>
        <w:ind w:hanging="0" w:left="5385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от  ___ ________ № ______  )</w:t>
      </w:r>
    </w:p>
    <w:p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/>
      </w:pPr>
      <w:r>
        <w:rPr>
          <w:color w:val="000000"/>
          <w:sz w:val="28"/>
          <w:lang w:val="ru-RU"/>
        </w:rPr>
        <w:t xml:space="preserve">Административный регламент </w:t>
      </w:r>
    </w:p>
    <w:p>
      <w:pPr>
        <w:pStyle w:val="Standard"/>
        <w:ind w:hanging="0" w:left="0" w:right="0"/>
        <w:jc w:val="center"/>
        <w:rPr/>
      </w:pPr>
      <w:r>
        <w:rPr>
          <w:color w:val="000000"/>
          <w:sz w:val="28"/>
          <w:lang w:val="ru-RU"/>
        </w:rPr>
        <w:t xml:space="preserve">предоставления государственной услуги </w:t>
      </w:r>
      <w:r>
        <w:rPr>
          <w:color w:val="000000"/>
          <w:sz w:val="28"/>
          <w:szCs w:val="28"/>
          <w:lang w:val="ru-RU"/>
        </w:rPr>
        <w:t xml:space="preserve">по согласованию плана </w:t>
      </w:r>
      <w:r>
        <w:rPr>
          <w:sz w:val="28"/>
          <w:szCs w:val="28"/>
          <w:lang w:val="ru-RU"/>
        </w:rPr>
        <w:t xml:space="preserve">снижения сбросов в централизованные системы водоотведения </w:t>
      </w:r>
    </w:p>
    <w:p>
      <w:pPr>
        <w:pStyle w:val="Heading1"/>
        <w:numPr>
          <w:ilvl w:val="0"/>
          <w:numId w:val="0"/>
        </w:numPr>
        <w:ind w:hanging="0" w:left="0" w:right="-143"/>
        <w:rPr/>
      </w:pPr>
      <w:bookmarkStart w:id="0" w:name="anchor101"/>
      <w:bookmarkEnd w:id="0"/>
      <w:r>
        <w:rPr>
          <w:sz w:val="28"/>
          <w:szCs w:val="28"/>
          <w:lang w:val="ru-RU"/>
        </w:rPr>
        <w:t>I. Общие сведения</w:t>
      </w:r>
    </w:p>
    <w:p>
      <w:pPr>
        <w:pStyle w:val="Style17"/>
        <w:ind w:firstLine="709" w:left="0" w:right="-143"/>
        <w:rPr/>
      </w:pPr>
      <w:bookmarkStart w:id="1" w:name="anchor1011"/>
      <w:bookmarkEnd w:id="1"/>
      <w:r>
        <w:rPr>
          <w:sz w:val="28"/>
          <w:szCs w:val="28"/>
          <w:lang w:val="ru-RU"/>
        </w:rPr>
        <w:t xml:space="preserve">1.1. Настоящий Административный регламент предоставления государственной услуги (далее </w:t>
      </w:r>
      <w:r>
        <w:rPr>
          <w:rFonts w:cs="Times New Roman"/>
          <w:sz w:val="24"/>
          <w:szCs w:val="24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 Регламент) устанавливает стандарт и порядок предоставления государственной услуги по согласованию плана снижения сбросов в централизованные системы водоотведения (далее – государственная услуга). Государственная услуга предоставляется объекту заявителя, подлежащему региональному государственному экологическому контролю (надзору).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 xml:space="preserve">1.2. Заявителями являются физически либо юридические лица, индивидуальные предприниматели, заключившие или обязанные заключить договор горячего водоснабжения, холодного водоснабжения и (или) договор водоотведения, единый договор холодного водоснабжения и водоотведения  (далее – заявитель). </w:t>
      </w:r>
    </w:p>
    <w:p>
      <w:pPr>
        <w:pStyle w:val="Style17"/>
        <w:ind w:firstLine="709" w:left="0" w:right="-143"/>
        <w:rPr>
          <w:sz w:val="28"/>
          <w:szCs w:val="28"/>
        </w:rPr>
      </w:pPr>
      <w:r>
        <w:rPr>
          <w:sz w:val="28"/>
          <w:szCs w:val="28"/>
          <w:lang w:val="ru-RU"/>
        </w:rPr>
        <w:t>Интересы заявителей могут представлять лица, уполномоченные ими на основании доверенности и документов, удостоверяющих их личность (далее – представитель заявителя).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 xml:space="preserve">Идентификаторы категорий (признаков) заявителей приведены в Приложении №2 к настоящему Регламенту. 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>1.3.  Государственная услуга предоставляется заявителю (представителю заявителя) в соответствии с категориями (признака</w:t>
      </w:r>
      <w:r>
        <w:rPr>
          <w:sz w:val="28"/>
          <w:szCs w:val="28"/>
          <w:shd w:fill="auto" w:val="clear"/>
          <w:lang w:val="ru-RU"/>
        </w:rPr>
        <w:t>ми) заявителей (представителей заявителя), сведения о которых размещаются на Портале государственных и муниципальных услуг Республики Татарстан (https://uslugi.tatarstan.ru/)  (далее – Республиканский портал) и в федеральной государственной информационной системе «Федеральн</w:t>
      </w:r>
      <w:r>
        <w:rPr>
          <w:sz w:val="28"/>
          <w:szCs w:val="28"/>
          <w:lang w:val="ru-RU"/>
        </w:rPr>
        <w:t>ый реестр государственных и муниципальных услуг (функций)».</w:t>
      </w:r>
    </w:p>
    <w:p>
      <w:pPr>
        <w:pStyle w:val="Heading1"/>
        <w:numPr>
          <w:ilvl w:val="0"/>
          <w:numId w:val="0"/>
        </w:numPr>
        <w:ind w:firstLine="709" w:left="0" w:right="-143"/>
        <w:jc w:val="center"/>
        <w:outlineLvl w:val="1"/>
        <w:rPr>
          <w:sz w:val="28"/>
          <w:szCs w:val="28"/>
          <w:highlight w:val="none"/>
          <w:lang w:val="ru-RU"/>
        </w:rPr>
      </w:pPr>
      <w:bookmarkStart w:id="2" w:name="anchor102"/>
      <w:bookmarkEnd w:id="2"/>
      <w:r>
        <w:rPr>
          <w:sz w:val="28"/>
          <w:szCs w:val="28"/>
          <w:lang w:val="ru-RU"/>
        </w:rPr>
        <w:t>II. Стандарт предоставления государственной услуги</w:t>
      </w:r>
    </w:p>
    <w:p>
      <w:pPr>
        <w:pStyle w:val="Style17"/>
        <w:ind w:firstLine="709" w:left="0" w:right="-14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ind w:firstLine="709" w:left="0" w:right="-143"/>
        <w:jc w:val="center"/>
        <w:rPr/>
      </w:pPr>
      <w:r>
        <w:rPr>
          <w:sz w:val="28"/>
          <w:szCs w:val="28"/>
          <w:lang w:val="ru-RU"/>
        </w:rPr>
        <w:t>2.1. Наименование государственной услуги</w:t>
      </w:r>
    </w:p>
    <w:p>
      <w:pPr>
        <w:pStyle w:val="Style17"/>
        <w:ind w:hanging="0" w:left="0" w:right="-143"/>
        <w:rPr/>
      </w:pPr>
      <w:r>
        <w:rPr>
          <w:sz w:val="28"/>
          <w:szCs w:val="28"/>
          <w:lang w:val="ru-RU"/>
        </w:rPr>
        <w:t>Согласование плана снижения сбросов в централизованные системы водоотведения (далее –  план снижения сбросов).</w:t>
      </w:r>
    </w:p>
    <w:p>
      <w:pPr>
        <w:pStyle w:val="Style17"/>
        <w:ind w:hanging="0" w:left="0" w:right="-143"/>
        <w:rPr/>
      </w:pPr>
      <w:r>
        <w:rPr/>
      </w:r>
    </w:p>
    <w:p>
      <w:pPr>
        <w:pStyle w:val="Style17"/>
        <w:ind w:hanging="0" w:left="0" w:right="-143"/>
        <w:jc w:val="center"/>
        <w:rPr/>
      </w:pPr>
      <w:r>
        <w:rPr>
          <w:sz w:val="28"/>
          <w:szCs w:val="28"/>
          <w:lang w:val="ru-RU"/>
        </w:rPr>
        <w:t>2.2. Наименование органа, представляющего государственною услугу</w:t>
      </w:r>
    </w:p>
    <w:p>
      <w:pPr>
        <w:pStyle w:val="Style17"/>
        <w:ind w:hanging="0" w:left="0" w:right="-14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ind w:hanging="0" w:left="0" w:right="-143"/>
        <w:rPr/>
      </w:pPr>
      <w:r>
        <w:rPr>
          <w:sz w:val="28"/>
          <w:szCs w:val="28"/>
          <w:lang w:val="ru-RU"/>
        </w:rPr>
        <w:t>Государственную услугу предоставляет Министерство экологии и природных ресурсов Республики Татарстан (далее –  Министерство).</w:t>
      </w:r>
    </w:p>
    <w:p>
      <w:pPr>
        <w:pStyle w:val="Style17"/>
        <w:ind w:hanging="0" w:left="0" w:right="-143"/>
        <w:jc w:val="center"/>
        <w:rPr/>
      </w:pPr>
      <w:r>
        <w:rPr/>
      </w:r>
    </w:p>
    <w:p>
      <w:pPr>
        <w:pStyle w:val="Style17"/>
        <w:ind w:hanging="0" w:left="0" w:right="-143"/>
        <w:jc w:val="center"/>
        <w:rPr/>
      </w:pPr>
      <w:r>
        <w:rPr>
          <w:sz w:val="28"/>
          <w:szCs w:val="28"/>
          <w:lang w:val="ru-RU"/>
        </w:rPr>
        <w:t>2.3. Результат предоставления государственной услуги</w:t>
      </w:r>
    </w:p>
    <w:p>
      <w:pPr>
        <w:pStyle w:val="Style17"/>
        <w:ind w:hanging="0" w:left="0" w:right="-14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ind w:hanging="0" w:left="0" w:right="-143"/>
        <w:rPr>
          <w:sz w:val="28"/>
          <w:szCs w:val="28"/>
          <w:highlight w:val="none"/>
          <w:lang w:val="ru-RU"/>
        </w:rPr>
      </w:pPr>
      <w:r>
        <w:rPr/>
        <w:t xml:space="preserve">            </w:t>
      </w:r>
      <w:r>
        <w:rPr/>
        <w:t xml:space="preserve">2.3.1. </w:t>
      </w:r>
      <w:bookmarkStart w:id="3" w:name="anchor10231"/>
      <w:bookmarkEnd w:id="3"/>
      <w:r>
        <w:rPr>
          <w:sz w:val="28"/>
          <w:szCs w:val="28"/>
          <w:lang w:val="ru-RU"/>
        </w:rPr>
        <w:t>Результатом предоставления государственной услуги является:</w:t>
      </w:r>
    </w:p>
    <w:p>
      <w:pPr>
        <w:pStyle w:val="Style17"/>
        <w:ind w:hanging="0" w:left="0" w:right="-143"/>
        <w:rPr/>
      </w:pPr>
      <w:r>
        <w:rPr/>
      </w:r>
    </w:p>
    <w:p>
      <w:pPr>
        <w:pStyle w:val="Style17"/>
        <w:ind w:firstLine="709" w:left="0" w:right="-143"/>
        <w:rPr>
          <w:sz w:val="28"/>
          <w:szCs w:val="28"/>
          <w:highlight w:val="none"/>
          <w:shd w:fill="auto" w:val="clear"/>
          <w:lang w:val="ru-RU"/>
        </w:rPr>
      </w:pPr>
      <w:r>
        <w:rPr>
          <w:sz w:val="28"/>
          <w:szCs w:val="28"/>
          <w:shd w:fill="auto" w:val="clear"/>
          <w:lang w:val="ru-RU"/>
        </w:rPr>
        <w:t xml:space="preserve">согласование плана </w:t>
      </w:r>
      <w:r>
        <w:rPr>
          <w:sz w:val="28"/>
          <w:szCs w:val="28"/>
          <w:lang w:val="ru-RU"/>
        </w:rPr>
        <w:t>снижения</w:t>
      </w:r>
      <w:r>
        <w:rPr>
          <w:sz w:val="28"/>
          <w:szCs w:val="28"/>
          <w:shd w:fill="auto" w:val="clear"/>
          <w:lang w:val="ru-RU"/>
        </w:rPr>
        <w:t xml:space="preserve"> сбросов, оформленное согласно приложению № 6 (далее –  заключение о согласовании </w:t>
      </w:r>
      <w:r>
        <w:rPr>
          <w:sz w:val="28"/>
          <w:szCs w:val="28"/>
          <w:lang w:val="ru-RU"/>
        </w:rPr>
        <w:t>снижения сбросов</w:t>
      </w:r>
      <w:r>
        <w:rPr>
          <w:sz w:val="28"/>
          <w:szCs w:val="28"/>
          <w:shd w:fill="auto" w:val="clear"/>
          <w:lang w:val="ru-RU"/>
        </w:rPr>
        <w:t>);</w:t>
      </w:r>
    </w:p>
    <w:p>
      <w:pPr>
        <w:pStyle w:val="Style17"/>
        <w:ind w:firstLine="709" w:left="0" w:right="-143"/>
        <w:rPr>
          <w:sz w:val="28"/>
          <w:szCs w:val="28"/>
          <w:highlight w:val="none"/>
          <w:shd w:fill="auto" w:val="clear"/>
          <w:lang w:val="ru-RU"/>
        </w:rPr>
      </w:pPr>
      <w:r>
        <w:rPr>
          <w:sz w:val="28"/>
          <w:szCs w:val="28"/>
          <w:shd w:fill="auto" w:val="clear"/>
          <w:lang w:val="ru-RU"/>
        </w:rPr>
        <w:t xml:space="preserve">отказ в согласовании плана </w:t>
      </w:r>
      <w:r>
        <w:rPr>
          <w:sz w:val="28"/>
          <w:szCs w:val="28"/>
          <w:lang w:val="ru-RU"/>
        </w:rPr>
        <w:t>снижения сбросов</w:t>
      </w:r>
      <w:r>
        <w:rPr>
          <w:sz w:val="28"/>
          <w:szCs w:val="28"/>
          <w:shd w:fill="auto" w:val="clear"/>
          <w:lang w:val="ru-RU"/>
        </w:rPr>
        <w:t>, оформленное согласно приложению № 7 (далее –   отказ в согласовании плана снижения сбросов).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auto" w:val="clear"/>
          <w:lang w:val="ru-RU"/>
        </w:rPr>
        <w:t>Необходимость Формиро</w:t>
      </w:r>
      <w:r>
        <w:rPr>
          <w:sz w:val="28"/>
          <w:szCs w:val="28"/>
          <w:lang w:val="ru-RU"/>
        </w:rPr>
        <w:t>вания реестровой записи в качестве результата предоставления государственный услуги отсутствует.</w:t>
      </w:r>
    </w:p>
    <w:p>
      <w:pPr>
        <w:pStyle w:val="Style17"/>
        <w:ind w:firstLine="709" w:left="0" w:right="-143"/>
        <w:rPr/>
      </w:pPr>
      <w:bookmarkStart w:id="4" w:name="anchor10232"/>
      <w:bookmarkEnd w:id="4"/>
      <w:r>
        <w:rPr>
          <w:sz w:val="28"/>
          <w:szCs w:val="28"/>
          <w:shd w:fill="FFFFFF" w:val="clear"/>
          <w:lang w:val="ru-RU"/>
        </w:rPr>
        <w:t>2.3.2. Заявитель получает результат предоставления государственной услуги следующими способами: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FFFFFF" w:val="clear"/>
          <w:lang w:val="ru-RU"/>
        </w:rPr>
        <w:t>с использованием способа связи, указанного в заявлении: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FFFFFF" w:val="clear"/>
          <w:lang w:val="ru-RU"/>
        </w:rPr>
        <w:t>-по почте;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FFFFFF" w:val="clear"/>
          <w:lang w:val="ru-RU"/>
        </w:rPr>
        <w:t>-при личном посещении Министерства.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 xml:space="preserve">в случае подачи запроса о предоставлении государственной услуги через Республиканский портал заключение о согласовании плана снижения сброса/ отказ в согласовании плана снижения сбросов направляется заявителю в личный кабинет Республиканского портала в форме электронного документа, подписанного усиленной квалифицированной электронной подписью уполномоченного заместителя министра, в соответствии с Федеральным законом от 6 апреля 2011 года № 63-ФЗ «Об электронной подписи» (далее – Федеральный закон № 63-ФЗ). </w:t>
      </w:r>
    </w:p>
    <w:p>
      <w:pPr>
        <w:pStyle w:val="Style17"/>
        <w:ind w:firstLine="709" w:left="0" w:right="-143"/>
        <w:rPr>
          <w:sz w:val="28"/>
          <w:szCs w:val="28"/>
          <w:highlight w:val="yellow"/>
          <w:shd w:fill="auto" w:val="clear"/>
        </w:rPr>
      </w:pPr>
      <w:r>
        <w:rPr>
          <w:sz w:val="28"/>
          <w:szCs w:val="28"/>
          <w:lang w:val="ru-RU"/>
        </w:rPr>
        <w:t>2.3.3. При получении уведомления о согласовании плана снижения сброса,  заявителю  необходимо представить  в Министерство оригинал плана снижения сбросов на бумажном носителе для его утверждения уполномоченным на это заместителем министра экологии и природных ресурсов Рес</w:t>
      </w:r>
      <w:r>
        <w:rPr>
          <w:sz w:val="28"/>
          <w:szCs w:val="28"/>
        </w:rPr>
        <w:t>публики Татарстан.</w:t>
      </w:r>
    </w:p>
    <w:p>
      <w:pPr>
        <w:pStyle w:val="Style17"/>
        <w:ind w:firstLine="709" w:left="0" w:right="-143"/>
        <w:rPr/>
      </w:pPr>
      <w:bookmarkStart w:id="5" w:name="anchor10233"/>
      <w:bookmarkEnd w:id="5"/>
      <w:r>
        <w:rPr>
          <w:sz w:val="28"/>
          <w:szCs w:val="28"/>
          <w:lang w:val="ru-RU"/>
        </w:rPr>
        <w:t>2.3.4. Заявитель вправе получить результат предоставления государственной услуги в форме электронного документа или экземпляра электронного документа на бумажном носителе в течение срока действия результата предоставления государственной услуги.</w:t>
      </w:r>
    </w:p>
    <w:p>
      <w:pPr>
        <w:pStyle w:val="Style17"/>
        <w:ind w:firstLine="709" w:left="0" w:right="-143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ind w:firstLine="709" w:left="0" w:right="-143"/>
        <w:jc w:val="center"/>
        <w:rPr/>
      </w:pPr>
      <w:r>
        <w:rPr>
          <w:sz w:val="28"/>
          <w:szCs w:val="28"/>
          <w:lang w:val="ru-RU"/>
        </w:rPr>
        <w:t>2.4. Срок предоставления государственной услуги</w:t>
      </w:r>
    </w:p>
    <w:p>
      <w:pPr>
        <w:pStyle w:val="Style17"/>
        <w:ind w:firstLine="709" w:left="0"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auto" w:val="clear"/>
          <w:lang w:val="ru-RU"/>
        </w:rPr>
        <w:t>2.4.1. Максимальный срок предоставления государственной услуги в случае, если запрос и документы, необходимые для предоставления государственной услуги, поданы заявителем лично или посредством почтового отправления, составляет пять рабочих дней со дня регистрации запроса и документов, указанных в приложении № 3 к настоящему Административному регламенту, вне зависимости от категории (признаков) заявителя.</w:t>
      </w:r>
    </w:p>
    <w:p>
      <w:pPr>
        <w:pStyle w:val="Style17"/>
        <w:ind w:firstLine="709" w:left="0" w:right="-143"/>
        <w:rPr>
          <w:shd w:fill="auto" w:val="clear"/>
        </w:rPr>
      </w:pPr>
      <w:r>
        <w:rPr>
          <w:sz w:val="28"/>
          <w:szCs w:val="28"/>
          <w:shd w:fill="auto" w:val="clear"/>
          <w:lang w:val="ru-RU"/>
        </w:rPr>
        <w:t>2.4.2. Максимальный срок предоставления государственной услуги в случае, если запрос и документы, необходимые для предоставления государственной услуги, поданы посредством Республиканского портала,  составляет пять рабочих дней со дня регистрации запроса и документов, указанных в приложении № 3 к настоящему Административному регламенту, вне зависимости от категории (признаков) заявителя.</w:t>
      </w:r>
    </w:p>
    <w:p>
      <w:pPr>
        <w:pStyle w:val="Style17"/>
        <w:ind w:firstLine="709" w:left="0" w:right="-143"/>
        <w:rPr/>
      </w:pPr>
      <w:bookmarkStart w:id="6" w:name="anchor10243"/>
      <w:bookmarkEnd w:id="6"/>
      <w:r>
        <w:rPr>
          <w:sz w:val="28"/>
          <w:szCs w:val="28"/>
          <w:lang w:val="ru-RU"/>
        </w:rPr>
        <w:t>2.4.3. Выдача (направление) заявителю результата государственной услуги осуществляется в день прибытия заявителя после получения уведомления о  результате предоставления государственной услуги.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center"/>
        <w:rPr/>
      </w:pPr>
      <w:r>
        <w:rPr>
          <w:rFonts w:eastAsia="Times New Roman" w:cs="Times New Roman"/>
          <w:sz w:val="28"/>
          <w:szCs w:val="28"/>
          <w:lang w:val="ru-RU"/>
        </w:rPr>
        <w:t>2.5. Размер платы, взимаемой с заявителя при предоставлении государственной услуги, и способы ее взимания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Взимание государственной пошлины или иной платы за предоставление государственной услуги законодательством Российской Федерации не предусмотрено.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2.6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/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Время ожидания при подаче заявления о предоставлении государственной услуги - не более 15 минут.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При получении результата предоставления государственной услуги максимальный срок ожидания в очереди -  не более 15 минут.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2.7. Срок регистрации запроса заявителя о предоставлении государственной услуги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/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2.7.1. При направлении заявления посредством Республиканского портала заявитель в день подачи заявления получает в личном кабинете Республиканского портала и по электронной почте уведомление, подтверждающее, что заявление отправлено, с указанием регистрационного номера и даты подачи заявления.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2.7.2. При личном обращении в Министерство регистрация заявления осуществляется в день обращения Заявителя.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Заявление, поступившее в электронной форме, в выходной (праздничный) день регистрируется на следующий за выходным (праздничным) рабочий день.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Заявление, поданное до 18:00 рабочего дня, регистрируется в Министерстве в день его подачи. Заявление, поданное после 18:00 рабочего дня либо в нерабочий день, регистрируется в Министерстве на следующий рабочий день.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both"/>
        <w:rPr/>
      </w:pPr>
      <w:r>
        <w:rPr/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>
          <w:rFonts w:eastAsia="Times New Roman" w:cs="Times New Roman"/>
          <w:sz w:val="28"/>
          <w:szCs w:val="28"/>
          <w:lang w:val="ru-RU"/>
        </w:rPr>
        <w:t>2.8. Требования к помещениям, в которых предоставляется государственная услуга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/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both"/>
        <w:rPr/>
      </w:pPr>
      <w:r>
        <w:rPr>
          <w:rFonts w:eastAsia="Times New Roman" w:cs="Times New Roman"/>
          <w:sz w:val="28"/>
          <w:szCs w:val="28"/>
          <w:shd w:fill="auto" w:val="clear"/>
          <w:lang w:val="ru-RU"/>
        </w:rPr>
        <w:t xml:space="preserve">2.8.1. Требования к </w:t>
      </w:r>
      <w:r>
        <w:rPr>
          <w:rFonts w:eastAsia="Times New Roman" w:cs="Times New Roman"/>
          <w:sz w:val="28"/>
          <w:szCs w:val="28"/>
          <w:lang w:val="ru-RU"/>
        </w:rPr>
        <w:t>помещениям, в которых предоставляется государственная услуга размещены на официальном сайте Министерства и</w:t>
      </w:r>
      <w:r>
        <w:rPr>
          <w:rFonts w:eastAsia="Times New Roman" w:cs="Times New Roman"/>
          <w:strike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Региональном портале.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>
          <w:rFonts w:eastAsia="Times New Roman" w:cs="Times New Roman"/>
          <w:sz w:val="28"/>
          <w:szCs w:val="28"/>
          <w:lang w:val="ru-RU"/>
        </w:rPr>
        <w:t>2.9. Показатели доступности и качества государственной услуги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/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Показатели доступности и качества государственной услуги размещены на официальном сайте Министерства, Региональном портале.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>
          <w:rFonts w:eastAsia="Times New Roman" w:cs="Times New Roman"/>
          <w:sz w:val="28"/>
          <w:szCs w:val="28"/>
          <w:lang w:val="ru-RU"/>
        </w:rPr>
        <w:t>2.10. Иные требования к предоставлению государственной услуг</w:t>
      </w:r>
      <w:r>
        <w:rPr>
          <w:rFonts w:eastAsia="Times New Roman" w:cs="Times New Roman"/>
          <w:sz w:val="28"/>
          <w:szCs w:val="28"/>
          <w:shd w:fill="auto" w:val="clear"/>
          <w:lang w:val="ru-RU"/>
        </w:rPr>
        <w:t>и, в том числе: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/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2.10.1. При предоставлении государственной услуги в электронной форме заявитель вправе: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а) получить информацию о порядке и сроках предоставления государственной услуги, размещенную на Республиканском портале;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б) подать заявление о предоставлении государственной услуги и иные документы, необходимые для предоставления государственной услуги в том числе документы и информацию, электронные образы которых ранее были заверены в соответствии с пунктом 7.2 части 1 статьи 16 Федерального закона </w:t>
      </w:r>
      <w:r>
        <w:rPr>
          <w:rFonts w:eastAsia="Times New Roman" w:cs="Times New Roman"/>
          <w:b w:val="false"/>
          <w:sz w:val="28"/>
          <w:szCs w:val="28"/>
          <w:lang w:val="ru-RU"/>
        </w:rPr>
        <w:t>от 27 июля 2010 года № 210-ФЗ «Об организации предоставления государственных и муниципальных услуг»,</w:t>
      </w:r>
      <w:r>
        <w:rPr>
          <w:rFonts w:eastAsia="Times New Roman" w:cs="Times New Roman"/>
          <w:sz w:val="28"/>
          <w:szCs w:val="28"/>
          <w:lang w:val="ru-RU"/>
        </w:rPr>
        <w:t xml:space="preserve"> с использованием Республиканского портала;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в) получить сведения о ходе и статусе выполнения заявлений о предоставлении государственной услуги, поданных в электронной форме;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г) осуществить оценку качества предоставления государственной услуги посредством Республиканского портала;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д) получить результат предоставления государственной услуги в форме электронного документа (</w:t>
      </w:r>
      <w:r>
        <w:rPr>
          <w:rFonts w:eastAsia="Times New Roman" w:cs="Times New Roman"/>
          <w:sz w:val="28"/>
          <w:szCs w:val="28"/>
          <w:shd w:fill="FFFFFF" w:val="clear"/>
          <w:lang w:val="ru-RU"/>
        </w:rPr>
        <w:t>согласованный план мероприятий направляется по почте/ при личном посещении Министерства);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е) подать жалобу на решение и действие (бездействие) Министерства, а также его должностных лиц, государственных служащих посредством Республиканского портала, портала федеральной государственной информационной системы </w:t>
      </w:r>
      <w:r>
        <w:rPr>
          <w:rFonts w:eastAsia="Times New Roman" w:cs="Times New Roman"/>
          <w:spacing w:val="1"/>
          <w:sz w:val="28"/>
          <w:szCs w:val="28"/>
          <w:lang w:val="ru-RU"/>
        </w:rPr>
        <w:t>«Федеральный реестр государственных и муниципальных услуг»</w:t>
      </w:r>
      <w:r>
        <w:rPr>
          <w:rFonts w:eastAsia="Times New Roman" w:cs="Times New Roman"/>
          <w:sz w:val="28"/>
          <w:szCs w:val="28"/>
          <w:lang w:val="ru-RU"/>
        </w:rPr>
        <w:t>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2.10.2. Формирование заявления осуществляется посредством заполнения электронной формы заявления на Республиканском портале.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2.10.3. В случае если по истечении пяти рабочих дней со дня получения плана снижения сбросов Министерством не направлено заявителю уведомление о согласовании или об отказе в согласовании плана снижения сбросов, такой план считается согласованным.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2.10.4. Предоставление государственной услуги в государственном бюджетном учреждении «Многофункциональный центр предоставления государственных и муниципальных услуг в Республике Татарстан» не осуществляется.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2.10.5. Информация о порядке предоставления государственной услуги размещается на государственных языках Республики Татарстан.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2.11. Исчерпывающий перечень документов, необходимых для 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/>
      </w:pPr>
      <w:r>
        <w:rPr>
          <w:rFonts w:eastAsia="Times New Roman" w:cs="Times New Roman"/>
          <w:sz w:val="28"/>
          <w:szCs w:val="28"/>
          <w:lang w:val="ru-RU"/>
        </w:rPr>
        <w:t>предоставления государственной услуги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 xml:space="preserve">2.11.1. </w:t>
      </w:r>
      <w:r>
        <w:rPr>
          <w:rFonts w:eastAsia="Times New Roman" w:cs="Times New Roman"/>
          <w:sz w:val="28"/>
          <w:szCs w:val="28"/>
          <w:shd w:fill="auto" w:val="clear"/>
          <w:lang w:val="ru-RU"/>
        </w:rPr>
        <w:t>Исчерпывающий перечень документов, необходимых для предоставления государственной услуги, с разделением на документы, которые заявитель должен самостоятельно, и документы, которые заявитель вправе представить по собственной инициативе приведен в приложении № 3 к настоящему регламенту.</w:t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shd w:fill="auto" w:val="clear"/>
        </w:rPr>
      </w:pPr>
      <w:r>
        <w:rPr>
          <w:rFonts w:eastAsia="Times New Roman" w:cs="Times New Roman"/>
          <w:sz w:val="28"/>
          <w:szCs w:val="28"/>
          <w:shd w:fill="auto" w:val="clear"/>
          <w:lang w:val="ru-RU"/>
        </w:rPr>
        <w:t xml:space="preserve">2.11.2. Сведения о формах заявления и документов, необходимых для предоставления услуги, приведены в приложении № 3 и № 5 к Регламенту. 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both"/>
        <w:rPr>
          <w:rFonts w:eastAsia="Times New Roman" w:cs="Times New Roman"/>
          <w:sz w:val="28"/>
          <w:szCs w:val="28"/>
          <w:shd w:fill="auto" w:val="clear"/>
        </w:rPr>
      </w:pPr>
      <w:r>
        <w:rPr>
          <w:rFonts w:eastAsia="Times New Roman" w:cs="Times New Roman"/>
          <w:sz w:val="28"/>
          <w:szCs w:val="28"/>
          <w:shd w:fill="auto" w:val="clear"/>
        </w:rPr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>
          <w:rFonts w:eastAsia="Times New Roman" w:cs="Times New Roman"/>
          <w:sz w:val="28"/>
          <w:szCs w:val="28"/>
          <w:shd w:fill="auto" w:val="clear"/>
        </w:rPr>
      </w:pPr>
      <w:r>
        <w:rPr>
          <w:rFonts w:eastAsia="Times New Roman" w:cs="Times New Roman"/>
          <w:sz w:val="28"/>
          <w:szCs w:val="28"/>
          <w:shd w:fill="auto" w:val="clear"/>
        </w:rPr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>
          <w:shd w:fill="auto" w:val="clear"/>
        </w:rPr>
      </w:pPr>
      <w:r>
        <w:rPr>
          <w:rFonts w:eastAsia="Times New Roman" w:cs="Times New Roman"/>
          <w:sz w:val="28"/>
          <w:szCs w:val="28"/>
          <w:shd w:fill="auto" w:val="clear"/>
          <w:lang w:val="ru-RU"/>
        </w:rPr>
        <w:t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>
      <w:pPr>
        <w:pStyle w:val="Standard"/>
        <w:tabs>
          <w:tab w:val="clear" w:pos="709"/>
          <w:tab w:val="left" w:pos="9637" w:leader="none"/>
        </w:tabs>
        <w:ind w:hanging="0" w:left="0" w:right="-14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9637" w:leader="none"/>
        </w:tabs>
        <w:ind w:firstLine="709" w:left="0" w:right="-14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2.12.1. В таблице приложения № 4 к Регламенту приведен исчерпывающий перечень оснований для отказа в  предоставлении государственной услуги и отказа в приеме заявления и документов, необходимых для предоставления государственной услуги.</w:t>
      </w:r>
    </w:p>
    <w:p>
      <w:pPr>
        <w:pStyle w:val="Style17"/>
        <w:ind w:firstLine="709" w:left="0" w:right="-143"/>
        <w:rPr/>
      </w:pPr>
      <w:bookmarkStart w:id="7" w:name="anchor2701"/>
      <w:bookmarkEnd w:id="7"/>
      <w:r>
        <w:rPr>
          <w:sz w:val="28"/>
          <w:szCs w:val="28"/>
          <w:lang w:val="ru-RU"/>
        </w:rPr>
        <w:t xml:space="preserve">2.12.2. Основание для отказа в </w:t>
      </w:r>
      <w:r>
        <w:rPr>
          <w:bCs/>
          <w:sz w:val="28"/>
          <w:szCs w:val="28"/>
          <w:lang w:val="ru-RU"/>
        </w:rPr>
        <w:t xml:space="preserve">приеме запроса  и документов, необходимых для предоставления </w:t>
      </w:r>
      <w:r>
        <w:rPr>
          <w:rFonts w:eastAsia="Times New Roman" w:cs="Times New Roman"/>
          <w:sz w:val="28"/>
          <w:szCs w:val="28"/>
          <w:lang w:val="ru-RU"/>
        </w:rPr>
        <w:t>государственной</w:t>
      </w:r>
      <w:r>
        <w:rPr>
          <w:bCs/>
          <w:sz w:val="28"/>
          <w:szCs w:val="28"/>
          <w:lang w:val="ru-RU"/>
        </w:rPr>
        <w:t xml:space="preserve"> услуги: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 xml:space="preserve">объект заявителя не соответствует критериям отнесения к объектам, подлежащим региональному государственному экологическому контролю (надзору). 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FFFFFF" w:val="clear"/>
          <w:lang w:val="ru-RU"/>
        </w:rPr>
        <w:t>обращение за предоставлением государственной услуги лица, не указанного в п. 1.2 настоящего Регламента;</w:t>
      </w:r>
    </w:p>
    <w:p>
      <w:pPr>
        <w:pStyle w:val="Style17"/>
        <w:ind w:firstLine="709" w:left="0" w:right="-143"/>
        <w:rPr>
          <w:sz w:val="28"/>
          <w:szCs w:val="28"/>
        </w:rPr>
      </w:pPr>
      <w:r>
        <w:rPr>
          <w:sz w:val="28"/>
          <w:szCs w:val="28"/>
          <w:lang w:val="ru-RU"/>
        </w:rPr>
        <w:t>заявление и документы в электронной форме подписаны с использованием электронной подписи с нарушением требований Федерального закона № 63-ФЗ;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>наличие в заявлении и прилагаемых к нему документах подчисток, приписок и исправлений, не заверенных в установленном порядке;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 xml:space="preserve"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</w:t>
      </w:r>
      <w:r>
        <w:rPr>
          <w:rFonts w:eastAsia="Times New Roman" w:cs="Times New Roman"/>
          <w:sz w:val="28"/>
          <w:szCs w:val="28"/>
          <w:lang w:val="ru-RU"/>
        </w:rPr>
        <w:t>государственной</w:t>
      </w:r>
      <w:r>
        <w:rPr>
          <w:sz w:val="28"/>
          <w:szCs w:val="28"/>
          <w:lang w:val="ru-RU"/>
        </w:rPr>
        <w:t xml:space="preserve"> услуги.</w:t>
      </w:r>
    </w:p>
    <w:p>
      <w:pPr>
        <w:pStyle w:val="Standard"/>
        <w:tabs>
          <w:tab w:val="clear" w:pos="709"/>
          <w:tab w:val="left" w:pos="1133" w:leader="none"/>
        </w:tabs>
        <w:ind w:firstLine="709" w:left="0" w:right="-143"/>
        <w:rPr/>
      </w:pPr>
      <w:r>
        <w:rPr>
          <w:sz w:val="28"/>
          <w:szCs w:val="28"/>
          <w:lang w:val="ru-RU"/>
        </w:rPr>
        <w:t>2.12.3. Основания для приостановления предоставления государственной услуги не предусмотрены.</w:t>
      </w:r>
    </w:p>
    <w:p>
      <w:pPr>
        <w:pStyle w:val="Standard"/>
        <w:tabs>
          <w:tab w:val="clear" w:pos="709"/>
          <w:tab w:val="left" w:pos="1133" w:leader="none"/>
        </w:tabs>
        <w:ind w:firstLine="709" w:left="0" w:right="-143"/>
        <w:rPr/>
      </w:pPr>
      <w:r>
        <w:rPr>
          <w:rFonts w:eastAsia="Calibri" w:cs="Calibri"/>
          <w:sz w:val="28"/>
          <w:szCs w:val="28"/>
          <w:lang w:eastAsia="en-US" w:bidi="ar-SA"/>
        </w:rPr>
        <w:t xml:space="preserve">2.12.4. Основание для отказа в предоставление </w:t>
      </w:r>
      <w:r>
        <w:rPr>
          <w:rFonts w:eastAsia="Times New Roman" w:cs="Times New Roman"/>
          <w:sz w:val="28"/>
          <w:szCs w:val="28"/>
          <w:lang w:val="ru-RU"/>
        </w:rPr>
        <w:t>государственной</w:t>
      </w:r>
      <w:r>
        <w:rPr>
          <w:rFonts w:eastAsia="Calibri" w:cs="Calibri"/>
          <w:sz w:val="28"/>
          <w:szCs w:val="28"/>
          <w:lang w:eastAsia="en-US" w:bidi="ar-SA"/>
        </w:rPr>
        <w:t xml:space="preserve"> услуги:</w:t>
      </w:r>
    </w:p>
    <w:p>
      <w:pPr>
        <w:pStyle w:val="ConsPlusNormal"/>
        <w:ind w:firstLine="709" w:left="0" w:right="-143"/>
        <w:jc w:val="both"/>
        <w:rPr/>
      </w:pPr>
      <w:r>
        <w:rPr>
          <w:rFonts w:eastAsia="Tahoma" w:cs="Tahoma" w:ascii="Times New Roman" w:hAnsi="Times New Roman"/>
          <w:color w:val="000000"/>
          <w:sz w:val="28"/>
          <w:szCs w:val="28"/>
          <w:lang w:eastAsia="zh-CN" w:bidi="hi-IN"/>
        </w:rPr>
        <w:t xml:space="preserve">а) несоответствие плана снижения сбросов форме, приведенной в приложении № 1 (2) </w:t>
      </w:r>
      <w:r>
        <w:rPr>
          <w:rFonts w:eastAsia="Tahoma" w:cs="Tahoma" w:ascii="Times New Roman" w:hAnsi="Times New Roman"/>
          <w:color w:val="000000"/>
          <w:sz w:val="28"/>
          <w:szCs w:val="28"/>
          <w:shd w:fill="auto" w:val="clear"/>
          <w:lang w:eastAsia="zh-CN" w:bidi="hi-IN"/>
        </w:rPr>
        <w:t>к Правилам;</w:t>
      </w:r>
    </w:p>
    <w:p>
      <w:pPr>
        <w:pStyle w:val="ConsPlusNormal"/>
        <w:ind w:firstLine="709" w:left="0" w:right="-143"/>
        <w:jc w:val="both"/>
        <w:rPr>
          <w:rFonts w:ascii="Times New Roman" w:hAnsi="Times New Roman" w:eastAsia="Tahoma" w:cs="Tahoma"/>
          <w:color w:val="000000"/>
          <w:sz w:val="28"/>
          <w:szCs w:val="28"/>
          <w:lang w:eastAsia="zh-CN" w:bidi="hi-IN"/>
        </w:rPr>
      </w:pPr>
      <w:r>
        <w:rPr>
          <w:rFonts w:eastAsia="Tahoma" w:cs="Tahoma" w:ascii="Times New Roman" w:hAnsi="Times New Roman"/>
          <w:color w:val="000000"/>
          <w:sz w:val="28"/>
          <w:szCs w:val="28"/>
          <w:lang w:eastAsia="zh-CN" w:bidi="hi-IN"/>
        </w:rPr>
        <w:t>б) несоответствие срока реализации плана снижения сбросов (этапа плана) предельному сроку, предусмотренному пунктом 185  Правил;</w:t>
      </w:r>
    </w:p>
    <w:p>
      <w:pPr>
        <w:pStyle w:val="ConsPlusNormal"/>
        <w:ind w:firstLine="709" w:left="0" w:right="-143"/>
        <w:jc w:val="both"/>
        <w:rPr>
          <w:rFonts w:ascii="Times New Roman" w:hAnsi="Times New Roman" w:eastAsia="Tahoma" w:cs="Tahoma"/>
          <w:color w:val="000000"/>
          <w:sz w:val="28"/>
          <w:szCs w:val="28"/>
          <w:lang w:eastAsia="zh-CN" w:bidi="hi-IN"/>
        </w:rPr>
      </w:pPr>
      <w:r>
        <w:rPr>
          <w:rFonts w:eastAsia="Tahoma" w:cs="Tahoma" w:ascii="Times New Roman" w:hAnsi="Times New Roman"/>
          <w:color w:val="000000"/>
          <w:sz w:val="28"/>
          <w:szCs w:val="28"/>
          <w:lang w:eastAsia="zh-CN" w:bidi="hi-IN"/>
        </w:rPr>
        <w:t>в) несоответствие плана снижения сбросов требованиям к его содержанию, предусмотренным пунктом 185 Правил;</w:t>
      </w:r>
    </w:p>
    <w:p>
      <w:pPr>
        <w:pStyle w:val="ConsPlusNormal"/>
        <w:ind w:firstLine="709" w:left="0" w:right="-143"/>
        <w:jc w:val="both"/>
        <w:rPr>
          <w:rFonts w:ascii="Times New Roman" w:hAnsi="Times New Roman" w:eastAsia="Tahoma" w:cs="Tahoma"/>
          <w:color w:val="000000"/>
          <w:sz w:val="28"/>
          <w:szCs w:val="28"/>
          <w:lang w:eastAsia="zh-CN" w:bidi="hi-IN"/>
        </w:rPr>
      </w:pPr>
      <w:r>
        <w:rPr>
          <w:rFonts w:eastAsia="Tahoma" w:cs="Tahoma" w:ascii="Times New Roman" w:hAnsi="Times New Roman"/>
          <w:color w:val="000000"/>
          <w:sz w:val="28"/>
          <w:szCs w:val="28"/>
          <w:lang w:eastAsia="zh-CN" w:bidi="hi-IN"/>
        </w:rPr>
        <w:t>г) отсутствие в плане снижения сбросов мероприятий, направленных на снижение сбросов загрязняющих веществ, в отношении которых у заявителя возникла обязанность по разработке плана снижения сбросов в соответствии с пунктом 182 Правил, и обеспечивающих достижение планируемых показателей состава сточных вод заявителя по итогам реализации плана снижения сбросов (этапа плана);</w:t>
      </w:r>
    </w:p>
    <w:p>
      <w:pPr>
        <w:pStyle w:val="ConsPlusNormal"/>
        <w:ind w:firstLine="709" w:left="0" w:right="-143"/>
        <w:jc w:val="both"/>
        <w:rPr>
          <w:rFonts w:ascii="Times New Roman" w:hAnsi="Times New Roman" w:eastAsia="Tahoma" w:cs="Tahoma"/>
          <w:color w:val="000000"/>
          <w:sz w:val="28"/>
          <w:szCs w:val="28"/>
          <w:lang w:eastAsia="zh-CN" w:bidi="hi-IN"/>
        </w:rPr>
      </w:pPr>
      <w:r>
        <w:rPr>
          <w:rFonts w:eastAsia="Tahoma" w:cs="Tahoma" w:ascii="Times New Roman" w:hAnsi="Times New Roman"/>
          <w:color w:val="000000"/>
          <w:sz w:val="28"/>
          <w:szCs w:val="28"/>
          <w:lang w:eastAsia="zh-CN" w:bidi="hi-IN"/>
        </w:rPr>
        <w:t>д) непредставление материалов, обосновывающих наличие технической возможности обеспечить достижение планируемых показателей состава сточных вод заявителя по итогам реализации плана снижения сбросов (этапа плана);</w:t>
      </w:r>
    </w:p>
    <w:p>
      <w:pPr>
        <w:pStyle w:val="ConsPlusNormal"/>
        <w:ind w:firstLine="709" w:left="0" w:right="-143"/>
        <w:jc w:val="both"/>
        <w:rPr/>
      </w:pPr>
      <w:r>
        <w:rPr>
          <w:rFonts w:eastAsia="Tahoma" w:cs="Tahoma" w:ascii="Times New Roman" w:hAnsi="Times New Roman"/>
          <w:color w:val="000000"/>
          <w:sz w:val="28"/>
          <w:szCs w:val="28"/>
          <w:lang w:eastAsia="zh-CN" w:bidi="hi-IN"/>
        </w:rPr>
        <w:t>е) необеспечение заявителем доступа представителям организации, осуществляющей водоотведение, к объектам заявителя для проверки обоснованности мероприятий плана снижения сбросов.</w:t>
      </w:r>
    </w:p>
    <w:p>
      <w:pPr>
        <w:pStyle w:val="Style17"/>
        <w:widowControl/>
        <w:spacing w:before="0" w:after="0"/>
        <w:ind w:firstLine="709" w:left="0" w:right="-143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  <w:lang w:val="ru-RU"/>
        </w:rPr>
        <w:t>В случае отказа в предоставлении государственной услуги Министерство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>
      <w:pPr>
        <w:pStyle w:val="Style17"/>
        <w:widowControl/>
        <w:spacing w:before="0" w:after="0"/>
        <w:ind w:firstLine="709" w:left="0" w:right="-143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  <w:lang w:val="ru-RU"/>
        </w:rPr>
        <w:t>Запрещается отказывать в предоставлении государственной услуги в случае, если заявление о предоставлении государственной услуги подано в соответствии с информацией о сроках и порядке предоставления государственной услуги, опубликованной на Республиканском портале, официальном сайте Министерства.</w:t>
      </w:r>
    </w:p>
    <w:p>
      <w:pPr>
        <w:pStyle w:val="Style17"/>
        <w:widowControl/>
        <w:spacing w:before="0" w:after="0"/>
        <w:ind w:firstLine="709" w:left="0" w:right="-143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  <w:lang w:val="ru-RU"/>
        </w:rPr>
        <w:t>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отказа в предоставлении государственной услуги с учетом категорий (признаков) заявителя приведены в приложении № 4 к настоящему Регламенту.</w:t>
      </w:r>
    </w:p>
    <w:p>
      <w:pPr>
        <w:pStyle w:val="Style17"/>
        <w:widowControl/>
        <w:spacing w:before="0" w:after="0"/>
        <w:ind w:hanging="0" w:left="0" w:right="-143"/>
        <w:jc w:val="both"/>
        <w:rPr>
          <w:rFonts w:ascii="Times New Roman" w:hAnsi="Times New Roman" w:eastAsia="Tahoma" w:cs="Tahoma"/>
          <w:color w:val="000000"/>
          <w:sz w:val="28"/>
          <w:szCs w:val="28"/>
          <w:lang w:eastAsia="zh-CN" w:bidi="hi-IN"/>
        </w:rPr>
      </w:pPr>
      <w:r>
        <w:rPr>
          <w:rFonts w:eastAsia="Tahoma" w:cs="Tahoma"/>
          <w:color w:val="000000"/>
          <w:sz w:val="28"/>
          <w:szCs w:val="28"/>
          <w:lang w:eastAsia="zh-CN" w:bidi="hi-IN"/>
        </w:rPr>
      </w:r>
    </w:p>
    <w:p>
      <w:pPr>
        <w:pStyle w:val="ConsPlusNormal"/>
        <w:ind w:hanging="0" w:left="0" w:right="-143"/>
        <w:jc w:val="both"/>
        <w:rPr/>
      </w:pPr>
      <w:r>
        <w:rPr/>
      </w:r>
    </w:p>
    <w:p>
      <w:pPr>
        <w:pStyle w:val="Standard"/>
        <w:ind w:hanging="0" w:left="0" w:right="-143"/>
        <w:jc w:val="center"/>
        <w:rPr/>
      </w:pPr>
      <w:r>
        <w:rPr>
          <w:b/>
          <w:bCs/>
          <w:sz w:val="28"/>
          <w:szCs w:val="28"/>
          <w:lang w:val="ru-RU"/>
        </w:rPr>
        <w:t>III. Состав, последовательность и сроки выполнения административных пр</w:t>
      </w:r>
      <w:r>
        <w:rPr>
          <w:b/>
          <w:bCs/>
          <w:sz w:val="28"/>
          <w:szCs w:val="28"/>
          <w:shd w:fill="FFFFFF" w:val="clear"/>
          <w:lang w:val="ru-RU"/>
        </w:rPr>
        <w:t>оцедур</w:t>
      </w:r>
    </w:p>
    <w:p>
      <w:pPr>
        <w:pStyle w:val="Standard"/>
        <w:ind w:hanging="0" w:left="0" w:right="-143"/>
        <w:jc w:val="left"/>
        <w:rPr>
          <w:shd w:fill="FFFFFF" w:val="clear"/>
        </w:rPr>
      </w:pPr>
      <w:r>
        <w:rPr>
          <w:shd w:fill="FFFFFF" w:val="clear"/>
        </w:rPr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shd w:fill="FFFFFF" w:val="clear"/>
          <w:lang w:val="ru-RU"/>
        </w:rPr>
        <w:t>3.1.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услуги), административной процедуры, предполагающей осуществляемое после принятия решения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административной процедуры получения дополнительных сведений от заявителя, административной процедуры приостановления предоставления государственной услуги, повторение которой в рамках предоставления одной государственной услуги допускается два и более раза, не предусмотрено.</w:t>
      </w:r>
    </w:p>
    <w:p>
      <w:pPr>
        <w:pStyle w:val="Style17"/>
        <w:ind w:hanging="0" w:left="0" w:right="-143"/>
        <w:rPr>
          <w:sz w:val="28"/>
          <w:szCs w:val="28"/>
          <w:shd w:fill="00FF00" w:val="clear"/>
        </w:rPr>
      </w:pPr>
      <w:r>
        <w:rPr>
          <w:sz w:val="28"/>
          <w:szCs w:val="28"/>
          <w:shd w:fill="00FF00" w:val="clear"/>
        </w:rPr>
      </w:r>
    </w:p>
    <w:p>
      <w:pPr>
        <w:pStyle w:val="Style17"/>
        <w:ind w:hanging="0" w:left="0" w:right="-143"/>
        <w:jc w:val="center"/>
        <w:rPr/>
      </w:pPr>
      <w:r>
        <w:rPr>
          <w:sz w:val="28"/>
          <w:szCs w:val="28"/>
          <w:lang w:val="ru-RU"/>
        </w:rPr>
        <w:t>3.2. Перечень осуществляемых при предоставлении государственной услуги административных процедур:</w:t>
      </w:r>
    </w:p>
    <w:p>
      <w:pPr>
        <w:pStyle w:val="Style17"/>
        <w:ind w:firstLine="709" w:left="0" w:right="-143"/>
        <w:rPr>
          <w:sz w:val="28"/>
          <w:szCs w:val="28"/>
        </w:rPr>
      </w:pPr>
      <w:r>
        <w:rPr>
          <w:sz w:val="28"/>
          <w:szCs w:val="28"/>
          <w:lang w:val="ru-RU"/>
        </w:rPr>
        <w:t>профилирование заявителя;</w:t>
      </w:r>
    </w:p>
    <w:p>
      <w:pPr>
        <w:pStyle w:val="Style17"/>
        <w:ind w:firstLine="709" w:left="0" w:right="-143"/>
        <w:rPr>
          <w:sz w:val="28"/>
          <w:szCs w:val="28"/>
        </w:rPr>
      </w:pPr>
      <w:r>
        <w:rPr>
          <w:sz w:val="28"/>
          <w:szCs w:val="28"/>
          <w:lang w:val="ru-RU"/>
        </w:rPr>
        <w:t>прием заявления и документов, необходимых для предоставления государственной услуги;</w:t>
      </w:r>
    </w:p>
    <w:p>
      <w:pPr>
        <w:pStyle w:val="Style17"/>
        <w:ind w:firstLine="709" w:left="0" w:right="-143"/>
        <w:rPr>
          <w:sz w:val="28"/>
          <w:szCs w:val="28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государственной услуги;</w:t>
      </w:r>
    </w:p>
    <w:p>
      <w:pPr>
        <w:pStyle w:val="Style17"/>
        <w:ind w:firstLine="709" w:left="0" w:right="-143"/>
        <w:rPr/>
      </w:pPr>
      <w:r>
        <w:rPr>
          <w:sz w:val="28"/>
          <w:szCs w:val="28"/>
          <w:lang w:val="ru-RU"/>
        </w:rPr>
        <w:t>предоставление результата государственной услуги.</w:t>
      </w:r>
    </w:p>
    <w:p>
      <w:pPr>
        <w:pStyle w:val="Style17"/>
        <w:ind w:hanging="0" w:left="0" w:right="-143"/>
        <w:rPr/>
      </w:pPr>
      <w:r>
        <w:rPr/>
      </w:r>
    </w:p>
    <w:p>
      <w:pPr>
        <w:pStyle w:val="ConsPlusNormal"/>
        <w:ind w:hanging="0" w:left="0" w:right="-143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3.3. Государственная услуга в упреждающем (проактивном) режиме не предоставляется.</w:t>
      </w:r>
    </w:p>
    <w:p>
      <w:pPr>
        <w:pStyle w:val="Style17"/>
        <w:ind w:hanging="0" w:left="0" w:right="-14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ind w:hanging="0" w:left="0" w:right="-143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IV. Способы информирования заявителя об изменении статуса рассмотрения запроса о предоставлении государственной услуги</w:t>
      </w:r>
    </w:p>
    <w:p>
      <w:pPr>
        <w:pStyle w:val="Standard"/>
        <w:ind w:hanging="0" w:left="0" w:right="-143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</w:r>
    </w:p>
    <w:p>
      <w:pPr>
        <w:pStyle w:val="Standard"/>
        <w:ind w:firstLine="709" w:left="0" w:right="-143"/>
        <w:rPr/>
      </w:pPr>
      <w:r>
        <w:rPr>
          <w:sz w:val="28"/>
          <w:szCs w:val="28"/>
          <w:lang w:val="ru-RU"/>
        </w:rPr>
        <w:t>При наличии технической возможности заявитель уведомляется об изменении статуса его запроса на предоставлении Услуги, установленной Регламентом (о приеме документов для предоставления Услуги; о рассмотрении заявления и комплекта документов; о предоставлении результата предоставления Услуги), а также о предстоящих шагах и действиях, которые заявитель должен совершить на указанном этапе предоставления Услуги, одним из перечисленных способов:</w:t>
      </w:r>
    </w:p>
    <w:p>
      <w:pPr>
        <w:pStyle w:val="Standard"/>
        <w:ind w:firstLine="709" w:left="0" w:right="-143"/>
        <w:rPr/>
      </w:pPr>
      <w:r>
        <w:rPr>
          <w:sz w:val="28"/>
          <w:szCs w:val="28"/>
          <w:lang w:val="ru-RU"/>
        </w:rPr>
        <w:t>посредством Республиканского портала в случае подачи заявления государственной услуги через Республиканский портал;</w:t>
      </w:r>
    </w:p>
    <w:p>
      <w:pPr>
        <w:pStyle w:val="Standard"/>
        <w:ind w:firstLine="709" w:left="0" w:right="-143"/>
        <w:rPr/>
      </w:pPr>
      <w:r>
        <w:rPr>
          <w:sz w:val="28"/>
          <w:szCs w:val="28"/>
          <w:lang w:val="ru-RU"/>
        </w:rPr>
        <w:t>посредством телефонной связи или электронной почты в случае подачи заявления и документов для предоставления государственной услуги на бумажных носителях лично либо почтовым отправлением.</w:t>
      </w:r>
    </w:p>
    <w:p>
      <w:pPr>
        <w:pStyle w:val="Standard"/>
        <w:ind w:hanging="0" w:left="6236" w:right="0"/>
        <w:rPr>
          <w14:ligatures w14:val="none"/>
        </w:rPr>
      </w:pPr>
      <w:r>
        <w:rPr>
          <w:lang w:val="ru-RU"/>
        </w:rPr>
        <w:t>Приложение № 1</w:t>
      </w:r>
    </w:p>
    <w:p>
      <w:pPr>
        <w:pStyle w:val="Standard"/>
        <w:ind w:hanging="0" w:left="6236" w:right="0"/>
        <w:rPr>
          <w14:ligatures w14:val="none"/>
        </w:rPr>
      </w:pPr>
      <w:r>
        <w:rPr/>
        <w:t xml:space="preserve">к Административному регламенту предоставления </w:t>
      </w:r>
      <w:r>
        <w:rPr>
          <w:lang w:eastAsia="ru-RU" w:bidi="ar-SA"/>
        </w:rPr>
        <w:t xml:space="preserve">государственной услуги по </w:t>
      </w:r>
      <w:r>
        <w:rPr/>
        <w:t>согласованию плана снижения сбросов в централизованные системы водоотведения</w:t>
      </w:r>
    </w:p>
    <w:p>
      <w:pPr>
        <w:pStyle w:val="Standard"/>
        <w:ind w:hanging="0" w:left="0" w:right="-143"/>
        <w:rPr/>
      </w:pPr>
      <w:r>
        <w:rPr/>
      </w:r>
    </w:p>
    <w:p>
      <w:pPr>
        <w:pStyle w:val="ConsPlusNormal"/>
        <w:ind w:hanging="0" w:left="0" w:right="-143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ConsPlusNormal"/>
        <w:ind w:hanging="0" w:left="0" w:right="-143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widowControl w:val="false"/>
        <w:ind w:hanging="0" w:left="0" w:right="-143"/>
        <w:jc w:val="center"/>
        <w:rPr>
          <w:rFonts w:ascii="Times New Roman" w:hAnsi="Times New Roman" w:eastAsia="Times New Roman" w:cs="Times New Roman"/>
          <w:b/>
          <w:bCs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/>
          <w:bCs/>
          <w:szCs w:val="28"/>
          <w:lang w:eastAsia="ru-RU" w:bidi="ar-SA"/>
        </w:rPr>
        <w:t>Перечень условных обозначений и сокращений</w:t>
      </w:r>
    </w:p>
    <w:p>
      <w:pPr>
        <w:pStyle w:val="ListParagraph"/>
        <w:widowControl w:val="false"/>
        <w:ind w:hanging="0" w:left="0" w:right="-143"/>
        <w:jc w:val="center"/>
        <w:rPr>
          <w:rFonts w:ascii="Times New Roman" w:hAnsi="Times New Roman" w:eastAsia="Times New Roman" w:cs="Times New Roman"/>
          <w:b/>
          <w:bCs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/>
          <w:bCs/>
          <w:szCs w:val="28"/>
          <w:lang w:eastAsia="ru-RU" w:bidi="ar-SA"/>
        </w:rPr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hd w:fill="auto" w:val="clear"/>
        </w:rPr>
      </w:pPr>
      <w:r>
        <w:rPr>
          <w:rFonts w:ascii="Times New Roman" w:hAnsi="Times New Roman"/>
          <w:spacing w:val="1"/>
          <w:shd w:fill="auto" w:val="clear"/>
          <w:lang w:val="ru-RU"/>
        </w:rPr>
        <w:tab/>
        <w:t>Административный регламент – Административный регламент предоставления государственной услуги устанавливает стандарт и порядок предоставления государственной услуги по согласованию плана снижения сбросов в централизованные системы водоотведения;</w:t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hd w:fill="auto" w:val="clear"/>
        </w:rPr>
      </w:pPr>
      <w:r>
        <w:rPr>
          <w:rFonts w:ascii="Times New Roman" w:hAnsi="Times New Roman"/>
          <w:spacing w:val="1"/>
          <w:sz w:val="28"/>
          <w:szCs w:val="28"/>
          <w:shd w:fill="auto" w:val="clear"/>
          <w:lang w:val="ru-RU"/>
        </w:rPr>
        <w:tab/>
        <w:t>Заключение о согласовании плана мероприятий - решение о согласовании плана согласования сбросов централизованные системы водоотведения;</w:t>
      </w:r>
      <w:r>
        <w:rPr>
          <w:rFonts w:ascii="Times New Roman" w:hAnsi="Times New Roman"/>
          <w:spacing w:val="1"/>
          <w:shd w:fill="auto" w:val="clear"/>
          <w:lang w:val="ru-RU"/>
        </w:rPr>
        <w:tab/>
      </w:r>
    </w:p>
    <w:p>
      <w:pPr>
        <w:pStyle w:val="ListParagraph"/>
        <w:widowControl w:val="false"/>
        <w:ind w:hanging="0" w:left="0" w:right="-143"/>
        <w:jc w:val="both"/>
        <w:rPr>
          <w:shd w:fill="auto" w:val="clear"/>
        </w:rPr>
      </w:pPr>
      <w:r>
        <w:rPr>
          <w:rFonts w:ascii="Times New Roman" w:hAnsi="Times New Roman"/>
          <w:spacing w:val="1"/>
          <w:shd w:fill="auto" w:val="clear"/>
          <w:lang w:val="ru-RU"/>
        </w:rPr>
        <w:tab/>
        <w:t>Заявитель - физическое, юридическое лица, индивидуальный предприниматель, заключившие или обязанные заключить договор горячего водоснабжения, холодного водоснабжения и (или) договор водоотведения, единый договор холодного водоснабжения и водоотведения;</w:t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hd w:fill="auto" w:val="clear"/>
        </w:rPr>
      </w:pPr>
      <w:r>
        <w:rPr>
          <w:rFonts w:ascii="Times New Roman" w:hAnsi="Times New Roman"/>
          <w:spacing w:val="1"/>
          <w:shd w:fill="auto" w:val="clear"/>
          <w:lang w:val="ru-RU"/>
        </w:rPr>
        <w:tab/>
        <w:t>Государственная услуга – согласование плана снижения сбросов в централизованные системы водоотведения;</w:t>
      </w:r>
    </w:p>
    <w:p>
      <w:pPr>
        <w:pStyle w:val="ListParagraph"/>
        <w:widowControl w:val="false"/>
        <w:ind w:hanging="0" w:left="0" w:right="-143"/>
        <w:jc w:val="both"/>
        <w:rPr/>
      </w:pPr>
      <w:r>
        <w:rPr>
          <w:rFonts w:ascii="Times New Roman" w:hAnsi="Times New Roman"/>
          <w:spacing w:val="1"/>
          <w:shd w:fill="auto" w:val="clear"/>
          <w:lang w:val="ru-RU"/>
        </w:rPr>
        <w:tab/>
      </w:r>
      <w:r>
        <w:rPr>
          <w:rFonts w:ascii="Times New Roman" w:hAnsi="Times New Roman"/>
          <w:spacing w:val="1"/>
          <w:szCs w:val="28"/>
          <w:lang w:val="ru-RU"/>
        </w:rPr>
        <w:t>Министерство – Министерство экологии и природных ресурсов Республики Татарстан;</w:t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zCs w:val="28"/>
        </w:rPr>
      </w:pPr>
      <w:r>
        <w:rPr>
          <w:rFonts w:ascii="Times New Roman" w:hAnsi="Times New Roman"/>
          <w:spacing w:val="1"/>
          <w:szCs w:val="28"/>
          <w:lang w:val="ru-RU"/>
        </w:rPr>
        <w:tab/>
        <w:t xml:space="preserve">Правила – Правила холодного водоснабжения и водоотведения, утвержденным постановлением Правительства Российской Федерации от 29 июля 2013 г. № 644 «Об утверждении Правил холодного водоснабжения и водоотведения и о внесении изменений в некоторые акты Правительства Российской Федерации»; </w:t>
        <w:tab/>
        <w:t>П</w:t>
      </w:r>
      <w:r>
        <w:rPr>
          <w:rFonts w:ascii="Times New Roman" w:hAnsi="Times New Roman"/>
          <w:spacing w:val="1"/>
          <w:sz w:val="28"/>
          <w:szCs w:val="28"/>
          <w:lang w:val="ru-RU"/>
        </w:rPr>
        <w:t>редставитель заявителя - лицо, уполномоченное заявителем на основании доверенности и документов, удостоверяющих его личность, а также законный представитель физического лица;</w:t>
      </w:r>
    </w:p>
    <w:p>
      <w:pPr>
        <w:pStyle w:val="Style17"/>
        <w:ind w:hanging="0" w:left="0" w:right="-143"/>
        <w:rPr>
          <w:shd w:fill="auto" w:val="clear"/>
        </w:rPr>
      </w:pPr>
      <w:r>
        <w:rPr>
          <w:sz w:val="28"/>
          <w:szCs w:val="28"/>
          <w:shd w:fill="auto" w:val="clear"/>
          <w:lang w:val="ru-RU"/>
        </w:rPr>
        <w:t>Письмо об отказе в согласовании плана снижения сбросов - решение о согласовании плана согласования сбросов централизованные системы водоотведения;</w:t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  <w:lang w:val="ru-RU"/>
        </w:rPr>
        <w:tab/>
        <w:t>Республиканский портал – Портал государственных и муниципальных услуг Республики Татарстан (http</w:t>
      </w:r>
      <w:r>
        <w:rPr>
          <w:rFonts w:ascii="Times New Roman" w:hAnsi="Times New Roman"/>
          <w:spacing w:val="1"/>
          <w:sz w:val="28"/>
          <w:szCs w:val="28"/>
          <w:lang w:val="en-US"/>
        </w:rPr>
        <w:t xml:space="preserve">s://uslugi.tatarstan.ru/);  </w:t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  <w:lang w:val="ru-RU"/>
        </w:rPr>
        <w:tab/>
        <w:t>Федеральная государственная информационная система «Федеральный реестр государственных и муниципальных услуг» (http://frgu3.gosuslugi.ru) Реестр);</w:t>
      </w:r>
    </w:p>
    <w:p>
      <w:pPr>
        <w:pStyle w:val="ListParagraph"/>
        <w:widowControl w:val="false"/>
        <w:ind w:hanging="0" w:left="0" w:right="-143"/>
        <w:jc w:val="both"/>
        <w:rPr>
          <w:rFonts w:ascii="Times New Roman" w:hAnsi="Times New Roman"/>
          <w:spacing w:val="1"/>
          <w:szCs w:val="28"/>
        </w:rPr>
      </w:pPr>
      <w:r>
        <w:rPr>
          <w:rFonts w:ascii="Times New Roman" w:hAnsi="Times New Roman"/>
          <w:spacing w:val="1"/>
          <w:szCs w:val="28"/>
          <w:lang w:val="ru-RU"/>
        </w:rPr>
        <w:tab/>
        <w:t>Федеральный закон № 63-ФЗ - Федеральный закон от 6 апреля 2011 года № 63-ФЗ «Об электронной подписи».</w:t>
      </w:r>
    </w:p>
    <w:p>
      <w:pPr>
        <w:pStyle w:val="ListParagraph"/>
        <w:widowControl w:val="false"/>
        <w:ind w:hanging="0" w:left="0" w:right="-112"/>
        <w:jc w:val="both"/>
        <w:rPr>
          <w:rFonts w:ascii="Times New Roman" w:hAnsi="Times New Roman"/>
          <w:spacing w:val="1"/>
          <w:highlight w:val="none"/>
          <w:lang w:val="ru-RU"/>
        </w:rPr>
      </w:pPr>
      <w:r>
        <w:rPr>
          <w:rFonts w:ascii="Times New Roman" w:hAnsi="Times New Roman"/>
          <w:spacing w:val="1"/>
          <w:szCs w:val="28"/>
          <w:lang w:val="ru-RU"/>
        </w:rPr>
        <w:tab/>
      </w:r>
    </w:p>
    <w:p>
      <w:pPr>
        <w:pStyle w:val="22"/>
        <w:shd w:val="clear" w:color="auto" w:fill="auto"/>
        <w:tabs>
          <w:tab w:val="left" w:pos="709" w:leader="none"/>
        </w:tabs>
        <w:ind w:hanging="0" w:left="0" w:right="0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</w:r>
    </w:p>
    <w:p>
      <w:pPr>
        <w:pStyle w:val="22"/>
        <w:shd w:val="clear" w:color="auto" w:fill="auto"/>
        <w:tabs>
          <w:tab w:val="left" w:pos="709" w:leader="none"/>
        </w:tabs>
        <w:ind w:firstLine="4989" w:left="0" w:right="0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 xml:space="preserve">                   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Приложение № 2</w:t>
      </w:r>
    </w:p>
    <w:p>
      <w:pPr>
        <w:pStyle w:val="Standard"/>
        <w:ind w:hanging="0" w:left="6236" w:right="0"/>
        <w:rPr/>
      </w:pPr>
      <w:r>
        <w:rPr/>
        <w:t xml:space="preserve">к Административному регламенту предоставления </w:t>
      </w:r>
      <w:r>
        <w:rPr>
          <w:lang w:eastAsia="ru-RU" w:bidi="ar-SA"/>
        </w:rPr>
        <w:t xml:space="preserve">государственной услуги по </w:t>
      </w:r>
      <w:r>
        <w:rPr/>
        <w:t>согласованию плана снижения сбросов в централизованные системы водоотведения</w:t>
      </w:r>
    </w:p>
    <w:p>
      <w:pPr>
        <w:pStyle w:val="Standard"/>
        <w:ind w:firstLine="542" w:left="4961" w:right="3902"/>
        <w:rPr/>
      </w:pPr>
      <w:r>
        <w:rPr/>
      </w:r>
    </w:p>
    <w:p>
      <w:pPr>
        <w:pStyle w:val="Heading4"/>
        <w:numPr>
          <w:ilvl w:val="0"/>
          <w:numId w:val="0"/>
        </w:numPr>
        <w:spacing w:before="0" w:after="0"/>
        <w:ind w:hanging="0" w:left="57" w:right="227"/>
        <w:outlineLvl w:val="4"/>
        <w:rPr/>
      </w:pPr>
      <w:r>
        <w:rPr>
          <w:bCs/>
          <w:sz w:val="28"/>
          <w:szCs w:val="28"/>
          <w:shd w:fill="FFFFFF" w:val="clear"/>
          <w:lang w:val="ru-RU"/>
        </w:rPr>
        <w:t>Идентификаторы категорий (признаков) заявителей</w:t>
      </w:r>
    </w:p>
    <w:p>
      <w:pPr>
        <w:pStyle w:val="Heading4"/>
        <w:numPr>
          <w:ilvl w:val="0"/>
          <w:numId w:val="0"/>
        </w:numPr>
        <w:spacing w:before="0" w:after="0"/>
        <w:ind w:hanging="0" w:left="0" w:right="0"/>
        <w:jc w:val="both"/>
        <w:outlineLvl w:val="4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0604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3355"/>
        <w:gridCol w:w="4393"/>
        <w:gridCol w:w="2016"/>
      </w:tblGrid>
      <w:tr>
        <w:trPr>
          <w:trHeight w:val="815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 w:before="0" w:after="160"/>
              <w:ind w:hanging="0" w:left="0" w:right="0"/>
              <w:jc w:val="center"/>
              <w:rPr/>
            </w:pPr>
            <w:r>
              <w:rPr>
                <w:rFonts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b/>
                <w:bCs/>
                <w:spacing w:val="-6"/>
                <w:sz w:val="28"/>
                <w:szCs w:val="28"/>
                <w:lang w:eastAsia="ru-RU" w:bidi="ar-SA"/>
              </w:rPr>
              <w:t>Результат предоставления государственной услуги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b/>
                <w:bCs/>
                <w:spacing w:val="-6"/>
                <w:sz w:val="28"/>
                <w:szCs w:val="28"/>
                <w:lang w:eastAsia="ru-RU" w:bidi="ar-SA"/>
              </w:rPr>
              <w:t>Наименование отдельного признака заявителя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1192" w:leader="none"/>
              </w:tabs>
              <w:ind w:hanging="0" w:left="113" w:right="113"/>
              <w:jc w:val="center"/>
              <w:rPr/>
            </w:pPr>
            <w:r>
              <w:rPr>
                <w:rFonts w:eastAsia="Times New Roman" w:cs="Times New Roman"/>
                <w:b/>
                <w:bCs/>
                <w:spacing w:val="-6"/>
                <w:sz w:val="28"/>
                <w:szCs w:val="28"/>
                <w:lang w:eastAsia="ru-RU" w:bidi="ar-SA"/>
              </w:rPr>
              <w:t>Идентификатор отдельного признака заявителей</w:t>
            </w:r>
          </w:p>
        </w:tc>
      </w:tr>
      <w:tr>
        <w:trPr>
          <w:trHeight w:val="329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114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Согласование плана снижения сбросов в централизованные системы водоотведения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body"/>
              <w:spacing w:lineRule="auto" w:line="240" w:before="0" w:after="140"/>
              <w:ind w:hanging="0" w:left="170" w:right="113"/>
              <w:rPr/>
            </w:pPr>
            <w:r>
              <w:rPr>
                <w:rFonts w:cs="Times New Roman"/>
                <w:sz w:val="28"/>
                <w:szCs w:val="28"/>
                <w:lang w:val="en-US"/>
              </w:rPr>
              <w:t>Юридическое лицо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pacing w:lineRule="auto" w:line="247" w:before="0" w:after="160"/>
              <w:ind w:hanging="0" w:left="113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1А</w:t>
            </w:r>
          </w:p>
        </w:tc>
      </w:tr>
      <w:tr>
        <w:trPr>
          <w:trHeight w:val="804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body"/>
              <w:spacing w:lineRule="auto" w:line="240" w:before="0" w:after="140"/>
              <w:ind w:hanging="0" w:left="170" w:right="170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Лицо, действующее от имени юридического лица на основании доверенности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566" w:leader="none"/>
              </w:tabs>
              <w:spacing w:lineRule="auto" w:line="247" w:before="0" w:after="5"/>
              <w:ind w:hanging="0" w:left="17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2А</w:t>
            </w:r>
          </w:p>
        </w:tc>
      </w:tr>
      <w:tr>
        <w:trPr>
          <w:trHeight w:val="841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body"/>
              <w:spacing w:lineRule="auto" w:line="240" w:before="0" w:after="140"/>
              <w:ind w:hanging="0" w:left="170" w:right="57"/>
              <w:rPr/>
            </w:pPr>
            <w:r>
              <w:rPr>
                <w:rFonts w:cs="Times New Roman"/>
                <w:sz w:val="28"/>
                <w:szCs w:val="28"/>
                <w:lang w:val="en-US"/>
              </w:rPr>
              <w:t>Индивидуальный предприниматель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566" w:leader="none"/>
              </w:tabs>
              <w:spacing w:lineRule="auto" w:line="247" w:before="0" w:after="5"/>
              <w:ind w:hanging="0" w:left="17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3А</w:t>
            </w:r>
          </w:p>
        </w:tc>
      </w:tr>
      <w:tr>
        <w:trPr>
          <w:trHeight w:val="1307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body"/>
              <w:spacing w:lineRule="auto" w:line="240" w:before="0" w:after="140"/>
              <w:ind w:hanging="0" w:left="170" w:right="170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Лицо, действующее от имени индивидуального предпринимателя  на основании доверенности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566" w:leader="none"/>
              </w:tabs>
              <w:spacing w:lineRule="auto" w:line="247" w:before="0" w:after="160"/>
              <w:ind w:hanging="0" w:left="17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4А</w:t>
            </w:r>
          </w:p>
        </w:tc>
      </w:tr>
      <w:tr>
        <w:trPr>
          <w:trHeight w:val="239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body"/>
              <w:spacing w:lineRule="auto" w:line="240" w:before="0" w:after="140"/>
              <w:ind w:hanging="0" w:left="170" w:right="170"/>
              <w:rPr/>
            </w:pPr>
            <w:r>
              <w:rPr>
                <w:rFonts w:cs="Times New Roman"/>
                <w:sz w:val="28"/>
                <w:szCs w:val="28"/>
                <w:lang w:val="en-US"/>
              </w:rPr>
              <w:t>Физическое лицо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566" w:leader="none"/>
              </w:tabs>
              <w:spacing w:lineRule="auto" w:line="247"/>
              <w:ind w:hanging="0" w:left="17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5А</w:t>
            </w:r>
          </w:p>
        </w:tc>
      </w:tr>
      <w:tr>
        <w:trPr>
          <w:trHeight w:val="431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ind w:hanging="0" w:left="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body"/>
              <w:spacing w:lineRule="auto" w:line="240" w:before="0" w:after="140"/>
              <w:ind w:hanging="0" w:left="170" w:right="170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Лицо, действующее от имени физического лица на основании доверенности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tabs>
                <w:tab w:val="clear" w:pos="709"/>
                <w:tab w:val="left" w:pos="566" w:leader="none"/>
              </w:tabs>
              <w:spacing w:lineRule="auto" w:line="247"/>
              <w:ind w:hanging="0" w:left="170" w:right="0"/>
              <w:jc w:val="center"/>
              <w:rPr/>
            </w:pPr>
            <w:r>
              <w:rPr>
                <w:rFonts w:cs="Times New Roman"/>
                <w:sz w:val="28"/>
                <w:szCs w:val="28"/>
                <w:lang w:val="ru-RU"/>
              </w:rPr>
              <w:t>6А</w:t>
            </w:r>
          </w:p>
        </w:tc>
      </w:tr>
    </w:tbl>
    <w:p>
      <w:pPr>
        <w:pStyle w:val="ConsPlusNormal"/>
        <w:ind w:hanging="0"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22"/>
        <w:shd w:val="clear" w:color="auto" w:fill="auto"/>
        <w:tabs>
          <w:tab w:val="left" w:pos="709" w:leader="none"/>
        </w:tabs>
        <w:ind w:firstLine="4989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2"/>
        <w:shd w:val="clear" w:color="auto" w:fill="auto"/>
        <w:tabs>
          <w:tab w:val="left" w:pos="709" w:leader="none"/>
        </w:tabs>
        <w:ind w:firstLine="4989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2"/>
        <w:shd w:val="clear" w:color="auto" w:fill="auto"/>
        <w:tabs>
          <w:tab w:val="left" w:pos="709" w:leader="none"/>
        </w:tabs>
        <w:ind w:firstLine="4989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2"/>
        <w:shd w:val="clear" w:color="auto" w:fill="auto"/>
        <w:tabs>
          <w:tab w:val="left" w:pos="709" w:leader="none"/>
        </w:tabs>
        <w:ind w:firstLine="4989" w:left="0" w:right="0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 xml:space="preserve">                   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Приложение № 3</w:t>
      </w:r>
    </w:p>
    <w:p>
      <w:pPr>
        <w:pStyle w:val="Standard"/>
        <w:ind w:hanging="0" w:left="6236" w:right="0"/>
        <w:rPr/>
      </w:pPr>
      <w:r>
        <w:rPr/>
        <w:t xml:space="preserve">к Административному регламенту предоставления </w:t>
      </w:r>
      <w:r>
        <w:rPr>
          <w:lang w:eastAsia="ru-RU" w:bidi="ar-SA"/>
        </w:rPr>
        <w:t xml:space="preserve">государственной услуги по </w:t>
      </w:r>
      <w:r>
        <w:rPr/>
        <w:t>согласованию плана снижения сбросов в централизованные системы водоотведения</w:t>
      </w:r>
    </w:p>
    <w:p>
      <w:pPr>
        <w:pStyle w:val="Standard"/>
        <w:ind w:hanging="0" w:left="6236" w:right="0"/>
        <w:rPr/>
      </w:pPr>
      <w:r>
        <w:rPr/>
      </w:r>
    </w:p>
    <w:p>
      <w:pPr>
        <w:pStyle w:val="Standard"/>
        <w:ind w:firstLine="720" w:left="0" w:right="0"/>
        <w:jc w:val="center"/>
        <w:rPr/>
      </w:pPr>
      <w:r>
        <w:rPr>
          <w:b/>
          <w:bCs/>
          <w:sz w:val="28"/>
          <w:szCs w:val="28"/>
          <w:lang w:val="ru-RU"/>
        </w:rPr>
        <w:t xml:space="preserve">Исчерпывающий перечень документов, необходимых для </w:t>
      </w:r>
    </w:p>
    <w:p>
      <w:pPr>
        <w:pStyle w:val="Standard"/>
        <w:ind w:firstLine="709" w:left="0" w:right="0"/>
        <w:jc w:val="center"/>
        <w:rPr/>
      </w:pPr>
      <w:r>
        <w:rPr>
          <w:b/>
          <w:bCs/>
          <w:sz w:val="28"/>
          <w:szCs w:val="28"/>
          <w:lang w:val="ru-RU"/>
        </w:rPr>
        <w:t>предоставления государственной услуги</w:t>
      </w:r>
    </w:p>
    <w:p>
      <w:pPr>
        <w:pStyle w:val="22"/>
        <w:shd w:val="clear" w:color="auto" w:fill="auto"/>
        <w:tabs>
          <w:tab w:val="left" w:pos="709" w:leader="none"/>
        </w:tabs>
        <w:ind w:firstLine="4989" w:left="0" w:right="0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</w:r>
    </w:p>
    <w:tbl>
      <w:tblPr>
        <w:tblW w:w="10379" w:type="dxa"/>
        <w:jc w:val="left"/>
        <w:tblInd w:w="-2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3"/>
        <w:gridCol w:w="3286"/>
        <w:gridCol w:w="2159"/>
        <w:gridCol w:w="2445"/>
        <w:gridCol w:w="1816"/>
      </w:tblGrid>
      <w:tr>
        <w:trPr/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0" w:right="0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</w:r>
          </w:p>
          <w:p>
            <w:pPr>
              <w:pStyle w:val="Standard"/>
              <w:spacing w:before="0" w:after="240"/>
              <w:ind w:hanging="0" w:left="-112" w:right="0"/>
              <w:jc w:val="center"/>
              <w:rPr/>
            </w:pPr>
            <w:r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0" w:right="0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</w:r>
          </w:p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  <w:t>Перечень документов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ind w:hanging="0" w:left="113" w:right="113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spacing w:val="-6"/>
                <w:sz w:val="28"/>
                <w:szCs w:val="28"/>
                <w:lang w:eastAsia="ru-RU" w:bidi="ar-SA"/>
              </w:rPr>
              <w:t>Идентификатор отдельного признака заявителей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56" w:left="227" w:right="17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eastAsia="ru-RU" w:bidi="ar-SA"/>
              </w:rPr>
              <w:t xml:space="preserve">Способ предоставления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before="0" w:after="240"/>
              <w:ind w:hanging="56" w:left="227" w:right="17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Формат и количество экземпляров</w:t>
            </w:r>
          </w:p>
        </w:tc>
      </w:tr>
      <w:tr>
        <w:trPr/>
        <w:tc>
          <w:tcPr>
            <w:tcW w:w="1037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>Документы, которые заявитель представляет самостоятельно</w:t>
            </w:r>
          </w:p>
        </w:tc>
      </w:tr>
      <w:tr>
        <w:trPr/>
        <w:tc>
          <w:tcPr>
            <w:tcW w:w="6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-56" w:right="0"/>
              <w:jc w:val="center"/>
              <w:rPr/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2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ind w:hanging="0" w:left="0" w:right="0"/>
              <w:rPr/>
            </w:pPr>
            <w:r>
              <w:rPr>
                <w:rFonts w:eastAsia="Calibri"/>
                <w:bCs/>
                <w:sz w:val="28"/>
                <w:szCs w:val="28"/>
                <w:lang w:eastAsia="en-US" w:bidi="ar-SA"/>
              </w:rPr>
              <w:t>Заявление</w:t>
            </w:r>
          </w:p>
          <w:p>
            <w:pPr>
              <w:pStyle w:val="Standard"/>
              <w:widowControl w:val="false"/>
              <w:ind w:hanging="0" w:left="0" w:right="0"/>
              <w:rPr>
                <w:rFonts w:ascii="Calibri" w:hAnsi="Calibri" w:eastAsia="Times New Roman" w:cs="Calibri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Calibri" w:ascii="Calibri" w:hAnsi="Calibri"/>
                <w:color w:val="auto"/>
                <w:sz w:val="28"/>
                <w:szCs w:val="28"/>
                <w:lang w:eastAsia="ru-RU" w:bidi="ar-SA"/>
              </w:rPr>
            </w:r>
          </w:p>
        </w:tc>
        <w:tc>
          <w:tcPr>
            <w:tcW w:w="21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spacing w:lineRule="auto" w:line="247" w:before="0" w:after="5"/>
              <w:ind w:hanging="0" w:left="113" w:right="57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Республиканский портал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 xml:space="preserve">В электронном виде 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в 1 экземпляре</w:t>
            </w:r>
          </w:p>
        </w:tc>
      </w:tr>
      <w:tr>
        <w:trPr/>
        <w:tc>
          <w:tcPr>
            <w:tcW w:w="6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32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нарочно,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почтовым отправлением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На бумажном носителе в 1 экземпляре</w:t>
            </w:r>
          </w:p>
        </w:tc>
      </w:tr>
      <w:tr>
        <w:trPr/>
        <w:tc>
          <w:tcPr>
            <w:tcW w:w="6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-56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32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ind w:hanging="0" w:left="0" w:right="0"/>
              <w:rPr/>
            </w:pPr>
            <w:r>
              <w:rPr>
                <w:rFonts w:eastAsia="Calibri" w:cs="Times New Roman"/>
                <w:bCs/>
                <w:sz w:val="28"/>
                <w:szCs w:val="28"/>
                <w:lang w:eastAsia="en-US" w:bidi="ar-SA"/>
              </w:rPr>
              <w:t>Документ, удостоверяющий личность</w:t>
            </w:r>
          </w:p>
          <w:p>
            <w:pPr>
              <w:pStyle w:val="Standard"/>
              <w:widowControl w:val="false"/>
              <w:ind w:hanging="0" w:left="0" w:right="0"/>
              <w:rPr>
                <w:rFonts w:ascii="Calibri" w:hAnsi="Calibri" w:eastAsia="Times New Roman" w:cs="Calibri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Calibri" w:ascii="Calibri" w:hAnsi="Calibri"/>
                <w:color w:val="auto"/>
                <w:sz w:val="28"/>
                <w:szCs w:val="28"/>
                <w:lang w:eastAsia="ru-RU" w:bidi="ar-SA"/>
              </w:rPr>
            </w:r>
          </w:p>
        </w:tc>
        <w:tc>
          <w:tcPr>
            <w:tcW w:w="21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/>
            </w:pPr>
            <w:r>
              <w:rPr>
                <w:sz w:val="28"/>
                <w:szCs w:val="28"/>
                <w:lang w:val="ru-RU"/>
              </w:rPr>
              <w:t>2А-6А</w:t>
            </w:r>
          </w:p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Республиканский портал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 xml:space="preserve">В электронном виде 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в 1 экземпляре</w:t>
            </w:r>
          </w:p>
        </w:tc>
      </w:tr>
      <w:tr>
        <w:trPr/>
        <w:tc>
          <w:tcPr>
            <w:tcW w:w="6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32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нарочно,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почтовым отправлением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На бумажном носителе в 1 экземпляре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ind w:hanging="0" w:left="0" w:right="0"/>
              <w:rPr/>
            </w:pPr>
            <w:r>
              <w:rPr>
                <w:spacing w:val="-6"/>
                <w:sz w:val="28"/>
                <w:szCs w:val="28"/>
                <w:lang w:val="ru-RU"/>
              </w:rPr>
              <w:t>Экземпляр Плана снижения сбросов по форме согласно приложению  № 1(2) к Правилам холодного водоснабжения и водоотведения, утвержденным постановлением Правительства Российской Федерации от 29 июля 2013 г. № 644 «Об утверждении Правил холодного водоснабжения и водоотведения и о внесении изменений в некоторые акты Правительства Российской Федерации»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spacing w:lineRule="auto" w:line="247" w:before="0" w:after="5"/>
              <w:ind w:hanging="0" w:left="113" w:right="57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нарочно,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почтовым отправлением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На бумажном носителе в 1 экземпляре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ind w:hanging="0" w:left="0" w:right="0"/>
              <w:rPr/>
            </w:pPr>
            <w:r>
              <w:rPr>
                <w:rFonts w:eastAsia="Calibri" w:cs="Times New Roman"/>
                <w:bCs/>
                <w:sz w:val="28"/>
                <w:szCs w:val="28"/>
                <w:lang w:eastAsia="en-US" w:bidi="ar-SA"/>
              </w:rPr>
              <w:t>Материалы, подтверждающие согласование Плана снижения сбросов с организацией, осуществляющей водоотведение;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spacing w:lineRule="auto" w:line="247" w:before="0" w:after="5"/>
              <w:ind w:hanging="0" w:left="113" w:right="57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Республиканский портал, нарочно,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почтовым отправлением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 xml:space="preserve">В электронном виде 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в 1 экземпляре</w:t>
            </w:r>
          </w:p>
        </w:tc>
      </w:tr>
      <w:tr>
        <w:trPr/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firstLine="57" w:left="170" w:right="3912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ind w:hanging="0" w:left="0" w:right="0"/>
              <w:rPr>
                <w:shd w:fill="auto" w:val="clear"/>
              </w:rPr>
            </w:pPr>
            <w:r>
              <w:rPr>
                <w:rFonts w:eastAsia="Calibri" w:cs="Times New Roman"/>
                <w:bCs/>
                <w:sz w:val="28"/>
                <w:szCs w:val="28"/>
                <w:shd w:fill="auto" w:val="clear"/>
                <w:lang w:eastAsia="en-US" w:bidi="ar-SA"/>
              </w:rPr>
              <w:t>Материалы, обосновывающие наличие технической возможности обеспечить достижение планируемых показателей состава сточных вод абонента по итогам реализации Плана снижения сбросов (Пояснительная записка).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-56"/>
              <w:jc w:val="left"/>
              <w:rPr>
                <w:shd w:fill="auto" w:val="clear"/>
              </w:rPr>
            </w:pPr>
            <w:r>
              <w:rPr>
                <w:sz w:val="28"/>
                <w:szCs w:val="28"/>
                <w:shd w:fill="auto" w:val="clear"/>
                <w:lang w:val="ru-RU"/>
              </w:rPr>
              <w:t>1А-6А</w:t>
            </w:r>
          </w:p>
          <w:p>
            <w:pPr>
              <w:pStyle w:val="Standard"/>
              <w:spacing w:lineRule="auto" w:line="247" w:before="0" w:after="5"/>
              <w:ind w:hanging="0" w:left="113" w:right="57"/>
              <w:jc w:val="center"/>
              <w:rPr>
                <w:rFonts w:eastAsia="Times New Roman" w:cs="Times New Roman"/>
                <w:color w:val="auto"/>
                <w:sz w:val="28"/>
                <w:szCs w:val="28"/>
                <w:shd w:fill="auto" w:val="clear"/>
                <w:lang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bidi="ar-SA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Республиканский портал</w:t>
            </w: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 xml:space="preserve">, </w:t>
            </w:r>
            <w:r>
              <w:rPr>
                <w:rFonts w:eastAsia="Calibri" w:cs="Times New Roman"/>
                <w:color w:val="auto"/>
                <w:sz w:val="26"/>
                <w:szCs w:val="26"/>
                <w:lang w:eastAsia="ru-RU" w:bidi="ar-SA"/>
              </w:rPr>
              <w:t>нарочно,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color w:val="auto"/>
                <w:sz w:val="26"/>
                <w:szCs w:val="26"/>
                <w:lang w:eastAsia="ru-RU" w:bidi="ar-SA"/>
              </w:rPr>
              <w:t>почтовым отправлением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 xml:space="preserve">В электронном виде 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в 1 экземпляре</w:t>
            </w:r>
          </w:p>
        </w:tc>
      </w:tr>
      <w:tr>
        <w:trPr>
          <w:trHeight w:val="1216" w:hRule="atLeast"/>
        </w:trPr>
        <w:tc>
          <w:tcPr>
            <w:tcW w:w="6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32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ind w:hanging="0" w:left="0" w:right="0"/>
              <w:rPr/>
            </w:pPr>
            <w:r>
              <w:rPr>
                <w:rFonts w:eastAsia="Calibri" w:cs="Times New Roman"/>
                <w:bCs/>
                <w:sz w:val="28"/>
                <w:szCs w:val="28"/>
                <w:lang w:eastAsia="en-US" w:bidi="ar-SA"/>
              </w:rPr>
              <w:t>Доверенность</w:t>
            </w:r>
          </w:p>
        </w:tc>
        <w:tc>
          <w:tcPr>
            <w:tcW w:w="21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57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>2А, 4А, 6А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Республиканский портал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 xml:space="preserve">В электронном виде 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в 1 экземпляре</w:t>
            </w:r>
          </w:p>
        </w:tc>
      </w:tr>
      <w:tr>
        <w:trPr>
          <w:trHeight w:val="1216" w:hRule="atLeast"/>
        </w:trPr>
        <w:tc>
          <w:tcPr>
            <w:tcW w:w="6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32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Styleparagraph"/>
              <w:rPr/>
            </w:pPr>
            <w:r>
              <w:rPr/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нарочно,</w:t>
            </w:r>
          </w:p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Calibri" w:cs="Times New Roman"/>
                <w:bCs/>
                <w:color w:val="auto"/>
                <w:sz w:val="26"/>
                <w:szCs w:val="26"/>
                <w:lang w:eastAsia="en-US" w:bidi="ar-SA"/>
              </w:rPr>
              <w:t>почтовым отправлением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lineRule="auto" w:line="247" w:before="0" w:after="5"/>
              <w:ind w:hanging="0" w:left="113" w:right="0"/>
              <w:jc w:val="center"/>
              <w:rPr/>
            </w:pPr>
            <w:r>
              <w:rPr>
                <w:rFonts w:eastAsia="Times New Roman" w:cs="Times New Roman"/>
                <w:color w:val="auto"/>
                <w:sz w:val="26"/>
                <w:szCs w:val="26"/>
                <w:lang w:bidi="ar-SA"/>
              </w:rPr>
              <w:t>На бумажном носителе в 1 экземпляре</w:t>
            </w:r>
          </w:p>
        </w:tc>
      </w:tr>
      <w:tr>
        <w:trPr>
          <w:trHeight w:val="621" w:hRule="atLeast"/>
        </w:trPr>
        <w:tc>
          <w:tcPr>
            <w:tcW w:w="1037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pacing w:before="0" w:after="240"/>
              <w:ind w:hanging="0" w:left="227" w:right="113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</w:t>
            </w:r>
          </w:p>
          <w:p>
            <w:pPr>
              <w:pStyle w:val="Standard"/>
              <w:spacing w:before="0" w:after="240"/>
              <w:ind w:hanging="0" w:left="227" w:right="113"/>
              <w:jc w:val="center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bidi="ar-SA"/>
              </w:rPr>
              <w:t xml:space="preserve">Отсутствуют  </w:t>
            </w:r>
          </w:p>
        </w:tc>
      </w:tr>
    </w:tbl>
    <w:p>
      <w:pPr>
        <w:pStyle w:val="22"/>
        <w:shd w:val="clear" w:color="auto" w:fill="auto"/>
        <w:tabs>
          <w:tab w:val="clear" w:pos="709"/>
          <w:tab w:val="left" w:pos="6945" w:leader="none"/>
        </w:tabs>
        <w:ind w:hanging="0" w:left="6236" w:right="-226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</w:r>
    </w:p>
    <w:p>
      <w:pPr>
        <w:pStyle w:val="22"/>
        <w:shd w:val="clear" w:color="auto" w:fill="auto"/>
        <w:tabs>
          <w:tab w:val="clear" w:pos="709"/>
          <w:tab w:val="left" w:pos="6945" w:leader="none"/>
        </w:tabs>
        <w:ind w:hanging="0" w:left="0" w:right="-226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</w:r>
    </w:p>
    <w:p>
      <w:pPr>
        <w:pStyle w:val="22"/>
        <w:shd w:val="clear" w:color="auto" w:fill="auto"/>
        <w:tabs>
          <w:tab w:val="clear" w:pos="709"/>
          <w:tab w:val="left" w:pos="6945" w:leader="none"/>
        </w:tabs>
        <w:ind w:hanging="0" w:left="6236" w:right="-226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Приложение № 4</w:t>
      </w:r>
    </w:p>
    <w:p>
      <w:pPr>
        <w:pStyle w:val="Standard"/>
        <w:spacing w:lineRule="auto" w:line="247" w:before="0" w:after="5"/>
        <w:ind w:hanging="0" w:left="6236" w:right="-226"/>
        <w:jc w:val="both"/>
        <w:rPr/>
      </w:pPr>
      <w:r>
        <w:rPr>
          <w:rFonts w:eastAsia="Times New Roman"/>
          <w:color w:val="auto"/>
          <w:lang w:eastAsia="ru-RU" w:bidi="ar-SA"/>
        </w:rPr>
        <w:t xml:space="preserve">к Административному регламенту предоставления государственной услуги по </w:t>
      </w:r>
      <w:r>
        <w:rPr/>
        <w:t>согласованию плана снижения сбросов в централизованные системы водоотведения</w:t>
      </w:r>
    </w:p>
    <w:p>
      <w:pPr>
        <w:pStyle w:val="ConsPlusNormal"/>
        <w:ind w:hanging="0" w:left="6236" w:right="-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ind w:hanging="0" w:left="0" w:right="0"/>
        <w:jc w:val="center"/>
        <w:rPr/>
      </w:pPr>
      <w:r>
        <w:rPr>
          <w:b/>
          <w:bCs/>
          <w:sz w:val="28"/>
          <w:szCs w:val="28"/>
          <w:lang w:val="ru-RU"/>
        </w:rPr>
        <w:t xml:space="preserve">Исчерпывающий перечень оснований для отказа в  </w:t>
      </w:r>
    </w:p>
    <w:p>
      <w:pPr>
        <w:pStyle w:val="Standard"/>
        <w:ind w:firstLine="709" w:left="0" w:right="0"/>
        <w:jc w:val="center"/>
        <w:rPr/>
      </w:pPr>
      <w:r>
        <w:rPr>
          <w:b/>
          <w:bCs/>
          <w:sz w:val="28"/>
          <w:szCs w:val="28"/>
          <w:shd w:fill="FFFFFF" w:val="clear"/>
          <w:lang w:val="ru-RU"/>
        </w:rPr>
        <w:t>предоставлении государственной услуги</w:t>
      </w:r>
      <w:r>
        <w:rPr>
          <w:b/>
          <w:bCs/>
          <w:spacing w:val="-6"/>
          <w:sz w:val="28"/>
          <w:szCs w:val="28"/>
          <w:shd w:fill="FFFFFF" w:val="clear"/>
          <w:lang w:val="ru-RU"/>
        </w:rPr>
        <w:t xml:space="preserve"> и отказа в приеме заявления и документов, необходимых для предоставления государственной услуги</w:t>
      </w:r>
    </w:p>
    <w:p>
      <w:pPr>
        <w:pStyle w:val="Heading4"/>
        <w:numPr>
          <w:ilvl w:val="0"/>
          <w:numId w:val="0"/>
        </w:numPr>
        <w:spacing w:before="0" w:after="0"/>
        <w:ind w:hanging="0" w:left="0" w:right="0"/>
        <w:jc w:val="both"/>
        <w:outlineLvl w:val="4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0622" w:type="dxa"/>
        <w:jc w:val="left"/>
        <w:tblInd w:w="-2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9"/>
        <w:gridCol w:w="6555"/>
        <w:gridCol w:w="3178"/>
      </w:tblGrid>
      <w:tr>
        <w:trPr/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jc w:val="center"/>
              <w:rPr>
                <w:rFonts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 w:cs="Times New Roman"/>
                <w:b/>
                <w:bCs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ind w:hanging="0" w:left="113" w:right="0"/>
              <w:jc w:val="center"/>
              <w:rPr/>
            </w:pPr>
            <w:r>
              <w:rPr>
                <w:rFonts w:eastAsia="Calibri" w:cs="Times New Roman"/>
                <w:b/>
                <w:bCs/>
                <w:spacing w:val="-6"/>
                <w:sz w:val="28"/>
                <w:szCs w:val="28"/>
                <w:shd w:fill="FFFFFF" w:val="clear"/>
                <w:lang w:eastAsia="ru-RU" w:bidi="ar-SA"/>
              </w:rPr>
              <w:t>Расшифровка видов документов предоставляемых заявителем, количество документов из группы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firstLine="567" w:left="170" w:right="0"/>
              <w:jc w:val="center"/>
              <w:rPr>
                <w:rFonts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Style w:val="Standard"/>
              <w:spacing w:before="0" w:after="240"/>
              <w:ind w:hanging="0" w:left="170" w:right="-132"/>
              <w:jc w:val="center"/>
              <w:rPr/>
            </w:pPr>
            <w:r>
              <w:rPr>
                <w:rFonts w:cs="Times New Roman"/>
                <w:b/>
                <w:bCs/>
                <w:sz w:val="28"/>
                <w:szCs w:val="28"/>
                <w:lang w:eastAsia="ru-RU"/>
              </w:rPr>
              <w:t>Идентификатор заявителя</w:t>
            </w:r>
          </w:p>
        </w:tc>
      </w:tr>
      <w:tr>
        <w:trPr>
          <w:trHeight w:val="1087" w:hRule="atLeast"/>
        </w:trPr>
        <w:tc>
          <w:tcPr>
            <w:tcW w:w="106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226" w:left="170" w:right="170"/>
              <w:jc w:val="center"/>
              <w:rPr/>
            </w:pPr>
            <w:r>
              <w:rPr>
                <w:rFonts w:eastAsia="Calibri"/>
                <w:i/>
                <w:iCs/>
                <w:sz w:val="28"/>
                <w:szCs w:val="28"/>
                <w:lang w:bidi="ar-SA"/>
              </w:rPr>
              <w:t xml:space="preserve">Основания для отказа </w:t>
            </w:r>
            <w:r>
              <w:rPr>
                <w:rFonts w:eastAsia="Calibri"/>
                <w:i/>
                <w:iCs/>
                <w:sz w:val="28"/>
                <w:szCs w:val="28"/>
                <w:shd w:fill="FFFFFF" w:val="clear"/>
                <w:lang w:bidi="ar-SA"/>
              </w:rPr>
              <w:t>в приеме заявления и документов, необходимых для предоставления Услуги</w:t>
            </w:r>
          </w:p>
        </w:tc>
      </w:tr>
      <w:tr>
        <w:trPr>
          <w:trHeight w:val="723" w:hRule="atLeast"/>
        </w:trPr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 w:cs="Times New Roman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7"/>
              <w:ind w:hanging="0" w:left="0" w:right="0"/>
              <w:rPr/>
            </w:pPr>
            <w:r>
              <w:rPr>
                <w:sz w:val="28"/>
                <w:szCs w:val="28"/>
                <w:lang w:val="ru-RU"/>
              </w:rPr>
              <w:t>Объект заявителя не соответствует критериям отнесения к объектам, подлежащим региональному государственному экологическому контролю (надзору)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</w:tc>
      </w:tr>
      <w:tr>
        <w:trPr>
          <w:trHeight w:val="723" w:hRule="atLeast"/>
        </w:trPr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 w:cs="Times New Roman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Normal"/>
              <w:jc w:val="both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lang w:eastAsia="zh-CN"/>
              </w:rPr>
              <w:t>Обращение за предоставлением государственной услуги лица, не указанного в п. 1.2 настоящего Регламента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0" w:right="-56"/>
              <w:jc w:val="center"/>
              <w:rPr/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1А-6А</w:t>
            </w:r>
          </w:p>
        </w:tc>
      </w:tr>
      <w:tr>
        <w:trPr>
          <w:trHeight w:val="781" w:hRule="atLeast"/>
        </w:trPr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 w:cs="Times New Roman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Normal"/>
              <w:jc w:val="both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lang w:eastAsia="zh-CN"/>
              </w:rPr>
              <w:t xml:space="preserve">Заявление и документы в электронной форме подписаны с использованием электронной подписи с нарушением требований Федерального </w:t>
            </w:r>
            <w:hyperlink r:id="rId2" w:tooltip="consultantplus://offline/ref=6F976E0E26BE8910A14A6E51632AE4095F367DB88BA8967A7A4597DD4604DBE0F275CC2DEBC842B22B5892C863q6P8G">
              <w:r>
                <w:rPr>
                  <w:rStyle w:val="Style"/>
                  <w:rFonts w:eastAsia="Calibri" w:cs="Times New Roman" w:ascii="Times New Roman" w:hAnsi="Times New Roman"/>
                  <w:bCs/>
                  <w:color w:val="000000"/>
                  <w:sz w:val="28"/>
                  <w:szCs w:val="28"/>
                  <w:lang w:eastAsia="zh-CN"/>
                </w:rPr>
                <w:t>закона</w:t>
              </w:r>
            </w:hyperlink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lang w:eastAsia="zh-CN"/>
              </w:rPr>
              <w:t xml:space="preserve"> № 63-ФЗ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spacing w:lineRule="auto" w:line="247" w:before="0" w:after="5"/>
              <w:ind w:hanging="0" w:left="0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100" w:hRule="atLeast"/>
        </w:trPr>
        <w:tc>
          <w:tcPr>
            <w:tcW w:w="8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Normal"/>
              <w:jc w:val="both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lang w:eastAsia="zh-CN"/>
              </w:rPr>
              <w:t>Наличие в заявлении и прилагаемых к нему документах подчисток, приписок и исправлений, не заверенных в установленном порядке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</w:tc>
      </w:tr>
      <w:tr>
        <w:trPr/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Normal"/>
              <w:jc w:val="both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lang w:eastAsia="zh-CN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</w:tc>
      </w:tr>
      <w:tr>
        <w:trPr>
          <w:trHeight w:val="709" w:hRule="atLeast"/>
        </w:trPr>
        <w:tc>
          <w:tcPr>
            <w:tcW w:w="106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i/>
                <w:iCs/>
                <w:sz w:val="28"/>
                <w:szCs w:val="28"/>
                <w:lang w:val="ru-RU"/>
              </w:rPr>
              <w:t>Основания для отказа в предоставлении Услуги</w:t>
            </w:r>
          </w:p>
        </w:tc>
      </w:tr>
      <w:tr>
        <w:trPr/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0" w:right="0"/>
              <w:jc w:val="center"/>
              <w:rPr/>
            </w:pPr>
            <w:r>
              <w:rPr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tabs>
                <w:tab w:val="clear" w:pos="709"/>
                <w:tab w:val="left" w:pos="566" w:leader="none"/>
              </w:tabs>
              <w:ind w:firstLine="567" w:left="45" w:right="0"/>
              <w:jc w:val="center"/>
              <w:rPr/>
            </w:pPr>
            <w:r>
              <w:rPr>
                <w:b/>
                <w:bCs/>
                <w:sz w:val="28"/>
                <w:szCs w:val="28"/>
                <w:lang w:val="ru-RU"/>
              </w:rPr>
              <w:t>Перечень оснований для отказа в предоставлении государственной услуги являются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282" w:left="283" w:right="113"/>
              <w:jc w:val="center"/>
              <w:rPr/>
            </w:pPr>
            <w:r>
              <w:rPr>
                <w:rFonts w:cs="Times New Roman"/>
                <w:b/>
                <w:bCs/>
                <w:sz w:val="28"/>
                <w:szCs w:val="28"/>
                <w:lang w:eastAsia="ru-RU"/>
              </w:rPr>
              <w:t>Идентификатор заявителя</w:t>
            </w:r>
          </w:p>
        </w:tc>
      </w:tr>
      <w:tr>
        <w:trPr>
          <w:trHeight w:val="700" w:hRule="atLeast"/>
        </w:trPr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sPlusNormal"/>
              <w:ind w:hanging="0" w:left="0" w:right="0"/>
              <w:jc w:val="both"/>
              <w:rPr>
                <w:rFonts w:ascii="Times New Roman" w:hAnsi="Times New Roman" w:eastAsia="Tahoma" w:cs="Tahoma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ahoma" w:cs="Tahoma"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Несоответствие плана снижения сбросов форме, приведенной в приложении № 1 (2) к настоящим Правилам 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  <w:tr>
        <w:trPr>
          <w:trHeight w:val="562" w:hRule="atLeast"/>
        </w:trPr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ind w:hanging="0" w:left="0" w:right="0"/>
              <w:rPr/>
            </w:pPr>
            <w:r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  <w:t>Несоответствие срока реализации плана снижения сбросов (этапа плана) предельному сроку, предусмотренному пунктом 185 настоящих Правил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ind w:hanging="0" w:left="0" w:right="0"/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  <w:t>Несоответствие плана снижения сбросов требованиям к его содержанию, предусмотренным пунктом 185 настоящих Правил;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ind w:hanging="0" w:left="0" w:right="0"/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  <w:t>Отсутствие в плане снижения сбросов мероприятий, направленных на снижение сбросов загрязняющих веществ, в отношении которых у заявителя возникла обязанность по разработке плана снижения сбросов в соответствии с пунктом 182 настоящих Правил, и обеспечивающих достижение планируемых показателей состава сточных вод заявителя по итогам реализации плана снижения сбросов (этапа плана)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</w:tc>
      </w:tr>
      <w:tr>
        <w:trPr/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ind w:hanging="0" w:left="0" w:right="0"/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  <w:t>Непредставление материалов, обосновывающих наличие технической возможности обеспечить достижение планируемых показателей состава сточных вод заявителя по итогам реализации плана снижения сбросов (этапа плана)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</w:tc>
      </w:tr>
      <w:tr>
        <w:trPr>
          <w:trHeight w:val="929" w:hRule="atLeast"/>
        </w:trPr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spacing w:before="0" w:after="240"/>
              <w:ind w:hanging="0" w:left="227" w:right="3912"/>
              <w:jc w:val="center"/>
              <w:rPr/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andard"/>
              <w:ind w:hanging="0" w:left="0" w:right="0"/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eastAsia="zh-CN" w:bidi="hi-IN"/>
              </w:rPr>
              <w:t>Необеспечение заявителем доступа представителям организации, осуществляющей водоотведение, к объектам заявителя для проверки обоснованности мероприятий плана снижения сбросов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spacing w:lineRule="auto" w:line="247" w:before="0" w:after="5"/>
              <w:ind w:hanging="0" w:left="113" w:right="-56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1А-6А</w:t>
            </w:r>
          </w:p>
        </w:tc>
      </w:tr>
    </w:tbl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firstLine="567" w:left="0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hanging="0" w:left="6236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hanging="0" w:left="6236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ind w:hanging="0" w:left="0" w:right="0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auto"/>
          <w:sz w:val="24"/>
          <w:szCs w:val="24"/>
          <w:lang w:eastAsia="ru-RU" w:bidi="ar-SA"/>
        </w:rPr>
      </w:r>
    </w:p>
    <w:p>
      <w:pPr>
        <w:pStyle w:val="22"/>
        <w:widowControl w:val="false"/>
        <w:shd w:val="clear" w:color="auto" w:fill="auto"/>
        <w:tabs>
          <w:tab w:val="clear" w:pos="709"/>
          <w:tab w:val="left" w:pos="6945" w:leader="none"/>
        </w:tabs>
        <w:spacing w:lineRule="exact" w:line="322" w:before="0" w:after="0"/>
        <w:ind w:hanging="0" w:left="6236" w:right="-426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Приложение № 5</w:t>
      </w:r>
    </w:p>
    <w:p>
      <w:pPr>
        <w:pStyle w:val="22"/>
        <w:widowControl w:val="false"/>
        <w:shd w:val="clear" w:color="auto" w:fill="auto"/>
        <w:tabs>
          <w:tab w:val="clear" w:pos="709"/>
          <w:tab w:val="left" w:pos="6945" w:leader="none"/>
        </w:tabs>
        <w:spacing w:lineRule="exact" w:line="322" w:before="0" w:after="0"/>
        <w:ind w:hanging="0" w:left="6236" w:right="-426"/>
        <w:jc w:val="both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к Административному регламенту</w:t>
      </w:r>
    </w:p>
    <w:p>
      <w:pPr>
        <w:pStyle w:val="22"/>
        <w:widowControl w:val="false"/>
        <w:shd w:val="clear" w:color="auto" w:fill="auto"/>
        <w:tabs>
          <w:tab w:val="clear" w:pos="709"/>
          <w:tab w:val="left" w:pos="6945" w:leader="none"/>
        </w:tabs>
        <w:spacing w:lineRule="exact" w:line="322" w:before="0" w:after="0"/>
        <w:ind w:hanging="0" w:left="6236" w:right="-426"/>
        <w:jc w:val="both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предоставления государственной услуги по согласованию плана снижения сбросов в централизованные системы водоотведения</w:t>
      </w:r>
    </w:p>
    <w:p>
      <w:pPr>
        <w:pStyle w:val="Standard"/>
        <w:ind w:firstLine="708" w:left="4248" w:right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andard"/>
        <w:ind w:firstLine="708" w:left="4248" w:right="0"/>
        <w:jc w:val="right"/>
        <w:rPr/>
      </w:pPr>
      <w:r>
        <w:rPr>
          <w:bCs/>
          <w:sz w:val="28"/>
          <w:szCs w:val="28"/>
          <w:lang w:val="ru-RU"/>
        </w:rPr>
        <w:t>Рекомендуемая форма</w:t>
      </w:r>
    </w:p>
    <w:p>
      <w:pPr>
        <w:pStyle w:val="Standard"/>
        <w:ind w:firstLine="708" w:left="4248" w:right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andard"/>
        <w:ind w:hanging="0" w:left="4536" w:right="0"/>
        <w:rPr/>
      </w:pPr>
      <w:r>
        <w:rPr>
          <w:sz w:val="28"/>
          <w:szCs w:val="28"/>
          <w:lang w:val="ru-RU"/>
        </w:rPr>
        <w:t>Министру экологии и природных ресурсов Республики Татарстан</w:t>
      </w:r>
    </w:p>
    <w:p>
      <w:pPr>
        <w:pStyle w:val="Standard"/>
        <w:ind w:firstLine="720" w:left="3816" w:right="0"/>
        <w:rPr/>
      </w:pPr>
      <w:r>
        <w:rPr>
          <w:sz w:val="28"/>
          <w:szCs w:val="28"/>
          <w:lang w:val="ru-RU"/>
        </w:rPr>
        <w:t>____________________________________</w:t>
      </w:r>
    </w:p>
    <w:p>
      <w:pPr>
        <w:pStyle w:val="Standard"/>
        <w:ind w:firstLine="720" w:left="3816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20" w:left="0" w:right="-709"/>
        <w:rPr/>
      </w:pPr>
      <w:r>
        <w:rPr>
          <w:sz w:val="28"/>
          <w:szCs w:val="28"/>
          <w:lang w:val="ru-RU"/>
        </w:rPr>
        <w:t xml:space="preserve">                                                       </w:t>
      </w:r>
      <w:r>
        <w:rPr>
          <w:sz w:val="28"/>
          <w:szCs w:val="28"/>
          <w:lang w:val="ru-RU"/>
        </w:rPr>
        <w:t>От:  ________________________________</w:t>
      </w:r>
    </w:p>
    <w:p>
      <w:pPr>
        <w:pStyle w:val="Standard"/>
        <w:ind w:hanging="0" w:left="4536" w:right="0"/>
        <w:rPr/>
      </w:pPr>
      <w:r>
        <w:rPr/>
        <w:t>для индивидуальных предпринимателей:</w:t>
      </w:r>
    </w:p>
    <w:p>
      <w:pPr>
        <w:pStyle w:val="Standard"/>
        <w:ind w:hanging="0" w:left="4536" w:right="0"/>
        <w:rPr/>
      </w:pPr>
      <w:r>
        <w:rPr/>
        <w:t>ФИО (отчество - при наличии), адрес (почтовый и (или) электронный)</w:t>
      </w:r>
    </w:p>
    <w:p>
      <w:pPr>
        <w:pStyle w:val="Standard"/>
        <w:ind w:firstLine="720" w:left="4536" w:right="0"/>
        <w:rPr/>
      </w:pPr>
      <w:r>
        <w:rPr>
          <w:rFonts w:cs="Courier New" w:ascii="Courier New" w:hAnsi="Courier New"/>
          <w:sz w:val="22"/>
          <w:szCs w:val="22"/>
          <w:lang w:val="ru-RU"/>
        </w:rPr>
        <w:t xml:space="preserve">                                    </w:t>
      </w:r>
      <w:r>
        <w:rPr>
          <w:rFonts w:cs="Courier New" w:ascii="Courier New" w:hAnsi="Courier New"/>
          <w:sz w:val="22"/>
          <w:szCs w:val="22"/>
          <w:lang w:val="ru-RU"/>
        </w:rPr>
        <w:t>_____________________________________</w:t>
      </w:r>
    </w:p>
    <w:p>
      <w:pPr>
        <w:pStyle w:val="Standard"/>
        <w:ind w:hanging="0" w:left="4536" w:right="0"/>
        <w:rPr/>
      </w:pPr>
      <w:r>
        <w:rPr/>
        <w:t>для юридических лиц: наименование организации, организационно-правовая форма, адрес (почтовый и (или)        электронный)</w:t>
      </w:r>
    </w:p>
    <w:p>
      <w:pPr>
        <w:pStyle w:val="Standard"/>
        <w:ind w:firstLine="708" w:left="4248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>Заявление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>о согласовании плана снижения сбросов в централизованную систему водоотведения</w:t>
      </w:r>
    </w:p>
    <w:p>
      <w:pPr>
        <w:pStyle w:val="Standard"/>
        <w:jc w:val="center"/>
        <w:rPr>
          <w:sz w:val="28"/>
        </w:rPr>
      </w:pPr>
      <w:r>
        <w:rPr>
          <w:sz w:val="28"/>
        </w:rPr>
      </w:r>
    </w:p>
    <w:p>
      <w:pPr>
        <w:pStyle w:val="Standard"/>
        <w:widowControl/>
        <w:spacing w:before="0" w:after="0"/>
        <w:ind w:hanging="0" w:left="-226" w:right="0"/>
        <w:jc w:val="both"/>
        <w:rPr/>
      </w:pPr>
      <w:r>
        <w:rPr>
          <w:sz w:val="28"/>
          <w:szCs w:val="28"/>
          <w:lang w:val="ru-RU"/>
        </w:rPr>
        <w:t>Регистрационный номер         _______________ от «___» _______________20__г.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ind w:hanging="0" w:left="-566" w:right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Наименование юридического лица: ________________________________________________________________________________________________________________________________________________ </w:t>
      </w:r>
    </w:p>
    <w:p>
      <w:pPr>
        <w:pStyle w:val="ConsPlusNonformat"/>
        <w:ind w:hanging="0" w:left="-566" w:right="0"/>
        <w:jc w:val="center"/>
        <w:rPr/>
      </w:pPr>
      <w:r>
        <w:rPr>
          <w:rFonts w:cs="Times New Roman" w:ascii="Times New Roman" w:hAnsi="Times New Roman"/>
          <w:lang w:val="ru-RU"/>
        </w:rPr>
        <w:t>(полное и сокращенное наименование, организационно-правовая форма)</w:t>
      </w:r>
    </w:p>
    <w:p>
      <w:pPr>
        <w:pStyle w:val="ConsPlusNonformat"/>
        <w:ind w:hanging="0" w:left="-566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</w:t>
      </w:r>
    </w:p>
    <w:p>
      <w:pPr>
        <w:pStyle w:val="ConsPlusNonformat"/>
        <w:ind w:hanging="0" w:left="-566" w:right="0"/>
        <w:jc w:val="center"/>
        <w:rPr/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eastAsia="ru-RU" w:bidi="ar-SA"/>
        </w:rPr>
        <w:t>Место государственной регистрации юридического лица: _</w:t>
      </w: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________________________________________________________________________</w:t>
      </w:r>
    </w:p>
    <w:p>
      <w:pPr>
        <w:pStyle w:val="ConsPlusNonformat"/>
        <w:ind w:hanging="0" w:left="-566" w:right="-425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Почтовый адрес местонахождения: ______________________________________________________________________________________________________________________________________________________</w:t>
      </w:r>
    </w:p>
    <w:p>
      <w:pPr>
        <w:pStyle w:val="Standard"/>
        <w:pBdr>
          <w:bottom w:val="single" w:sz="12" w:space="0" w:color="000000"/>
        </w:pBdr>
        <w:spacing w:before="0" w:after="0"/>
        <w:ind w:firstLine="720" w:left="-566" w:right="0"/>
        <w:rPr/>
      </w:pPr>
      <w:r>
        <w:rPr>
          <w:sz w:val="28"/>
          <w:szCs w:val="28"/>
          <w:lang w:val="ru-RU"/>
        </w:rPr>
        <w:t>Фамилия, имя, отчество (при наличии), место жительства, реквизиты основного документа, удостоверяющего личность физического лица и индивидуального предпринимателя: ________________________________________________________________________ ________________________________________________________________________</w:t>
      </w:r>
    </w:p>
    <w:p>
      <w:pPr>
        <w:pStyle w:val="Standard"/>
        <w:pBdr>
          <w:bottom w:val="single" w:sz="12" w:space="0" w:color="000000"/>
        </w:pBdr>
        <w:spacing w:before="0" w:after="0"/>
        <w:ind w:firstLine="720" w:left="-566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widowControl/>
        <w:pBdr>
          <w:bottom w:val="single" w:sz="12" w:space="0" w:color="000000"/>
        </w:pBdr>
        <w:spacing w:before="0" w:after="0"/>
        <w:ind w:hanging="0" w:left="-566" w:right="0"/>
        <w:jc w:val="both"/>
        <w:rPr/>
      </w:pPr>
      <w:r>
        <w:rPr>
          <w:sz w:val="28"/>
          <w:szCs w:val="28"/>
          <w:lang w:val="ru-RU"/>
        </w:rPr>
        <w:t>Идентификационный номер налогоплательщика (ИНН):_</w:t>
      </w:r>
      <w:r>
        <w:rPr>
          <w:sz w:val="28"/>
          <w:szCs w:val="28"/>
          <w:u w:val="none"/>
          <w:lang w:val="ru-RU"/>
        </w:rPr>
        <w:t>___________________</w:t>
      </w:r>
      <w:r>
        <w:rPr>
          <w:color w:val="000000"/>
          <w:sz w:val="28"/>
          <w:szCs w:val="28"/>
          <w:u w:val="none"/>
          <w:lang w:val="ru-RU"/>
        </w:rPr>
        <w:t>____</w:t>
      </w:r>
    </w:p>
    <w:p>
      <w:pPr>
        <w:pStyle w:val="Standard"/>
        <w:pBdr>
          <w:bottom w:val="single" w:sz="12" w:space="0" w:color="000000"/>
        </w:pBdr>
        <w:tabs>
          <w:tab w:val="clear" w:pos="709"/>
          <w:tab w:val="left" w:pos="566" w:leader="none"/>
        </w:tabs>
        <w:spacing w:before="0" w:after="0"/>
        <w:ind w:firstLine="720" w:left="-566" w:right="0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ConsPlusNonformat"/>
        <w:tabs>
          <w:tab w:val="clear" w:pos="709"/>
          <w:tab w:val="left" w:pos="9071" w:leader="none"/>
        </w:tabs>
        <w:ind w:hanging="0" w:left="-566" w:right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Наименование объекта негативного воздействия на окружающую среду (НВОС): </w:t>
      </w:r>
    </w:p>
    <w:p>
      <w:pPr>
        <w:pStyle w:val="Standard"/>
        <w:pBdr>
          <w:bottom w:val="single" w:sz="12" w:space="0" w:color="000000"/>
        </w:pBdr>
        <w:tabs>
          <w:tab w:val="clear" w:pos="709"/>
          <w:tab w:val="left" w:pos="566" w:leader="none"/>
        </w:tabs>
        <w:spacing w:before="0" w:after="0"/>
        <w:ind w:firstLine="720" w:left="-566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numPr>
          <w:ilvl w:val="0"/>
          <w:numId w:val="0"/>
        </w:numPr>
        <w:tabs>
          <w:tab w:val="clear" w:pos="7087"/>
          <w:tab w:val="left" w:pos="6520" w:leader="none"/>
          <w:tab w:val="left" w:pos="9071" w:leader="none"/>
        </w:tabs>
        <w:spacing w:before="0" w:after="0"/>
        <w:ind w:hanging="0" w:left="-566" w:right="-425"/>
        <w:jc w:val="both"/>
        <w:rPr>
          <w:szCs w:val="28"/>
          <w:lang w:val="ru-RU"/>
        </w:rPr>
      </w:pPr>
      <w:r>
        <w:rPr>
          <w:szCs w:val="28"/>
          <w:lang w:val="ru-RU"/>
        </w:rPr>
      </w:r>
    </w:p>
    <w:p>
      <w:pPr>
        <w:pStyle w:val="11"/>
        <w:numPr>
          <w:ilvl w:val="0"/>
          <w:numId w:val="0"/>
        </w:numPr>
        <w:tabs>
          <w:tab w:val="clear" w:pos="7087"/>
          <w:tab w:val="left" w:pos="6520" w:leader="none"/>
          <w:tab w:val="left" w:pos="9071" w:leader="none"/>
        </w:tabs>
        <w:spacing w:before="0" w:after="0"/>
        <w:ind w:hanging="0" w:left="-566" w:right="0"/>
        <w:jc w:val="both"/>
        <w:rPr/>
      </w:pPr>
      <w:r>
        <w:rPr>
          <w:szCs w:val="28"/>
          <w:lang w:val="ru-RU"/>
        </w:rPr>
        <w:t>Код объекта НВОС (при наличии): ___________________________________________ ________________________________________________________________________</w:t>
      </w:r>
    </w:p>
    <w:p>
      <w:pPr>
        <w:pStyle w:val="ConsPlusNonformat"/>
        <w:ind w:hanging="0" w:left="0"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hanging="0" w:left="-566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Направляем в Ваш адрес на рассмотрение материалы для согласования плана снижения сбросов:</w:t>
      </w:r>
    </w:p>
    <w:p>
      <w:pPr>
        <w:pStyle w:val="ConsPlusNonformat"/>
        <w:ind w:hanging="0" w:left="-566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_________________________________________________________________</w:t>
        <w:softHyphen/>
        <w:t>___</w:t>
        <w:softHyphen/>
        <w:t xml:space="preserve">   </w:t>
      </w:r>
    </w:p>
    <w:p>
      <w:pPr>
        <w:pStyle w:val="ConsPlusNonformat"/>
        <w:ind w:hanging="0" w:left="-56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tabs>
          <w:tab w:val="clear" w:pos="709"/>
          <w:tab w:val="left" w:pos="9071" w:leader="none"/>
        </w:tabs>
        <w:spacing w:lineRule="exact" w:line="240" w:before="0" w:after="0"/>
        <w:ind w:hanging="0" w:left="-566" w:right="-425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1.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Опись представленных документов на __ л. в 1 экз.  </w:t>
      </w:r>
    </w:p>
    <w:p>
      <w:pPr>
        <w:pStyle w:val="Standard"/>
        <w:tabs>
          <w:tab w:val="clear" w:pos="709"/>
          <w:tab w:val="left" w:pos="566" w:leader="none"/>
        </w:tabs>
        <w:spacing w:before="0" w:after="0"/>
        <w:ind w:hanging="0" w:left="-566" w:right="0"/>
        <w:rPr/>
      </w:pPr>
      <w:r>
        <w:rPr>
          <w:sz w:val="28"/>
          <w:szCs w:val="28"/>
          <w:lang w:val="ru-RU"/>
        </w:rPr>
        <w:t>2. Сведения об установленных нормативах состава сточных вод, включая наименование уполномоченных органов, установивших нормативы, период их действия. ________________________________________________________________________</w:t>
      </w:r>
    </w:p>
    <w:p>
      <w:pPr>
        <w:pStyle w:val="Standard"/>
        <w:tabs>
          <w:tab w:val="clear" w:pos="709"/>
          <w:tab w:val="left" w:pos="566" w:leader="none"/>
        </w:tabs>
        <w:spacing w:before="0" w:after="0"/>
        <w:ind w:hanging="0" w:left="-566" w:right="0"/>
        <w:rPr/>
      </w:pPr>
      <w:r>
        <w:rPr>
          <w:sz w:val="28"/>
          <w:szCs w:val="28"/>
          <w:lang w:val="ru-RU"/>
        </w:rPr>
        <w:t>Истинность и полноту информации, представленной в заявлении и прилагающихся документах, подтверждаю.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-566" w:right="0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sz w:val="28"/>
          <w:szCs w:val="28"/>
          <w:lang w:val="ru-RU"/>
        </w:rPr>
        <w:t>________________________</w:t>
      </w:r>
    </w:p>
    <w:p>
      <w:pPr>
        <w:pStyle w:val="Standard"/>
        <w:ind w:hanging="0" w:left="-566" w:right="0"/>
        <w:rPr/>
      </w:pPr>
      <w:r>
        <w:rPr/>
        <w:t xml:space="preserve">                                                                                                                                                    </w:t>
      </w:r>
      <w:r>
        <w:rPr/>
        <w:t>(дата)</w:t>
      </w:r>
    </w:p>
    <w:p>
      <w:pPr>
        <w:pStyle w:val="Standard"/>
        <w:ind w:hanging="0" w:left="-566" w:right="0"/>
        <w:rPr/>
      </w:pPr>
      <w:r>
        <w:rPr>
          <w:sz w:val="28"/>
          <w:szCs w:val="28"/>
          <w:lang w:val="ru-RU"/>
        </w:rPr>
        <w:t>Телефон/факс/E-mail для контактов: _________________________________________ _________________________________</w:t>
      </w:r>
    </w:p>
    <w:p>
      <w:pPr>
        <w:pStyle w:val="Standard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widowControl w:val="false"/>
        <w:rPr/>
      </w:pPr>
      <w:r>
        <w:rPr>
          <w:sz w:val="28"/>
          <w:szCs w:val="28"/>
          <w:lang w:val="ru-RU"/>
        </w:rPr>
        <w:t>Способ получения результата предоставления государственной услуги:</w:t>
      </w:r>
    </w:p>
    <w:p>
      <w:pPr>
        <w:pStyle w:val="Standard"/>
        <w:widowControl w:val="fals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widowControl w:val="false"/>
        <w:rPr>
          <w:sz w:val="28"/>
          <w:szCs w:val="28"/>
        </w:rPr>
      </w:pPr>
      <w:bookmarkStart w:id="8" w:name="_GoBack"/>
      <w:bookmarkEnd w:id="8"/>
      <w:r>
        <w:rPr/>
        <w:drawing>
          <wp:inline distT="0" distB="0" distL="0" distR="0">
            <wp:extent cx="180975" cy="2381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в Министерстве экологии и природных ресурсов Республики Татарстан</w:t>
      </w:r>
    </w:p>
    <w:p>
      <w:pPr>
        <w:pStyle w:val="Standard"/>
        <w:widowControl w:val="false"/>
        <w:rPr>
          <w:sz w:val="28"/>
          <w:szCs w:val="28"/>
        </w:rPr>
      </w:pPr>
      <w:r>
        <w:rPr/>
        <w:drawing>
          <wp:inline distT="0" distB="0" distL="0" distR="0">
            <wp:extent cx="180975" cy="23812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почтовым отправлением</w:t>
      </w:r>
    </w:p>
    <w:p>
      <w:pPr>
        <w:pStyle w:val="Standard"/>
        <w:widowControl w:val="false"/>
        <w:rPr>
          <w:sz w:val="28"/>
          <w:szCs w:val="28"/>
        </w:rPr>
      </w:pPr>
      <w:r>
        <w:rPr/>
        <w:drawing>
          <wp:inline distT="0" distB="0" distL="0" distR="0">
            <wp:extent cx="180975" cy="23812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на электронную почту</w:t>
      </w:r>
    </w:p>
    <w:p>
      <w:pPr>
        <w:pStyle w:val="Standard"/>
        <w:widowControl w:val="false"/>
        <w:rPr/>
      </w:pPr>
      <w:r>
        <w:rPr/>
      </w:r>
    </w:p>
    <w:p>
      <w:pPr>
        <w:pStyle w:val="Standard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spacing w:before="0" w:after="0"/>
        <w:ind w:firstLine="720" w:left="720" w:right="0"/>
        <w:rPr/>
      </w:pPr>
      <w:r>
        <w:rPr/>
      </w:r>
    </w:p>
    <w:p>
      <w:pPr>
        <w:pStyle w:val="Standard"/>
        <w:spacing w:before="0" w:after="0"/>
        <w:ind w:firstLine="720" w:left="720" w:right="0"/>
        <w:rPr/>
      </w:pPr>
      <w:r>
        <w:rPr/>
      </w:r>
    </w:p>
    <w:p>
      <w:pPr>
        <w:pStyle w:val="Standard"/>
        <w:ind w:hanging="566" w:left="0" w:right="0"/>
        <w:rPr/>
      </w:pPr>
      <w:r>
        <w:rPr>
          <w:sz w:val="28"/>
          <w:szCs w:val="28"/>
          <w:lang w:val="ru-RU"/>
        </w:rPr>
        <w:t xml:space="preserve">Руководитель________________________________    ___________________________ </w:t>
      </w:r>
      <w:r>
        <w:rPr/>
        <w:t xml:space="preserve">  (наименование организации)      (подпись)                     (Ф.И.О.)</w:t>
      </w:r>
      <w:r>
        <w:rPr>
          <w:lang w:val="tt-RU"/>
        </w:rPr>
        <w:t xml:space="preserve"> (отчество – при наличии)</w:t>
      </w:r>
    </w:p>
    <w:p>
      <w:pPr>
        <w:pStyle w:val="Standard"/>
        <w:ind w:hanging="566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566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566" w:left="0" w:right="0"/>
        <w:rPr/>
      </w:pPr>
      <w:r>
        <w:rPr>
          <w:sz w:val="28"/>
          <w:szCs w:val="28"/>
          <w:lang w:val="ru-RU"/>
        </w:rPr>
        <w:t xml:space="preserve">М.П. </w:t>
      </w:r>
      <w:r>
        <w:rPr/>
        <w:t>(при наличии)</w:t>
      </w:r>
      <w:r>
        <w:br w:type="page"/>
      </w:r>
    </w:p>
    <w:p>
      <w:pPr>
        <w:pStyle w:val="22"/>
        <w:shd w:val="clear" w:color="auto" w:fill="auto"/>
        <w:tabs>
          <w:tab w:val="clear" w:pos="709"/>
          <w:tab w:val="left" w:pos="6945" w:leader="none"/>
        </w:tabs>
        <w:spacing w:lineRule="auto" w:line="240" w:before="0" w:after="0"/>
        <w:ind w:hanging="0" w:left="6236" w:right="-566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Приложение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eastAsia="ru-RU" w:bidi="ar-SA"/>
        </w:rPr>
        <w:t xml:space="preserve"> № 6</w:t>
      </w:r>
    </w:p>
    <w:p>
      <w:pPr>
        <w:pStyle w:val="22"/>
        <w:shd w:val="clear" w:color="auto" w:fill="auto"/>
        <w:tabs>
          <w:tab w:val="clear" w:pos="709"/>
          <w:tab w:val="left" w:pos="6945" w:leader="none"/>
        </w:tabs>
        <w:spacing w:lineRule="auto" w:line="240"/>
        <w:ind w:hanging="0" w:left="6236" w:right="-566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к  Административному регламенту</w:t>
      </w:r>
    </w:p>
    <w:p>
      <w:pPr>
        <w:pStyle w:val="22"/>
        <w:widowControl w:val="false"/>
        <w:shd w:val="clear" w:color="auto" w:fill="auto"/>
        <w:tabs>
          <w:tab w:val="clear" w:pos="709"/>
          <w:tab w:val="left" w:pos="6945" w:leader="none"/>
        </w:tabs>
        <w:spacing w:lineRule="auto" w:line="240" w:before="0" w:after="0"/>
        <w:ind w:hanging="0" w:left="6236" w:right="-112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предоставления государственной услуги по согласованию плана снижения сбросов в централизованные системы водоотведения</w:t>
      </w:r>
    </w:p>
    <w:p>
      <w:pPr>
        <w:pStyle w:val="Standard"/>
        <w:ind w:hanging="0" w:left="0" w:right="0"/>
        <w:jc w:val="left"/>
        <w:rPr>
          <w:bCs/>
        </w:rPr>
      </w:pPr>
      <w:r>
        <w:rPr>
          <w:bCs/>
        </w:rPr>
      </w:r>
    </w:p>
    <w:p>
      <w:pPr>
        <w:pStyle w:val="Standard"/>
        <w:jc w:val="right"/>
        <w:rPr/>
      </w:pPr>
      <w:r>
        <w:rPr>
          <w:sz w:val="28"/>
          <w:szCs w:val="28"/>
          <w:lang w:val="ru-RU"/>
        </w:rPr>
        <w:t>Примерная форма</w:t>
      </w:r>
    </w:p>
    <w:p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 xml:space="preserve">(оформляется на бланке </w:t>
      </w:r>
      <w:r>
        <w:rPr>
          <w:bCs/>
          <w:sz w:val="28"/>
          <w:szCs w:val="28"/>
          <w:lang w:val="ru-RU"/>
        </w:rPr>
        <w:t>Министерства экологии и природных ресурсов</w:t>
      </w:r>
    </w:p>
    <w:p>
      <w:pPr>
        <w:pStyle w:val="Standard"/>
        <w:jc w:val="center"/>
        <w:rPr/>
      </w:pPr>
      <w:r>
        <w:rPr>
          <w:bCs/>
          <w:sz w:val="28"/>
          <w:szCs w:val="28"/>
          <w:lang w:val="ru-RU"/>
        </w:rPr>
        <w:t>Республики Татарстан)</w:t>
      </w:r>
    </w:p>
    <w:p>
      <w:pPr>
        <w:pStyle w:val="Standard"/>
        <w:ind w:firstLine="72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right"/>
        <w:rPr/>
      </w:pPr>
      <w:r>
        <w:rPr>
          <w:sz w:val="28"/>
          <w:szCs w:val="28"/>
          <w:lang w:val="ru-RU"/>
        </w:rPr>
        <w:t xml:space="preserve">                                        </w:t>
      </w:r>
      <w:r>
        <w:rPr>
          <w:sz w:val="28"/>
          <w:szCs w:val="28"/>
          <w:lang w:val="ru-RU"/>
        </w:rPr>
        <w:t>Наименование заявителя</w:t>
      </w:r>
    </w:p>
    <w:p>
      <w:pPr>
        <w:pStyle w:val="Standard"/>
        <w:jc w:val="right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sz w:val="28"/>
          <w:szCs w:val="28"/>
          <w:lang w:val="ru-RU"/>
        </w:rPr>
        <w:t>Почтовый адрес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>О согласовании плана снижения сбросов в централизованные системы водоотведения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Настоящим информируем, что принято решение о согласовании плана снижения сбросов в централизованные системы водоотведения, представленного:</w:t>
      </w:r>
    </w:p>
    <w:p>
      <w:pPr>
        <w:pStyle w:val="Standard"/>
        <w:ind w:hanging="708" w:left="0" w:right="-424"/>
        <w:jc w:val="center"/>
        <w:rPr/>
      </w:pPr>
      <w:r>
        <w:rPr>
          <w:sz w:val="28"/>
          <w:szCs w:val="28"/>
          <w:lang w:val="ru-RU"/>
        </w:rPr>
        <w:t>_________________________________________________________________</w:t>
      </w:r>
    </w:p>
    <w:p>
      <w:pPr>
        <w:pStyle w:val="Standard"/>
        <w:ind w:hanging="0" w:left="0" w:right="-424"/>
        <w:jc w:val="center"/>
        <w:rPr/>
      </w:pPr>
      <w:r>
        <w:rPr/>
        <w:t>(наименование юридического лица, ФИО (</w:t>
      </w:r>
      <w:r>
        <w:rPr>
          <w:lang w:val="tt-RU"/>
        </w:rPr>
        <w:t>о</w:t>
      </w:r>
      <w:r>
        <w:rPr/>
        <w:t>тчество - при наличии) заявителя или индивидуального предпринимателя</w:t>
      </w:r>
    </w:p>
    <w:p>
      <w:pPr>
        <w:pStyle w:val="Standard"/>
        <w:ind w:hanging="0" w:left="0" w:right="-424"/>
        <w:jc w:val="center"/>
        <w:rPr/>
      </w:pPr>
      <w:r>
        <w:rPr>
          <w:sz w:val="28"/>
          <w:szCs w:val="28"/>
          <w:lang w:val="tt-RU"/>
        </w:rPr>
        <w:t>_______________________________________________________________________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white"/>
          <w:shd w:fill="auto" w:val="clear"/>
          <w:lang w:val="ru-RU"/>
        </w:rPr>
        <w:t xml:space="preserve">Одновременно сообщаем, что в соответствии с п. 190 Правил холодного водоснабжения и водоотведения, утвержденных постановлением Правительства Российской Федерации от 29 июля 2013 г. № 644 «Об утверждении Правил холодного водоснабжения и водоотведения и о внесении изменений в некоторые акты Правительства Российской Федерации» после согласования плана снижения сбросов организацией, осуществляющей водоотведение, и Министерством </w:t>
      </w:r>
      <w:r>
        <w:rPr>
          <w:bCs/>
          <w:sz w:val="28"/>
          <w:szCs w:val="28"/>
          <w:lang w:val="ru-RU"/>
        </w:rPr>
        <w:t xml:space="preserve">экологии и природных ресурсов Республики Татарстан (далее – Министерство) </w:t>
      </w:r>
      <w:r>
        <w:rPr>
          <w:sz w:val="28"/>
          <w:szCs w:val="28"/>
          <w:highlight w:val="white"/>
          <w:shd w:fill="auto" w:val="clear"/>
          <w:lang w:val="ru-RU"/>
        </w:rPr>
        <w:t>план снижения сбросов утверждается руководителем объекта. Копия утвержденного руководителем объекта плана снижения сбросов не позднее пяти рабочих дней после его утверждения направляется в Министерство.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Подпись заместителя министра</w:t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или лица, его замещающего                  _____________________ Фамилия, инициалы</w:t>
      </w:r>
    </w:p>
    <w:p>
      <w:pPr>
        <w:pStyle w:val="Standard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Фамилия ответственного исполнителя,</w:t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номер телефона</w:t>
      </w:r>
    </w:p>
    <w:p>
      <w:pPr>
        <w:pStyle w:val="22"/>
        <w:shd w:val="clear" w:color="auto" w:fill="auto"/>
        <w:tabs>
          <w:tab w:val="clear" w:pos="709"/>
          <w:tab w:val="left" w:pos="6945" w:leader="none"/>
        </w:tabs>
        <w:spacing w:lineRule="auto" w:line="240"/>
        <w:ind w:hanging="0" w:left="6236" w:right="-566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Приложение 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eastAsia="ru-RU" w:bidi="ar-SA"/>
        </w:rPr>
        <w:t xml:space="preserve"> 7</w:t>
      </w:r>
    </w:p>
    <w:p>
      <w:pPr>
        <w:pStyle w:val="22"/>
        <w:shd w:val="clear" w:color="auto" w:fill="auto"/>
        <w:tabs>
          <w:tab w:val="clear" w:pos="709"/>
          <w:tab w:val="left" w:pos="6945" w:leader="none"/>
        </w:tabs>
        <w:spacing w:lineRule="auto" w:line="240"/>
        <w:ind w:hanging="0" w:left="6236" w:right="-566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к  Административному регламенту</w:t>
      </w:r>
    </w:p>
    <w:p>
      <w:pPr>
        <w:pStyle w:val="22"/>
        <w:widowControl w:val="false"/>
        <w:shd w:val="clear" w:color="auto" w:fill="auto"/>
        <w:tabs>
          <w:tab w:val="clear" w:pos="709"/>
          <w:tab w:val="left" w:pos="6945" w:leader="none"/>
        </w:tabs>
        <w:spacing w:lineRule="auto" w:line="240" w:before="0" w:after="0"/>
        <w:ind w:hanging="0" w:left="6236" w:right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 w:bidi="ar-SA"/>
        </w:rPr>
        <w:t>предоставления государственной услуги по согласованию плана снижения сбросов в централизованные системы водоотведения</w:t>
      </w:r>
    </w:p>
    <w:p>
      <w:pPr>
        <w:pStyle w:val="Standard"/>
        <w:spacing w:lineRule="auto" w:line="247" w:before="0" w:after="5"/>
        <w:ind w:hanging="0" w:left="4989" w:right="0"/>
        <w:rPr/>
      </w:pPr>
      <w:r>
        <w:rPr/>
      </w:r>
    </w:p>
    <w:p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right"/>
        <w:rPr>
          <w:bCs/>
        </w:rPr>
      </w:pPr>
      <w:r>
        <w:rPr>
          <w:bCs/>
        </w:rPr>
      </w:r>
    </w:p>
    <w:p>
      <w:pPr>
        <w:pStyle w:val="Standard"/>
        <w:jc w:val="right"/>
        <w:rPr/>
      </w:pPr>
      <w:r>
        <w:rPr>
          <w:sz w:val="28"/>
          <w:szCs w:val="28"/>
          <w:lang w:val="ru-RU"/>
        </w:rPr>
        <w:t>Примерная форма</w:t>
      </w:r>
    </w:p>
    <w:p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widowControl/>
        <w:spacing w:before="0" w:after="0"/>
        <w:ind w:hanging="0" w:left="0" w:right="0"/>
        <w:jc w:val="center"/>
        <w:rPr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(оформляется на бланке </w:t>
      </w:r>
      <w:r>
        <w:rPr>
          <w:bCs/>
          <w:sz w:val="28"/>
          <w:szCs w:val="28"/>
          <w:lang w:val="ru-RU"/>
        </w:rPr>
        <w:t>Министерства экологии и природных ресурсов</w:t>
      </w:r>
    </w:p>
    <w:p>
      <w:pPr>
        <w:pStyle w:val="Standard"/>
        <w:jc w:val="center"/>
        <w:rPr/>
      </w:pPr>
      <w:r>
        <w:rPr>
          <w:bCs/>
          <w:sz w:val="28"/>
          <w:szCs w:val="28"/>
          <w:lang w:val="ru-RU"/>
        </w:rPr>
        <w:t>Республики Татарстан)</w:t>
      </w:r>
    </w:p>
    <w:p>
      <w:pPr>
        <w:pStyle w:val="Standard"/>
        <w:ind w:firstLine="72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right"/>
        <w:rPr/>
      </w:pPr>
      <w:r>
        <w:rPr>
          <w:sz w:val="28"/>
          <w:szCs w:val="28"/>
          <w:lang w:val="ru-RU"/>
        </w:rPr>
        <w:t xml:space="preserve">                                        </w:t>
      </w:r>
      <w:r>
        <w:rPr>
          <w:sz w:val="28"/>
          <w:szCs w:val="28"/>
          <w:lang w:val="ru-RU"/>
        </w:rPr>
        <w:t>Наименование заявителя</w:t>
      </w:r>
    </w:p>
    <w:p>
      <w:pPr>
        <w:pStyle w:val="Standard"/>
        <w:jc w:val="right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sz w:val="28"/>
          <w:szCs w:val="28"/>
          <w:lang w:val="ru-RU"/>
        </w:rPr>
        <w:t>Почтовый адрес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>Об отказе в согласовании плана снижения сбросов в централизованные системы водоотведения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/>
      </w:pPr>
      <w:r>
        <w:rPr>
          <w:sz w:val="28"/>
          <w:szCs w:val="28"/>
          <w:lang w:val="ru-RU"/>
        </w:rPr>
        <w:t xml:space="preserve">Настоящим информирую, что принято решение об отказе в согласовании плана снижения сбросов в централизованные системы водоотведения: ________________________________________________________________________________________________________________________________________ </w:t>
      </w:r>
      <w:r>
        <w:rPr/>
        <w:t>(перечисление оснований для отказа в соответствии с пунктом 2.12 настоящего Регламента)</w:t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____________________________________________________________________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  <w:highlight w:val="white"/>
          <w:shd w:fill="auto" w:val="clear"/>
          <w:lang w:val="ru-RU"/>
          <w14:ligatures w14:val="none"/>
        </w:rPr>
      </w:pPr>
      <w:r>
        <w:rPr>
          <w:sz w:val="28"/>
          <w:szCs w:val="28"/>
          <w:highlight w:val="white"/>
          <w:shd w:fill="auto" w:val="clear"/>
          <w:lang w:val="ru-RU"/>
        </w:rPr>
        <w:t xml:space="preserve">Одновременно сообщаем, что в соответствии с п. 188 Правил холодного водоснабжения и водоотведения, утвержденных постановлением Правительства Российской Федерации от 29 июля 2013 г. № 644 «Об утверждении Правил холодного водоснабжения и водоотведения и о внесении изменений в некоторые акты Правительства Российской Федерации»  Вам необходимо в течение 20 рабочих дней со дня получения уведомления  доработать план снижения сбросов с учетом замечаний, изложенных в уведомлении, согласовать доработанный план снижения сбросов с организацией, осуществляющей водоотведение, и направить доработанный план снижения сбросов в Министерство </w:t>
      </w:r>
      <w:r>
        <w:rPr>
          <w:bCs/>
          <w:sz w:val="28"/>
          <w:szCs w:val="28"/>
          <w:lang w:val="ru-RU"/>
        </w:rPr>
        <w:t>экологии и природных ресурсов Республики Татарстан.</w:t>
      </w:r>
      <w:r>
        <w:rPr>
          <w:sz w:val="28"/>
          <w:szCs w:val="28"/>
          <w:highlight w:val="white"/>
          <w:shd w:fill="auto" w:val="clear"/>
          <w:lang w:val="ru-RU"/>
        </w:rPr>
        <w:br/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Подпись заместителя министра</w:t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или лица, его замещающего                  _____________________ Фамилия, инициалы</w:t>
      </w:r>
    </w:p>
    <w:p>
      <w:pPr>
        <w:pStyle w:val="Standard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Фамилия ответственного исполнителя,</w:t>
      </w:r>
    </w:p>
    <w:p>
      <w:pPr>
        <w:pStyle w:val="Standard"/>
        <w:ind w:hanging="0" w:left="0" w:right="0"/>
        <w:rPr/>
      </w:pPr>
      <w:r>
        <w:rPr>
          <w:sz w:val="28"/>
          <w:szCs w:val="28"/>
          <w:lang w:val="ru-RU"/>
        </w:rPr>
        <w:t>номер телефона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1134" w:top="1191" w:footer="1135" w:bottom="117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1"/>
      <w:isLgl/>
      <w:numFmt w:val="bullet"/>
      <w:suff w:val="nothing"/>
      <w:lvlText w:val="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Heading1" w:customStyle="1">
    <w:name w:val="heading 1"/>
    <w:basedOn w:val="Title"/>
    <w:qFormat/>
    <w:pPr/>
    <w:rPr/>
  </w:style>
  <w:style w:type="paragraph" w:styleId="Heading2" w:customStyle="1">
    <w:name w:val="heading 2"/>
    <w:basedOn w:val="Title"/>
    <w:qFormat/>
    <w:pPr/>
    <w:rPr/>
  </w:style>
  <w:style w:type="paragraph" w:styleId="Heading3" w:customStyle="1">
    <w:name w:val="heading 3"/>
    <w:basedOn w:val="Title"/>
    <w:qFormat/>
    <w:pPr/>
    <w:rPr/>
  </w:style>
  <w:style w:type="paragraph" w:styleId="Heading4" w:customStyle="1">
    <w:name w:val="heading 4"/>
    <w:basedOn w:val="Title"/>
    <w:qFormat/>
    <w:pPr/>
    <w:rPr/>
  </w:style>
  <w:style w:type="paragraph" w:styleId="Heading5" w:customStyle="1">
    <w:name w:val="heading 5"/>
    <w:basedOn w:val="Standard"/>
    <w:qFormat/>
    <w:pPr>
      <w:keepNext w:val="true"/>
      <w:keepLines/>
      <w:numPr>
        <w:ilvl w:val="0"/>
        <w:numId w:val="0"/>
      </w:numPr>
      <w:spacing w:before="320" w:after="200"/>
      <w:ind w:firstLine="720" w:left="0"/>
      <w:outlineLvl w:val="5"/>
    </w:pPr>
    <w:rPr>
      <w:rFonts w:ascii="Arial" w:hAnsi="Arial" w:eastAsia="Arial" w:cs="Arial"/>
      <w:b/>
      <w:bCs/>
    </w:rPr>
  </w:style>
  <w:style w:type="paragraph" w:styleId="Heading6" w:customStyle="1">
    <w:name w:val="heading 6"/>
    <w:basedOn w:val="Standard"/>
    <w:qFormat/>
    <w:pPr>
      <w:keepNext w:val="true"/>
      <w:keepLines/>
      <w:numPr>
        <w:ilvl w:val="0"/>
        <w:numId w:val="0"/>
      </w:numPr>
      <w:spacing w:before="320" w:after="200"/>
      <w:ind w:firstLine="720" w:left="0"/>
      <w:outlineLvl w:val="6"/>
    </w:pPr>
    <w:rPr>
      <w:rFonts w:ascii="Arial" w:hAnsi="Arial" w:eastAsia="Arial" w:cs="Arial"/>
      <w:b/>
      <w:bCs/>
      <w:sz w:val="22"/>
      <w:szCs w:val="22"/>
    </w:rPr>
  </w:style>
  <w:style w:type="paragraph" w:styleId="Heading7" w:customStyle="1">
    <w:name w:val="heading 7"/>
    <w:basedOn w:val="Standard"/>
    <w:qFormat/>
    <w:pPr>
      <w:keepNext w:val="true"/>
      <w:keepLines/>
      <w:numPr>
        <w:ilvl w:val="0"/>
        <w:numId w:val="0"/>
      </w:numPr>
      <w:spacing w:before="320" w:after="200"/>
      <w:ind w:firstLine="720" w:left="0"/>
      <w:outlineLvl w:val="7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 w:customStyle="1">
    <w:name w:val="heading 8"/>
    <w:basedOn w:val="Standard"/>
    <w:qFormat/>
    <w:pPr>
      <w:keepNext w:val="true"/>
      <w:keepLines/>
      <w:numPr>
        <w:ilvl w:val="0"/>
        <w:numId w:val="0"/>
      </w:numPr>
      <w:spacing w:before="320" w:after="200"/>
      <w:ind w:firstLine="720" w:left="0"/>
      <w:outlineLvl w:val="8"/>
    </w:pPr>
    <w:rPr>
      <w:rFonts w:ascii="Arial" w:hAnsi="Arial" w:eastAsia="Arial" w:cs="Arial"/>
      <w:i/>
      <w:iCs/>
      <w:sz w:val="22"/>
      <w:szCs w:val="22"/>
    </w:rPr>
  </w:style>
  <w:style w:type="paragraph" w:styleId="Heading9" w:customStyle="1">
    <w:name w:val="heading 9"/>
    <w:basedOn w:val="Standard"/>
    <w:qFormat/>
    <w:pPr>
      <w:keepNext w:val="true"/>
      <w:keepLines/>
      <w:numPr>
        <w:ilvl w:val="0"/>
        <w:numId w:val="0"/>
      </w:numPr>
      <w:spacing w:before="320" w:after="200"/>
      <w:ind w:firstLine="720" w:left="0"/>
    </w:pPr>
    <w:rPr>
      <w:rFonts w:ascii="Arial" w:hAnsi="Arial" w:eastAsia="Arial" w:cs="Arial"/>
      <w:i/>
      <w:iCs/>
      <w:sz w:val="21"/>
      <w:szCs w:val="21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 w:customStyle="1">
    <w:name w:val="footnote reference"/>
    <w:qFormat/>
    <w:rPr>
      <w:vertAlign w:val="superscript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 w:customStyle="1">
    <w:name w:val="endnote reference"/>
    <w:qFormat/>
    <w:rPr>
      <w:vertAlign w:val="superscript"/>
    </w:rPr>
  </w:style>
  <w:style w:type="character" w:styleId="CaptionChar" w:customStyle="1">
    <w:name w:val="Caption Char"/>
    <w:basedOn w:val="DefaultParagraphFont"/>
    <w:qFormat/>
    <w:rPr>
      <w:b/>
      <w:bCs/>
      <w:color w:val="4F81BD"/>
      <w:sz w:val="18"/>
      <w:szCs w:val="18"/>
    </w:rPr>
  </w:style>
  <w:style w:type="character" w:styleId="DefaultParagraphFont" w:default="1" w:customStyle="1">
    <w:name w:val="Default Paragraph Font"/>
    <w:qFormat/>
    <w:rPr/>
  </w:style>
  <w:style w:type="character" w:styleId="Heading1Char" w:customStyle="1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qFormat/>
    <w:rPr>
      <w:sz w:val="48"/>
      <w:szCs w:val="48"/>
    </w:rPr>
  </w:style>
  <w:style w:type="character" w:styleId="SubtitleChar" w:customStyle="1">
    <w:name w:val="Subtitle Char"/>
    <w:basedOn w:val="DefaultParagraphFont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basedOn w:val="DefaultParagraphFont"/>
    <w:qFormat/>
    <w:rPr/>
  </w:style>
  <w:style w:type="character" w:styleId="Style7" w:customStyle="1">
    <w:name w:val="Название объекта Знак"/>
    <w:basedOn w:val="DefaultParagraphFont"/>
    <w:qFormat/>
    <w:rPr>
      <w:b/>
      <w:bCs/>
      <w:color w:val="18A303"/>
      <w:sz w:val="18"/>
      <w:szCs w:val="18"/>
    </w:rPr>
  </w:style>
  <w:style w:type="character" w:styleId="FootnoteTextChar" w:customStyle="1">
    <w:name w:val="Footnote Text Char"/>
    <w:qFormat/>
    <w:rPr>
      <w:sz w:val="18"/>
    </w:rPr>
  </w:style>
  <w:style w:type="character" w:styleId="EndnoteTextChar" w:customStyle="1">
    <w:name w:val="Endnote Text Char"/>
    <w:qFormat/>
    <w:rPr>
      <w:sz w:val="20"/>
    </w:rPr>
  </w:style>
  <w:style w:type="character" w:styleId="1" w:customStyle="1">
    <w:name w:val="Заголовок 1 Знак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8" w:customStyle="1">
    <w:name w:val="Заголовок Знак"/>
    <w:qFormat/>
    <w:rPr>
      <w:sz w:val="48"/>
      <w:szCs w:val="48"/>
    </w:rPr>
  </w:style>
  <w:style w:type="character" w:styleId="Style9" w:customStyle="1">
    <w:name w:val="Подзаголовок Знак"/>
    <w:qFormat/>
    <w:rPr>
      <w:sz w:val="24"/>
      <w:szCs w:val="24"/>
    </w:rPr>
  </w:style>
  <w:style w:type="character" w:styleId="21" w:customStyle="1">
    <w:name w:val="Цитата 2 Знак"/>
    <w:qFormat/>
    <w:rPr>
      <w:i/>
    </w:rPr>
  </w:style>
  <w:style w:type="character" w:styleId="Style10" w:customStyle="1">
    <w:name w:val="Выделенная цитата Знак"/>
    <w:qFormat/>
    <w:rPr>
      <w:i/>
    </w:rPr>
  </w:style>
  <w:style w:type="character" w:styleId="Style11" w:customStyle="1">
    <w:name w:val="Верхний колонтитул Знак"/>
    <w:qFormat/>
    <w:rPr/>
  </w:style>
  <w:style w:type="character" w:styleId="FooterChar" w:customStyle="1">
    <w:name w:val="Footer Char"/>
    <w:qFormat/>
    <w:rPr/>
  </w:style>
  <w:style w:type="character" w:styleId="Style12" w:customStyle="1">
    <w:name w:val="Нижний колонтитул Знак"/>
    <w:qFormat/>
    <w:rPr/>
  </w:style>
  <w:style w:type="character" w:styleId="Style13" w:customStyle="1">
    <w:name w:val="Текст сноски Знак"/>
    <w:qFormat/>
    <w:rPr>
      <w:sz w:val="18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4" w:customStyle="1">
    <w:name w:val="Текст концевой сноски Знак"/>
    <w:qFormat/>
    <w:rPr>
      <w:sz w:val="20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Symbol" w:customStyle="1">
    <w:name w:val="Endnote Symbol"/>
    <w:qFormat/>
    <w:rPr>
      <w:vertAlign w:val="superscript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15" w:customStyle="1">
    <w:name w:val="Заголовок"/>
    <w:basedOn w:val="Standard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 w:customStyle="1">
    <w:name w:val="List"/>
    <w:basedOn w:val="Textbody"/>
    <w:pPr/>
    <w:rPr>
      <w:rFonts w:ascii="PT Astra Serif" w:hAnsi="PT Astra Serif" w:cs="Noto Sans Devanagari"/>
    </w:rPr>
  </w:style>
  <w:style w:type="paragraph" w:styleId="Caption" w:customStyle="1">
    <w:name w:val="caption"/>
    <w:basedOn w:val="Standard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styleId="Style16" w:customStyle="1">
    <w:name w:val="Указатель"/>
    <w:basedOn w:val="Standard"/>
    <w:qFormat/>
    <w:pPr/>
    <w:rPr>
      <w:rFonts w:ascii="PT Astra Serif" w:hAnsi="PT Astra Serif" w:cs="Noto Sans Devanagari"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 w:customStyle="1">
    <w:name w:val="index heading"/>
    <w:basedOn w:val="Standard"/>
    <w:qFormat/>
    <w:pPr/>
    <w:rPr>
      <w:rFonts w:ascii="PT Astra Serif" w:hAnsi="PT Astra Serif" w:cs="Noto Sans Devanagari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DStyleparagraph" w:default="1">
    <w:name w:val="DStyle_paragraph"/>
    <w:qFormat/>
    <w:pPr>
      <w:widowControl/>
      <w:bidi w:val="0"/>
      <w:spacing w:before="0" w:after="0"/>
      <w:jc w:val="left"/>
    </w:pPr>
    <w:rPr>
      <w:rFonts w:ascii="Liberation Serif" w:hAnsi="Liberation Serif" w:eastAsia="Tahoma" w:cs="Tahoma"/>
      <w:color w:val="000000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basedOn w:val="DStyleparagraph"/>
    <w:qFormat/>
    <w:pPr>
      <w:widowControl/>
      <w:spacing w:before="0" w:after="0"/>
      <w:ind w:firstLine="720" w:left="0" w:right="0"/>
      <w:jc w:val="both"/>
    </w:pPr>
    <w:rPr>
      <w:rFonts w:ascii="Times New Roman" w:hAnsi="Times New Roman" w:eastAsia="Tahoma" w:cs="Tahoma"/>
      <w:color w:val="000000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Title" w:customStyle="1">
    <w:name w:val="Title"/>
    <w:basedOn w:val="Standard"/>
    <w:qFormat/>
    <w:pPr>
      <w:spacing w:before="240" w:after="120"/>
      <w:jc w:val="center"/>
    </w:pPr>
    <w:rPr>
      <w:b/>
    </w:rPr>
  </w:style>
  <w:style w:type="paragraph" w:styleId="user2" w:customStyle="1">
    <w:name w:val="Заголовок (user)"/>
    <w:basedOn w:val="Standard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 w:customStyle="1">
    <w:name w:val="Указатель (user)"/>
    <w:basedOn w:val="Standard"/>
    <w:qFormat/>
    <w:pPr/>
    <w:rPr>
      <w:rFonts w:ascii="PT Astra Serif" w:hAnsi="PT Astra Serif" w:cs="Noto Sans Devanagari"/>
    </w:rPr>
  </w:style>
  <w:style w:type="paragraph" w:styleId="NoSpacing" w:customStyle="1">
    <w:name w:val="No Spacing"/>
    <w:basedOn w:val="DStyleparagraph"/>
    <w:qFormat/>
    <w:pPr>
      <w:widowControl/>
      <w:spacing w:before="0" w:after="0"/>
      <w:jc w:val="left"/>
    </w:pPr>
    <w:rPr>
      <w:rFonts w:ascii="Liberation Serif" w:hAnsi="Liberation Serif" w:eastAsia="Tahoma" w:cs="Tahoma"/>
      <w:color w:val="000000"/>
      <w:sz w:val="24"/>
      <w:szCs w:val="24"/>
      <w:lang w:val="ru-RU" w:eastAsia="zh-CN" w:bidi="hi-IN"/>
    </w:rPr>
  </w:style>
  <w:style w:type="paragraph" w:styleId="Subtitle" w:customStyle="1">
    <w:name w:val="Subtitle"/>
    <w:basedOn w:val="Standard"/>
    <w:qFormat/>
    <w:pPr>
      <w:spacing w:before="200" w:after="200"/>
    </w:pPr>
    <w:rPr/>
  </w:style>
  <w:style w:type="paragraph" w:styleId="Quote" w:customStyle="1">
    <w:name w:val="Quote"/>
    <w:basedOn w:val="Standard"/>
    <w:qFormat/>
    <w:pPr>
      <w:ind w:hanging="0" w:left="720" w:right="720"/>
    </w:pPr>
    <w:rPr>
      <w:i/>
    </w:rPr>
  </w:style>
  <w:style w:type="paragraph" w:styleId="IntenseQuote" w:customStyle="1">
    <w:name w:val="Intense Quote"/>
    <w:basedOn w:val="Standard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hanging="0" w:left="720" w:right="720"/>
    </w:pPr>
    <w:rPr>
      <w:i/>
    </w:rPr>
  </w:style>
  <w:style w:type="paragraph" w:styleId="Endnote" w:customStyle="1">
    <w:name w:val="Endnote"/>
    <w:basedOn w:val="Standard"/>
    <w:qFormat/>
    <w:pPr/>
    <w:rPr>
      <w:sz w:val="20"/>
    </w:rPr>
  </w:style>
  <w:style w:type="paragraph" w:styleId="Contents1" w:customStyle="1">
    <w:name w:val="Contents 1"/>
    <w:basedOn w:val="Standard"/>
    <w:qFormat/>
    <w:pPr>
      <w:spacing w:before="0" w:after="57"/>
      <w:ind w:hanging="0" w:left="0" w:right="0"/>
    </w:pPr>
    <w:rPr/>
  </w:style>
  <w:style w:type="paragraph" w:styleId="Contents2" w:customStyle="1">
    <w:name w:val="Contents 2"/>
    <w:basedOn w:val="Standard"/>
    <w:qFormat/>
    <w:pPr>
      <w:spacing w:before="0" w:after="57"/>
      <w:ind w:hanging="0" w:left="283" w:right="0"/>
    </w:pPr>
    <w:rPr/>
  </w:style>
  <w:style w:type="paragraph" w:styleId="Contents3" w:customStyle="1">
    <w:name w:val="Contents 3"/>
    <w:basedOn w:val="Standard"/>
    <w:qFormat/>
    <w:pPr>
      <w:spacing w:before="0" w:after="57"/>
      <w:ind w:hanging="0" w:left="567" w:right="0"/>
    </w:pPr>
    <w:rPr/>
  </w:style>
  <w:style w:type="paragraph" w:styleId="Contents4" w:customStyle="1">
    <w:name w:val="Contents 4"/>
    <w:basedOn w:val="Standard"/>
    <w:qFormat/>
    <w:pPr>
      <w:spacing w:before="0" w:after="57"/>
      <w:ind w:hanging="0" w:left="850" w:right="0"/>
    </w:pPr>
    <w:rPr/>
  </w:style>
  <w:style w:type="paragraph" w:styleId="Contents5" w:customStyle="1">
    <w:name w:val="Contents 5"/>
    <w:basedOn w:val="Standard"/>
    <w:qFormat/>
    <w:pPr>
      <w:spacing w:before="0" w:after="57"/>
      <w:ind w:hanging="0" w:left="1134" w:right="0"/>
    </w:pPr>
    <w:rPr/>
  </w:style>
  <w:style w:type="paragraph" w:styleId="Contents6" w:customStyle="1">
    <w:name w:val="Contents 6"/>
    <w:basedOn w:val="Standard"/>
    <w:qFormat/>
    <w:pPr>
      <w:spacing w:before="0" w:after="57"/>
      <w:ind w:hanging="0" w:left="1417" w:right="0"/>
    </w:pPr>
    <w:rPr/>
  </w:style>
  <w:style w:type="paragraph" w:styleId="Contents7" w:customStyle="1">
    <w:name w:val="Contents 7"/>
    <w:basedOn w:val="Standard"/>
    <w:qFormat/>
    <w:pPr>
      <w:spacing w:before="0" w:after="57"/>
      <w:ind w:hanging="0" w:left="1701" w:right="0"/>
    </w:pPr>
    <w:rPr/>
  </w:style>
  <w:style w:type="paragraph" w:styleId="Contents8" w:customStyle="1">
    <w:name w:val="Contents 8"/>
    <w:basedOn w:val="Standard"/>
    <w:qFormat/>
    <w:pPr>
      <w:spacing w:before="0" w:after="57"/>
      <w:ind w:hanging="0" w:left="1984" w:right="0"/>
    </w:pPr>
    <w:rPr/>
  </w:style>
  <w:style w:type="paragraph" w:styleId="Contents9" w:customStyle="1">
    <w:name w:val="Contents 9"/>
    <w:basedOn w:val="Standard"/>
    <w:qFormat/>
    <w:pPr>
      <w:spacing w:before="0" w:after="57"/>
      <w:ind w:hanging="0" w:left="2268" w:right="0"/>
    </w:pPr>
    <w:rPr/>
  </w:style>
  <w:style w:type="paragraph" w:styleId="ContentsHeading" w:customStyle="1">
    <w:name w:val="Contents Heading"/>
    <w:basedOn w:val="DStyleparagraph"/>
    <w:qFormat/>
    <w:pPr>
      <w:widowControl/>
      <w:spacing w:before="0" w:after="0"/>
      <w:jc w:val="left"/>
    </w:pPr>
    <w:rPr>
      <w:rFonts w:ascii="Liberation Serif" w:hAnsi="Liberation Serif" w:eastAsia="Tahoma" w:cs="Tahoma"/>
      <w:color w:val="000000"/>
      <w:sz w:val="24"/>
      <w:szCs w:val="24"/>
      <w:lang w:val="ru-RU" w:eastAsia="zh-CN" w:bidi="hi-IN"/>
    </w:rPr>
  </w:style>
  <w:style w:type="paragraph" w:styleId="FigureIndex1" w:customStyle="1">
    <w:name w:val="Figure Index 1"/>
    <w:basedOn w:val="Standard"/>
    <w:qFormat/>
    <w:pPr/>
    <w:rPr/>
  </w:style>
  <w:style w:type="paragraph" w:styleId="caption1" w:customStyle="1">
    <w:name w:val="caption1"/>
    <w:basedOn w:val="Standard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styleId="Normal1" w:customStyle="1">
    <w:name w:val="Normal1"/>
    <w:basedOn w:val="DStyleparagraph"/>
    <w:qFormat/>
    <w:pPr>
      <w:widowControl w:val="false"/>
      <w:spacing w:before="0" w:after="0"/>
      <w:jc w:val="left"/>
    </w:pPr>
    <w:rPr>
      <w:rFonts w:ascii="Times New Roman" w:hAnsi="Times New Roman" w:eastAsia="Tahoma" w:cs="Tahoma"/>
      <w:color w:val="000000"/>
      <w:sz w:val="24"/>
      <w:szCs w:val="24"/>
      <w:lang w:val="ru-RU" w:eastAsia="zh-CN" w:bidi="hi-IN"/>
    </w:rPr>
  </w:style>
  <w:style w:type="paragraph" w:styleId="Preformatted" w:customStyle="1">
    <w:name w:val="Preformatted"/>
    <w:basedOn w:val="DStyleparagraph"/>
    <w:qFormat/>
    <w:pPr>
      <w:widowControl/>
      <w:spacing w:before="0" w:after="0"/>
      <w:jc w:val="both"/>
    </w:pPr>
    <w:rPr>
      <w:rFonts w:ascii="Courier New" w:hAnsi="Courier New" w:eastAsia="Symbol" w:cs="Wingdings"/>
      <w:color w:val="000000"/>
      <w:sz w:val="24"/>
      <w:szCs w:val="24"/>
      <w:lang w:val="ru-RU" w:eastAsia="zh-CN" w:bidi="hi-IN"/>
    </w:rPr>
  </w:style>
  <w:style w:type="paragraph" w:styleId="Style17" w:customStyle="1">
    <w:name w:val="Нормальный"/>
    <w:basedOn w:val="Standard"/>
    <w:qFormat/>
    <w:pPr/>
    <w:rPr/>
  </w:style>
  <w:style w:type="paragraph" w:styleId="OEM" w:customStyle="1">
    <w:name w:val="Нормальный (OEM)"/>
    <w:basedOn w:val="Preformatted"/>
    <w:qFormat/>
    <w:pPr/>
    <w:rPr/>
  </w:style>
  <w:style w:type="paragraph" w:styleId="Style18" w:customStyle="1">
    <w:name w:val="Утратил силу"/>
    <w:basedOn w:val="Standard"/>
    <w:qFormat/>
    <w:pPr/>
    <w:rPr>
      <w:strike/>
      <w:color w:val="666600"/>
    </w:rPr>
  </w:style>
  <w:style w:type="paragraph" w:styleId="Textreference" w:customStyle="1">
    <w:name w:val="Text (reference)"/>
    <w:basedOn w:val="Standard"/>
    <w:qFormat/>
    <w:pPr>
      <w:spacing w:before="75" w:after="0"/>
      <w:ind w:hanging="0" w:left="0" w:right="0"/>
    </w:pPr>
    <w:rPr>
      <w:i/>
      <w:color w:val="353842"/>
    </w:rPr>
  </w:style>
  <w:style w:type="paragraph" w:styleId="Style19" w:customStyle="1">
    <w:name w:val="Комментарий"/>
    <w:basedOn w:val="Textreference"/>
    <w:qFormat/>
    <w:pPr>
      <w:shd w:val="clear" w:color="auto" w:fill="F0F0F0"/>
    </w:pPr>
    <w:rPr>
      <w:shd w:fill="F0F0F0" w:val="clear"/>
    </w:rPr>
  </w:style>
  <w:style w:type="paragraph" w:styleId="Style20" w:customStyle="1">
    <w:name w:val="Заголовок статьи"/>
    <w:basedOn w:val="Standard"/>
    <w:qFormat/>
    <w:pPr>
      <w:ind w:hanging="891" w:left="1612" w:right="0"/>
    </w:pPr>
    <w:rPr/>
  </w:style>
  <w:style w:type="paragraph" w:styleId="Style21" w:customStyle="1">
    <w:name w:val="Прижатый влево"/>
    <w:basedOn w:val="Standard"/>
    <w:qFormat/>
    <w:pPr>
      <w:ind w:hanging="0" w:left="0" w:right="0"/>
      <w:jc w:val="left"/>
    </w:pPr>
    <w:rPr/>
  </w:style>
  <w:style w:type="paragraph" w:styleId="Style22" w:customStyle="1">
    <w:name w:val="Информация о версии"/>
    <w:basedOn w:val="Textreference"/>
    <w:qFormat/>
    <w:pPr>
      <w:shd w:val="clear" w:color="auto" w:fill="F0F0F0"/>
    </w:pPr>
    <w:rPr>
      <w:shd w:fill="F0F0F0" w:val="clear"/>
    </w:rPr>
  </w:style>
  <w:style w:type="paragraph" w:styleId="Style23" w:customStyle="1">
    <w:name w:val="Не вступил в силу"/>
    <w:basedOn w:val="Standard"/>
    <w:qFormat/>
    <w:pPr>
      <w:ind w:hanging="138" w:left="139" w:right="0"/>
    </w:pPr>
    <w:rPr/>
  </w:style>
  <w:style w:type="paragraph" w:styleId="Style24" w:customStyle="1">
    <w:name w:val="Информация об изменениях"/>
    <w:basedOn w:val="Textreference"/>
    <w:qFormat/>
    <w:pPr>
      <w:shd w:val="clear" w:color="auto" w:fill="EAEFED"/>
    </w:pPr>
    <w:rPr>
      <w:sz w:val="20"/>
      <w:shd w:fill="EAEFED" w:val="clear"/>
    </w:rPr>
  </w:style>
  <w:style w:type="paragraph" w:styleId="Style25" w:customStyle="1">
    <w:name w:val="Заголовок ЭР (левое окно)"/>
    <w:basedOn w:val="Title"/>
    <w:qFormat/>
    <w:pPr/>
    <w:rPr/>
  </w:style>
  <w:style w:type="paragraph" w:styleId="Footnote" w:customStyle="1">
    <w:name w:val="Footnote"/>
    <w:basedOn w:val="Standard"/>
    <w:qFormat/>
    <w:pPr/>
    <w:rPr>
      <w:sz w:val="20"/>
    </w:rPr>
  </w:style>
  <w:style w:type="paragraph" w:styleId="Style26" w:customStyle="1">
    <w:name w:val="Взамен"/>
    <w:basedOn w:val="Textreference"/>
    <w:qFormat/>
    <w:pPr>
      <w:shd w:val="clear" w:color="auto" w:fill="FFF5AD"/>
      <w:ind w:hanging="0" w:left="432" w:right="0"/>
    </w:pPr>
    <w:rPr>
      <w:shd w:fill="FFF5AD" w:val="clear"/>
    </w:rPr>
  </w:style>
  <w:style w:type="paragraph" w:styleId="Style27" w:customStyle="1">
    <w:name w:val="Сравнение"/>
    <w:basedOn w:val="Textreference"/>
    <w:qFormat/>
    <w:pPr>
      <w:shd w:val="clear" w:color="auto" w:fill="F0F0F0"/>
      <w:ind w:hanging="0" w:left="432" w:right="0"/>
    </w:pPr>
    <w:rPr>
      <w:shd w:fill="F0F0F0" w:val="clear"/>
    </w:rPr>
  </w:style>
  <w:style w:type="paragraph" w:styleId="Style28" w:customStyle="1">
    <w:name w:val="Колонтитул"/>
    <w:basedOn w:val="Standard"/>
    <w:qFormat/>
    <w:pPr>
      <w:tabs>
        <w:tab w:val="clear" w:pos="709"/>
        <w:tab w:val="center" w:pos="4818" w:leader="none"/>
        <w:tab w:val="right" w:pos="9637" w:leader="none"/>
      </w:tabs>
    </w:pPr>
    <w:rPr/>
  </w:style>
  <w:style w:type="paragraph" w:styleId="user4" w:customStyle="1">
    <w:name w:val="Колонтитулы (user)"/>
    <w:basedOn w:val="Standard"/>
    <w:qFormat/>
    <w:pPr/>
    <w:rPr/>
  </w:style>
  <w:style w:type="paragraph" w:styleId="Style29" w:customStyle="1">
    <w:name w:val="Колонтитулы"/>
    <w:basedOn w:val="Standard"/>
    <w:qFormat/>
    <w:pPr/>
    <w:rPr/>
  </w:style>
  <w:style w:type="paragraph" w:styleId="Header" w:customStyle="1">
    <w:name w:val="header"/>
    <w:basedOn w:val="Style28"/>
    <w:pPr/>
    <w:rPr/>
  </w:style>
  <w:style w:type="paragraph" w:styleId="Footer" w:customStyle="1">
    <w:name w:val="footer"/>
    <w:basedOn w:val="Style28"/>
    <w:pPr/>
    <w:rPr/>
  </w:style>
  <w:style w:type="paragraph" w:styleId="Style30" w:customStyle="1">
    <w:name w:val="Содержимое таблицы"/>
    <w:basedOn w:val="Standard"/>
    <w:qFormat/>
    <w:pPr>
      <w:widowControl w:val="false"/>
    </w:pPr>
    <w:rPr/>
  </w:style>
  <w:style w:type="paragraph" w:styleId="ConsPlusTitle" w:customStyle="1">
    <w:name w:val="ConsPlusTitle"/>
    <w:basedOn w:val="DStyleparagraph"/>
    <w:qFormat/>
    <w:pPr>
      <w:widowControl w:val="false"/>
      <w:spacing w:before="0" w:after="0"/>
      <w:jc w:val="left"/>
    </w:pPr>
    <w:rPr>
      <w:rFonts w:ascii="Calibri" w:hAnsi="Calibri" w:eastAsia="Times New Roman" w:cs="Calibri"/>
      <w:b/>
      <w:color w:val="auto"/>
      <w:sz w:val="22"/>
      <w:szCs w:val="20"/>
      <w:lang w:val="ru-RU" w:eastAsia="ru-RU" w:bidi="ar-SA"/>
    </w:rPr>
  </w:style>
  <w:style w:type="paragraph" w:styleId="ConsPlusNormal" w:customStyle="1">
    <w:name w:val="ConsPlusNormal"/>
    <w:basedOn w:val="DStyleparagraph"/>
    <w:qFormat/>
    <w:pPr>
      <w:widowControl w:val="false"/>
      <w:spacing w:before="0" w:after="0"/>
      <w:jc w:val="left"/>
    </w:pPr>
    <w:rPr>
      <w:rFonts w:ascii="Calibri" w:hAnsi="Calibri" w:eastAsia="Times New Roman" w:cs="Calibri"/>
      <w:color w:val="auto"/>
      <w:sz w:val="22"/>
      <w:szCs w:val="20"/>
      <w:lang w:val="ru-RU" w:eastAsia="ru-RU" w:bidi="ar-SA"/>
    </w:rPr>
  </w:style>
  <w:style w:type="paragraph" w:styleId="22" w:customStyle="1">
    <w:name w:val="Основной текст (2)"/>
    <w:basedOn w:val="Standard"/>
    <w:qFormat/>
    <w:pPr>
      <w:widowControl w:val="false"/>
      <w:shd w:val="clear" w:color="auto" w:fill="FFFFFF"/>
      <w:spacing w:lineRule="exact" w:line="322"/>
      <w:ind w:hanging="1939" w:left="0" w:right="0"/>
    </w:pPr>
    <w:rPr>
      <w:rFonts w:ascii="Calibri" w:hAnsi="Calibri" w:eastAsia="Calibri" w:cs="Calibri"/>
      <w:sz w:val="28"/>
      <w:szCs w:val="28"/>
      <w:lang w:eastAsia="en-US"/>
    </w:rPr>
  </w:style>
  <w:style w:type="paragraph" w:styleId="ListParagraph" w:customStyle="1">
    <w:name w:val="List Paragraph"/>
    <w:basedOn w:val="Standard"/>
    <w:qFormat/>
    <w:pPr>
      <w:spacing w:before="0" w:after="0"/>
      <w:ind w:hanging="0" w:left="720" w:right="0"/>
    </w:pPr>
    <w:rPr>
      <w:rFonts w:ascii="Arial" w:hAnsi="Arial" w:eastAsia="Calibri" w:cs="Arial"/>
      <w:sz w:val="28"/>
      <w:szCs w:val="22"/>
      <w:lang w:eastAsia="en-US"/>
    </w:rPr>
  </w:style>
  <w:style w:type="paragraph" w:styleId="ConsPlusNonformat" w:customStyle="1">
    <w:name w:val="ConsPlusNonformat"/>
    <w:basedOn w:val="DStyleparagraph"/>
    <w:qFormat/>
    <w:pPr>
      <w:widowControl w:val="false"/>
      <w:spacing w:before="0" w:after="0"/>
      <w:jc w:val="left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Style31" w:customStyle="1">
    <w:name w:val="Содержимое врезки"/>
    <w:basedOn w:val="Standard"/>
    <w:qFormat/>
    <w:pPr/>
    <w:rPr/>
  </w:style>
  <w:style w:type="paragraph" w:styleId="Style32" w:customStyle="1">
    <w:name w:val="Заголовок таблицы"/>
    <w:basedOn w:val="Style30"/>
    <w:qFormat/>
    <w:pPr>
      <w:jc w:val="center"/>
    </w:pPr>
    <w:rPr>
      <w:b/>
      <w:bCs/>
    </w:rPr>
  </w:style>
  <w:style w:type="paragraph" w:styleId="11" w:customStyle="1">
    <w:name w:val="Заголовок 11"/>
    <w:basedOn w:val="DStyleparagraph"/>
    <w:qFormat/>
    <w:pPr>
      <w:widowControl/>
      <w:numPr>
        <w:ilvl w:val="0"/>
        <w:numId w:val="0"/>
      </w:numPr>
      <w:tabs>
        <w:tab w:val="clear" w:pos="709"/>
        <w:tab w:val="left" w:pos="7087" w:leader="none"/>
      </w:tabs>
      <w:spacing w:before="0" w:after="0"/>
      <w:jc w:val="left"/>
      <w:outlineLvl w:val="1"/>
    </w:pPr>
    <w:rPr>
      <w:rFonts w:ascii="Times New Roman" w:hAnsi="Times New Roman" w:eastAsia="Times New Roman" w:cs="Times New Roman"/>
      <w:color w:val="auto"/>
      <w:sz w:val="28"/>
      <w:szCs w:val="20"/>
      <w:lang w:val="en-US" w:eastAsia="en-US" w:bidi="ar-SA"/>
    </w:rPr>
  </w:style>
  <w:style w:type="numbering" w:styleId="Style3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F976E0E26BE8910A14A6E51632AE4095F367DB88BA8967A7A4597DD4604DBE0F275CC2DEBC842B22B5892C863q6P8G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 pitchFamily="0" charset="1"/>
        <a:ea typeface="Liberation Sans" pitchFamily="0" charset="1"/>
        <a:cs typeface="Liberation Sans" pitchFamily="0" charset="1"/>
      </a:majorFont>
      <a:minorFont>
        <a:latin typeface="Liberation Sans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LibreOffice/25.8.4.2$Linux_X86_64 LibreOffice_project/580$Build-2</Template>
  <TotalTime>1</TotalTime>
  <Application>LibreOffice/25.2.6.2$Linux_X86_64 LibreOffice_project/520$Build-2</Application>
  <AppVersion>15.0000</AppVersion>
  <Pages>19</Pages>
  <Words>3423</Words>
  <Characters>27665</Characters>
  <CharactersWithSpaces>31690</CharactersWithSpaces>
  <Paragraphs>318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2026-03-20T15:10:00Z</dcterms:created>
  <dc:creator/>
  <dc:description>Документ экспортирован из системы ГАРАНТ</dc:description>
  <dc:language>ru-RU</dc:language>
  <cp:lastModifiedBy/>
  <dcterms:modified xsi:type="dcterms:W3CDTF">2026-07-30T09:54:46Z</dcterms:modified>
  <cp:revision>7</cp:revision>
  <dc:subject/>
  <dc:title/>
</cp:coreProperties>
</file>