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5BB6" w:rsidRPr="00A85BB6" w:rsidRDefault="00A85BB6" w:rsidP="00A85BB6">
      <w:pPr>
        <w:widowControl w:val="0"/>
        <w:ind w:left="4962" w:right="-2"/>
        <w:rPr>
          <w:rFonts w:eastAsia="Times New Roman" w:cs="Times New Roman"/>
          <w:color w:val="auto"/>
          <w:sz w:val="28"/>
          <w:szCs w:val="24"/>
          <w:lang w:bidi="ar-SA"/>
        </w:rPr>
      </w:pPr>
      <w:r w:rsidRPr="00A85BB6">
        <w:rPr>
          <w:rFonts w:eastAsia="Times New Roman" w:cs="Times New Roman"/>
          <w:color w:val="auto"/>
          <w:sz w:val="28"/>
          <w:szCs w:val="24"/>
          <w:lang w:bidi="ar-SA"/>
        </w:rPr>
        <w:t>Контактное лицо для направления</w:t>
      </w:r>
    </w:p>
    <w:p w:rsidR="00A85BB6" w:rsidRPr="00A85BB6" w:rsidRDefault="00A85BB6" w:rsidP="00A85BB6">
      <w:pPr>
        <w:widowControl w:val="0"/>
        <w:ind w:left="4962" w:right="-2"/>
        <w:rPr>
          <w:rFonts w:eastAsia="Times New Roman" w:cs="Times New Roman"/>
          <w:color w:val="auto"/>
          <w:sz w:val="28"/>
          <w:szCs w:val="24"/>
          <w:lang w:bidi="ar-SA"/>
        </w:rPr>
      </w:pPr>
      <w:r w:rsidRPr="00A85BB6">
        <w:rPr>
          <w:rFonts w:eastAsia="Times New Roman" w:cs="Times New Roman"/>
          <w:color w:val="auto"/>
          <w:sz w:val="28"/>
          <w:szCs w:val="24"/>
          <w:lang w:bidi="ar-SA"/>
        </w:rPr>
        <w:t>замечаний и предложений:</w:t>
      </w:r>
    </w:p>
    <w:p w:rsidR="00A85BB6" w:rsidRPr="00A85BB6" w:rsidRDefault="00A85BB6" w:rsidP="00A85BB6">
      <w:pPr>
        <w:widowControl w:val="0"/>
        <w:ind w:left="4962" w:right="-2"/>
        <w:rPr>
          <w:rFonts w:eastAsia="Times New Roman" w:cs="Times New Roman"/>
          <w:color w:val="auto"/>
          <w:sz w:val="28"/>
          <w:szCs w:val="24"/>
          <w:lang w:bidi="ar-SA"/>
        </w:rPr>
      </w:pPr>
    </w:p>
    <w:p w:rsidR="00A85BB6" w:rsidRPr="00A85BB6" w:rsidRDefault="00A85BB6" w:rsidP="00A85BB6">
      <w:pPr>
        <w:widowControl w:val="0"/>
        <w:ind w:left="4962" w:right="-2"/>
        <w:rPr>
          <w:rFonts w:eastAsia="Times New Roman" w:cs="Times New Roman"/>
          <w:color w:val="auto"/>
          <w:sz w:val="28"/>
          <w:szCs w:val="24"/>
          <w:lang w:bidi="ar-SA"/>
        </w:rPr>
      </w:pPr>
      <w:r w:rsidRPr="00A85BB6">
        <w:rPr>
          <w:rFonts w:eastAsia="Times New Roman" w:cs="Times New Roman"/>
          <w:color w:val="auto"/>
          <w:sz w:val="28"/>
          <w:szCs w:val="24"/>
          <w:lang w:bidi="ar-SA"/>
        </w:rPr>
        <w:t>Хусаинов Айрат Шавкатович</w:t>
      </w:r>
    </w:p>
    <w:p w:rsidR="00A85BB6" w:rsidRPr="00A85BB6" w:rsidRDefault="00A85BB6" w:rsidP="00A85BB6">
      <w:pPr>
        <w:widowControl w:val="0"/>
        <w:ind w:left="4962" w:right="-2"/>
        <w:rPr>
          <w:rFonts w:eastAsia="Times New Roman" w:cs="Times New Roman"/>
          <w:color w:val="auto"/>
          <w:sz w:val="28"/>
          <w:szCs w:val="24"/>
          <w:lang w:bidi="ar-SA"/>
        </w:rPr>
      </w:pPr>
      <w:r w:rsidRPr="00A85BB6">
        <w:rPr>
          <w:rFonts w:eastAsia="Times New Roman" w:cs="Times New Roman"/>
          <w:color w:val="auto"/>
          <w:sz w:val="28"/>
          <w:szCs w:val="24"/>
          <w:lang w:bidi="ar-SA"/>
        </w:rPr>
        <w:t>Зам. начальника отдела инвестиционной политики и целевых программ</w:t>
      </w:r>
    </w:p>
    <w:p w:rsidR="00A85BB6" w:rsidRPr="00A85BB6" w:rsidRDefault="00A85BB6" w:rsidP="00A85BB6">
      <w:pPr>
        <w:widowControl w:val="0"/>
        <w:ind w:left="4962" w:right="-2"/>
        <w:rPr>
          <w:rFonts w:eastAsia="Times New Roman" w:cs="Times New Roman"/>
          <w:color w:val="auto"/>
          <w:sz w:val="28"/>
          <w:szCs w:val="24"/>
          <w:lang w:bidi="ar-SA"/>
        </w:rPr>
      </w:pPr>
      <w:r w:rsidRPr="00A85BB6">
        <w:rPr>
          <w:rFonts w:eastAsia="Times New Roman" w:cs="Times New Roman"/>
          <w:color w:val="auto"/>
          <w:sz w:val="28"/>
          <w:szCs w:val="24"/>
          <w:lang w:bidi="ar-SA"/>
        </w:rPr>
        <w:t xml:space="preserve">Телефон: +7 (843) 221-76-29 </w:t>
      </w:r>
    </w:p>
    <w:p w:rsidR="00A85BB6" w:rsidRPr="00A85BB6" w:rsidRDefault="00A85BB6" w:rsidP="00A85BB6">
      <w:pPr>
        <w:widowControl w:val="0"/>
        <w:ind w:left="4962" w:right="-2"/>
        <w:rPr>
          <w:rFonts w:eastAsia="Times New Roman" w:cs="Times New Roman"/>
          <w:color w:val="auto"/>
          <w:sz w:val="28"/>
          <w:szCs w:val="24"/>
          <w:lang w:bidi="ar-SA"/>
        </w:rPr>
      </w:pPr>
      <w:r w:rsidRPr="00A85BB6">
        <w:rPr>
          <w:rFonts w:eastAsia="Times New Roman" w:cs="Times New Roman"/>
          <w:color w:val="auto"/>
          <w:sz w:val="28"/>
          <w:szCs w:val="24"/>
          <w:lang w:bidi="ar-SA"/>
        </w:rPr>
        <w:t xml:space="preserve">Email: </w:t>
      </w:r>
      <w:hyperlink r:id="rId6" w:history="1">
        <w:r w:rsidRPr="00A85BB6">
          <w:rPr>
            <w:rFonts w:eastAsia="Times New Roman" w:cs="Times New Roman"/>
            <w:color w:val="0000FF"/>
            <w:sz w:val="28"/>
            <w:szCs w:val="24"/>
            <w:u w:val="single"/>
            <w:lang w:bidi="ar-SA"/>
          </w:rPr>
          <w:t>Ayrat.Husainov@tatar.ru</w:t>
        </w:r>
      </w:hyperlink>
    </w:p>
    <w:p w:rsidR="00B823CA" w:rsidRDefault="00B823CA">
      <w:pPr>
        <w:ind w:firstLine="851"/>
        <w:jc w:val="right"/>
        <w:rPr>
          <w:sz w:val="28"/>
          <w:szCs w:val="28"/>
        </w:rPr>
      </w:pPr>
      <w:bookmarkStart w:id="0" w:name="_GoBack"/>
      <w:bookmarkEnd w:id="0"/>
    </w:p>
    <w:p w:rsidR="00B823CA" w:rsidRDefault="00B823CA">
      <w:pPr>
        <w:ind w:firstLine="851"/>
        <w:jc w:val="both"/>
        <w:rPr>
          <w:sz w:val="28"/>
          <w:szCs w:val="28"/>
        </w:rPr>
      </w:pPr>
    </w:p>
    <w:p w:rsidR="00B823CA" w:rsidRDefault="00474517">
      <w:pPr>
        <w:jc w:val="center"/>
      </w:pPr>
      <w:r>
        <w:rPr>
          <w:sz w:val="28"/>
        </w:rPr>
        <w:t>КАБИНЕТ МИНИСТРОВ РЕСПУБЛИКИ ТАТАРСТАН</w:t>
      </w:r>
    </w:p>
    <w:p w:rsidR="00B823CA" w:rsidRDefault="00474517">
      <w:pPr>
        <w:jc w:val="center"/>
      </w:pPr>
      <w:r>
        <w:rPr>
          <w:sz w:val="28"/>
        </w:rPr>
        <w:t>РАСПОРЯЖЕНИЯ</w:t>
      </w:r>
    </w:p>
    <w:p w:rsidR="00B823CA" w:rsidRDefault="00B823CA">
      <w:pPr>
        <w:jc w:val="center"/>
      </w:pPr>
    </w:p>
    <w:p w:rsidR="00B823CA" w:rsidRDefault="00B823CA">
      <w:pPr>
        <w:jc w:val="center"/>
      </w:pPr>
    </w:p>
    <w:p w:rsidR="00B823CA" w:rsidRDefault="00B823CA">
      <w:pPr>
        <w:jc w:val="both"/>
        <w:rPr>
          <w:sz w:val="28"/>
          <w:szCs w:val="28"/>
        </w:rPr>
      </w:pPr>
    </w:p>
    <w:p w:rsidR="00B823CA" w:rsidRDefault="00474517">
      <w:pPr>
        <w:jc w:val="both"/>
      </w:pPr>
      <w:r>
        <w:rPr>
          <w:sz w:val="28"/>
          <w:szCs w:val="28"/>
        </w:rPr>
        <w:t xml:space="preserve">от  «____» _______ 2026 г. </w:t>
      </w:r>
      <w:r>
        <w:rPr>
          <w:sz w:val="28"/>
          <w:szCs w:val="28"/>
        </w:rPr>
        <w:tab/>
        <w:t xml:space="preserve">                      </w:t>
      </w:r>
      <w:r>
        <w:rPr>
          <w:sz w:val="28"/>
          <w:szCs w:val="28"/>
        </w:rPr>
        <w:tab/>
        <w:t xml:space="preserve">                                      № ________</w:t>
      </w:r>
    </w:p>
    <w:p w:rsidR="00B823CA" w:rsidRDefault="00B823CA">
      <w:pPr>
        <w:ind w:firstLine="709"/>
        <w:jc w:val="both"/>
        <w:rPr>
          <w:sz w:val="28"/>
          <w:szCs w:val="28"/>
        </w:rPr>
      </w:pPr>
    </w:p>
    <w:p w:rsidR="00B823CA" w:rsidRDefault="00B823CA">
      <w:pPr>
        <w:ind w:firstLine="709"/>
        <w:jc w:val="both"/>
        <w:rPr>
          <w:sz w:val="28"/>
          <w:szCs w:val="28"/>
        </w:rPr>
      </w:pPr>
    </w:p>
    <w:p w:rsidR="00B823CA" w:rsidRDefault="00B823CA">
      <w:pPr>
        <w:ind w:firstLine="709"/>
        <w:jc w:val="both"/>
        <w:rPr>
          <w:sz w:val="28"/>
          <w:szCs w:val="28"/>
        </w:rPr>
      </w:pPr>
    </w:p>
    <w:p w:rsidR="00B823CA" w:rsidRDefault="0047451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перечень проектов по комплексному развитию сельских территорий Республики Татарстан, подлежащих реализации в 2026 году в рамках государственной программы Российской Федерации «Комплексное развитие сельских территорий», утвержденной постановлением </w:t>
      </w:r>
      <w:r>
        <w:rPr>
          <w:sz w:val="28"/>
          <w:szCs w:val="28"/>
        </w:rPr>
        <w:t xml:space="preserve">Правительства Российской Федерации от 31 мая 2019 г. № 696 «Об утверждении государственной программы Российской Федерации «Комплексное развитие сельских территорий» и о внесении изменений в некоторые акты Правительства Российской Федерации», утвержденный  </w:t>
      </w:r>
      <w:r>
        <w:rPr>
          <w:sz w:val="28"/>
          <w:szCs w:val="28"/>
        </w:rPr>
        <w:t>распоряжением Кабинета Министров Республики Татарстан от 11.02.2026 № 238-р (с изменениями, внесенными распоряжением Кабинета Министров Республики Татарстан от 07.04.2026 № 619-р), изменение, изложив его в новой редакции (прилагается).</w:t>
      </w:r>
    </w:p>
    <w:p w:rsidR="00B823CA" w:rsidRDefault="00B823CA">
      <w:pPr>
        <w:ind w:firstLine="709"/>
        <w:jc w:val="both"/>
        <w:rPr>
          <w:sz w:val="28"/>
          <w:szCs w:val="28"/>
        </w:rPr>
      </w:pPr>
    </w:p>
    <w:p w:rsidR="00B823CA" w:rsidRDefault="00B823CA">
      <w:pPr>
        <w:jc w:val="both"/>
        <w:rPr>
          <w:sz w:val="28"/>
          <w:szCs w:val="28"/>
        </w:rPr>
      </w:pPr>
    </w:p>
    <w:p w:rsidR="00B823CA" w:rsidRDefault="00B823CA">
      <w:pPr>
        <w:jc w:val="both"/>
        <w:rPr>
          <w:sz w:val="28"/>
          <w:szCs w:val="28"/>
        </w:rPr>
      </w:pPr>
    </w:p>
    <w:p w:rsidR="00B823CA" w:rsidRDefault="00474517">
      <w:pPr>
        <w:outlineLvl w:val="0"/>
        <w:rPr>
          <w:color w:val="auto"/>
        </w:rPr>
      </w:pPr>
      <w:r>
        <w:rPr>
          <w:sz w:val="28"/>
        </w:rPr>
        <w:t>Премьер-министр</w:t>
      </w:r>
    </w:p>
    <w:p w:rsidR="00B823CA" w:rsidRDefault="00474517">
      <w:pPr>
        <w:outlineLvl w:val="0"/>
        <w:rPr>
          <w:sz w:val="28"/>
        </w:rPr>
      </w:pPr>
      <w:r>
        <w:rPr>
          <w:sz w:val="28"/>
        </w:rPr>
        <w:t>Р</w:t>
      </w:r>
      <w:r>
        <w:rPr>
          <w:sz w:val="28"/>
        </w:rPr>
        <w:t>еспублики Татарстан</w:t>
      </w:r>
      <w:r>
        <w:rPr>
          <w:sz w:val="28"/>
        </w:rPr>
        <w:tab/>
        <w:t xml:space="preserve">                                                                            А.В.Песошин</w:t>
      </w:r>
    </w:p>
    <w:p w:rsidR="00A85BB6" w:rsidRDefault="00A85BB6">
      <w:pPr>
        <w:outlineLvl w:val="0"/>
        <w:rPr>
          <w:sz w:val="28"/>
        </w:rPr>
      </w:pPr>
    </w:p>
    <w:p w:rsidR="00A85BB6" w:rsidRDefault="00A85BB6">
      <w:pPr>
        <w:outlineLvl w:val="0"/>
        <w:rPr>
          <w:sz w:val="28"/>
        </w:rPr>
      </w:pPr>
    </w:p>
    <w:p w:rsidR="00A85BB6" w:rsidRDefault="00A85BB6" w:rsidP="00A85BB6">
      <w:pPr>
        <w:jc w:val="center"/>
        <w:rPr>
          <w:sz w:val="28"/>
        </w:rPr>
      </w:pPr>
      <w:r>
        <w:rPr>
          <w:sz w:val="28"/>
        </w:rPr>
        <w:t xml:space="preserve">Пояснительная записка </w:t>
      </w:r>
    </w:p>
    <w:p w:rsidR="00A85BB6" w:rsidRDefault="00A85BB6" w:rsidP="00A85BB6">
      <w:pPr>
        <w:jc w:val="center"/>
        <w:rPr>
          <w:sz w:val="28"/>
        </w:rPr>
      </w:pPr>
      <w:r>
        <w:rPr>
          <w:sz w:val="28"/>
        </w:rPr>
        <w:t>к проекту распоряжения Кабинета Министров Республики Татарстан</w:t>
      </w:r>
    </w:p>
    <w:p w:rsidR="00A85BB6" w:rsidRDefault="00A85BB6" w:rsidP="00A85BB6">
      <w:pPr>
        <w:jc w:val="center"/>
        <w:rPr>
          <w:sz w:val="28"/>
        </w:rPr>
      </w:pPr>
      <w:r>
        <w:rPr>
          <w:sz w:val="28"/>
        </w:rPr>
        <w:t xml:space="preserve">о внесении изменения </w:t>
      </w:r>
      <w:r>
        <w:rPr>
          <w:sz w:val="28"/>
          <w:szCs w:val="28"/>
          <w:highlight w:val="white"/>
        </w:rPr>
        <w:t xml:space="preserve">в Перечень проектов по комплексному развитию сельских территорий Республики Татарстан, подлежащих реализации в 2026 году в рамках государственной программы Российской Федерации «Комплексное развитие сельских территорий», утвержденной постановлением Правительства Российской Федерации от 31 мая 2019 г. № 696 «Об утверждении государственной программы Российской Федерации «Комплексное развитие сельских территорий» </w:t>
      </w:r>
      <w:r>
        <w:rPr>
          <w:sz w:val="28"/>
          <w:szCs w:val="28"/>
          <w:highlight w:val="white"/>
        </w:rPr>
        <w:lastRenderedPageBreak/>
        <w:t>и о внесении изменений в некоторые акты Правительства Российской Федерации», утвержденный  распоряжением Кабинета Министров Республики Татарстан от 11.02.2026 № 238-р</w:t>
      </w:r>
    </w:p>
    <w:p w:rsidR="00A85BB6" w:rsidRDefault="00A85BB6" w:rsidP="00A85BB6">
      <w:pPr>
        <w:ind w:firstLine="851"/>
        <w:jc w:val="both"/>
        <w:rPr>
          <w:highlight w:val="white"/>
        </w:rPr>
      </w:pPr>
    </w:p>
    <w:p w:rsidR="00A85BB6" w:rsidRDefault="00A85BB6" w:rsidP="00A85BB6">
      <w:pPr>
        <w:ind w:firstLine="851"/>
        <w:jc w:val="both"/>
        <w:rPr>
          <w:highlight w:val="white"/>
        </w:rPr>
      </w:pPr>
    </w:p>
    <w:p w:rsidR="00A85BB6" w:rsidRDefault="00A85BB6" w:rsidP="00A85BB6">
      <w:pPr>
        <w:ind w:firstLine="851"/>
        <w:jc w:val="both"/>
        <w:rPr>
          <w:highlight w:val="white"/>
        </w:rPr>
      </w:pPr>
    </w:p>
    <w:p w:rsidR="00A85BB6" w:rsidRDefault="00A85BB6" w:rsidP="00A85BB6">
      <w:pPr>
        <w:ind w:firstLine="851"/>
        <w:jc w:val="both"/>
        <w:rPr>
          <w:color w:val="auto"/>
        </w:rPr>
      </w:pPr>
      <w:r>
        <w:rPr>
          <w:color w:val="auto"/>
          <w:sz w:val="28"/>
          <w:highlight w:val="white"/>
        </w:rPr>
        <w:t>Проект распоряжения Кабинета Министров Республики Татарстан                   подготовлен в целях уточнения государственных заказчиков по объектам, в том числе:</w:t>
      </w:r>
    </w:p>
    <w:p w:rsidR="00A85BB6" w:rsidRDefault="00A85BB6" w:rsidP="00A85BB6">
      <w:pPr>
        <w:ind w:firstLine="851"/>
        <w:jc w:val="both"/>
        <w:rPr>
          <w:color w:val="auto"/>
        </w:rPr>
      </w:pPr>
      <w:r>
        <w:rPr>
          <w:color w:val="auto"/>
          <w:sz w:val="28"/>
          <w:highlight w:val="white"/>
        </w:rPr>
        <w:t xml:space="preserve">строительный контроль </w:t>
      </w:r>
      <w:r>
        <w:rPr>
          <w:color w:val="auto"/>
          <w:sz w:val="28"/>
        </w:rPr>
        <w:t xml:space="preserve">осуществляется государственным заказчиком </w:t>
      </w:r>
      <w:r>
        <w:rPr>
          <w:color w:val="auto"/>
          <w:sz w:val="28"/>
          <w:highlight w:val="white"/>
        </w:rPr>
        <w:t xml:space="preserve">Министерством строительства, архитектуры и жилищно-коммунального хозяйства Республики Татарстан; </w:t>
      </w:r>
    </w:p>
    <w:p w:rsidR="00A85BB6" w:rsidRDefault="00A85BB6" w:rsidP="00A85BB6">
      <w:pPr>
        <w:ind w:firstLine="851"/>
        <w:jc w:val="both"/>
        <w:rPr>
          <w:color w:val="auto"/>
        </w:rPr>
      </w:pPr>
      <w:r>
        <w:rPr>
          <w:color w:val="auto"/>
          <w:sz w:val="28"/>
          <w:highlight w:val="white"/>
        </w:rPr>
        <w:t>стр</w:t>
      </w:r>
      <w:r>
        <w:rPr>
          <w:color w:val="auto"/>
          <w:sz w:val="28"/>
        </w:rPr>
        <w:t>о</w:t>
      </w:r>
      <w:r>
        <w:rPr>
          <w:color w:val="auto"/>
          <w:sz w:val="28"/>
          <w:highlight w:val="white"/>
        </w:rPr>
        <w:t xml:space="preserve">ительно-монтажные работы </w:t>
      </w:r>
      <w:r>
        <w:rPr>
          <w:color w:val="auto"/>
          <w:sz w:val="28"/>
        </w:rPr>
        <w:t xml:space="preserve">осуществляются </w:t>
      </w:r>
      <w:r>
        <w:rPr>
          <w:color w:val="auto"/>
          <w:sz w:val="28"/>
          <w:highlight w:val="white"/>
        </w:rPr>
        <w:t>государственными заказчиками ГКУ</w:t>
      </w:r>
      <w:r>
        <w:rPr>
          <w:rFonts w:cs="Times New Roman"/>
          <w:color w:val="auto"/>
          <w:sz w:val="28"/>
          <w:szCs w:val="24"/>
          <w:highlight w:val="white"/>
        </w:rPr>
        <w:t xml:space="preserve"> «Главное управление инженерных сетей Республики Татарстан» и ГКУ </w:t>
      </w:r>
      <w:r>
        <w:rPr>
          <w:rFonts w:cs="Times New Roman"/>
          <w:color w:val="auto"/>
          <w:sz w:val="28"/>
          <w:highlight w:val="white"/>
        </w:rPr>
        <w:t>«Главное инвестиционно-строительное управление Республики Татарстан»</w:t>
      </w:r>
      <w:r>
        <w:rPr>
          <w:color w:val="auto"/>
          <w:sz w:val="28"/>
          <w:highlight w:val="white"/>
        </w:rPr>
        <w:t>.</w:t>
      </w:r>
    </w:p>
    <w:p w:rsidR="00A85BB6" w:rsidRDefault="00A85BB6" w:rsidP="00A85BB6">
      <w:pPr>
        <w:ind w:firstLine="851"/>
        <w:jc w:val="both"/>
        <w:rPr>
          <w:color w:val="auto"/>
        </w:rPr>
      </w:pPr>
      <w:r>
        <w:rPr>
          <w:color w:val="auto"/>
          <w:sz w:val="28"/>
          <w:highlight w:val="white"/>
        </w:rPr>
        <w:t>Принятие данного проекта распоряжения не потребует дополнительных расходов из федерального бюджета и бюджета Республики Татарстан.</w:t>
      </w:r>
    </w:p>
    <w:p w:rsidR="00A85BB6" w:rsidRDefault="00A85BB6">
      <w:pPr>
        <w:outlineLvl w:val="0"/>
        <w:rPr>
          <w:sz w:val="28"/>
        </w:rPr>
      </w:pPr>
    </w:p>
    <w:p w:rsidR="00B823CA" w:rsidRDefault="00B823CA">
      <w:pPr>
        <w:ind w:firstLine="11482"/>
        <w:rPr>
          <w:color w:val="auto"/>
          <w:sz w:val="28"/>
        </w:rPr>
      </w:pPr>
    </w:p>
    <w:sectPr w:rsidR="00B823CA">
      <w:headerReference w:type="even" r:id="rId7"/>
      <w:headerReference w:type="default" r:id="rId8"/>
      <w:headerReference w:type="first" r:id="rId9"/>
      <w:pgSz w:w="11906" w:h="16838"/>
      <w:pgMar w:top="1134" w:right="705" w:bottom="1134" w:left="1337" w:header="284" w:footer="0" w:gutter="0"/>
      <w:cols w:space="720"/>
      <w:formProt w:val="0"/>
      <w:titlePg/>
      <w:docGrid w:linePitch="272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4517" w:rsidRDefault="00474517">
      <w:r>
        <w:separator/>
      </w:r>
    </w:p>
  </w:endnote>
  <w:endnote w:type="continuationSeparator" w:id="0">
    <w:p w:rsidR="00474517" w:rsidRDefault="00474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SL_Times New Roman">
    <w:charset w:val="01"/>
    <w:family w:val="roman"/>
    <w:pitch w:val="default"/>
  </w:font>
  <w:font w:name="XO Thames">
    <w:altName w:val="Times New Roman"/>
    <w:charset w:val="01"/>
    <w:family w:val="roman"/>
    <w:pitch w:val="default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altName w:val="Times New Roman"/>
    <w:charset w:val="01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4517" w:rsidRDefault="00474517">
      <w:r>
        <w:separator/>
      </w:r>
    </w:p>
  </w:footnote>
  <w:footnote w:type="continuationSeparator" w:id="0">
    <w:p w:rsidR="00474517" w:rsidRDefault="004745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23CA" w:rsidRDefault="00B823CA">
    <w:pPr>
      <w:pStyle w:val="af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23CA" w:rsidRDefault="00A85BB6">
    <w:pPr>
      <w:widowControl w:val="0"/>
      <w:ind w:left="108" w:right="-109" w:hanging="108"/>
      <w:jc w:val="center"/>
      <w:rPr>
        <w:sz w:val="24"/>
        <w:szCs w:val="24"/>
      </w:rPr>
    </w:pPr>
    <w:r>
      <w:rPr>
        <w:noProof/>
        <w:lang w:eastAsia="ru-RU" w:bidi="ar-SA"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0" t="0" r="0" b="0"/>
              <wp:wrapSquare wrapText="bothSides"/>
              <wp:docPr id="2" name="Врезка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B823CA" w:rsidRDefault="00474517">
                          <w:pPr>
                            <w:pStyle w:val="af7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85BB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Врезка2" o:spid="_x0000_s1026" style="position:absolute;left:0;text-align:left;margin-left:0;margin-top:.05pt;width:10.05pt;height:11.5pt;z-index:-50331647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" o:allowincell="f" filled="f" stroked="f" strokeweight="0">
              <v:path arrowok="t"/>
              <v:textbox style="mso-fit-shape-to-text:t" inset="0,0,0,0">
                <w:txbxContent>
                  <w:p w:rsidR="00B823CA" w:rsidRDefault="00474517">
                    <w:pPr>
                      <w:pStyle w:val="af7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85BB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  <w:p w:rsidR="00B823CA" w:rsidRDefault="00B823CA">
    <w:pPr>
      <w:pStyle w:val="af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23CA" w:rsidRDefault="00B823C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3CA"/>
    <w:rsid w:val="00474517"/>
    <w:rsid w:val="00A85BB6"/>
    <w:rsid w:val="00B82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B6A167"/>
  <w15:docId w15:val="{B77DF5F6-9C05-48AD-AC49-1954075C3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ahoma" w:hAnsi="Times New Roman" w:cs="Noto Sans Devanagari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spacing w:line="300" w:lineRule="exact"/>
      <w:jc w:val="center"/>
      <w:outlineLvl w:val="0"/>
    </w:pPr>
    <w:rPr>
      <w:rFonts w:ascii="SL_Times New Roman" w:hAnsi="SL_Times New Roman"/>
      <w:b/>
      <w:sz w:val="24"/>
    </w:rPr>
  </w:style>
  <w:style w:type="paragraph" w:styleId="2">
    <w:name w:val="heading 2"/>
    <w:next w:val="a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31">
    <w:name w:val="Заголовок 31"/>
    <w:qFormat/>
    <w:rPr>
      <w:rFonts w:ascii="XO Thames" w:hAnsi="XO Thames"/>
      <w:b/>
      <w:sz w:val="26"/>
    </w:rPr>
  </w:style>
  <w:style w:type="character" w:customStyle="1" w:styleId="10">
    <w:name w:val="Ñòèëü1"/>
    <w:link w:val="11"/>
    <w:qFormat/>
    <w:rPr>
      <w:sz w:val="28"/>
    </w:rPr>
  </w:style>
  <w:style w:type="character" w:customStyle="1" w:styleId="12">
    <w:name w:val="Верхний колонтитул1"/>
    <w:qFormat/>
  </w:style>
  <w:style w:type="character" w:customStyle="1" w:styleId="a3">
    <w:name w:val="Текст выноски Знак"/>
    <w:link w:val="a4"/>
    <w:qFormat/>
    <w:rPr>
      <w:rFonts w:ascii="Tahoma" w:hAnsi="Tahoma"/>
      <w:sz w:val="16"/>
    </w:rPr>
  </w:style>
  <w:style w:type="character" w:customStyle="1" w:styleId="a5">
    <w:name w:val="Текст Знак"/>
    <w:link w:val="a6"/>
    <w:qFormat/>
    <w:rPr>
      <w:rFonts w:ascii="Consolas" w:hAnsi="Consolas"/>
      <w:sz w:val="21"/>
    </w:rPr>
  </w:style>
  <w:style w:type="character" w:customStyle="1" w:styleId="13">
    <w:name w:val="Стиль1"/>
    <w:link w:val="110"/>
    <w:qFormat/>
    <w:rPr>
      <w:sz w:val="28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14">
    <w:name w:val="Нижний колонтитул1"/>
    <w:qFormat/>
  </w:style>
  <w:style w:type="character" w:customStyle="1" w:styleId="51">
    <w:name w:val="Заголовок 51"/>
    <w:qFormat/>
    <w:rPr>
      <w:rFonts w:ascii="XO Thames" w:hAnsi="XO Thames"/>
      <w:b/>
      <w:sz w:val="22"/>
    </w:rPr>
  </w:style>
  <w:style w:type="character" w:customStyle="1" w:styleId="111">
    <w:name w:val="Заголовок 11"/>
    <w:qFormat/>
    <w:rPr>
      <w:rFonts w:ascii="SL_Times New Roman" w:hAnsi="SL_Times New Roman"/>
      <w:b/>
      <w:sz w:val="24"/>
    </w:rPr>
  </w:style>
  <w:style w:type="character" w:customStyle="1" w:styleId="a7">
    <w:name w:val="Без интервала Знак"/>
    <w:link w:val="a8"/>
    <w:qFormat/>
    <w:rPr>
      <w:rFonts w:asciiTheme="minorHAnsi" w:hAnsiTheme="minorHAnsi"/>
      <w:sz w:val="22"/>
    </w:rPr>
  </w:style>
  <w:style w:type="character" w:customStyle="1" w:styleId="a9">
    <w:name w:val="МФ РТ"/>
    <w:basedOn w:val="10"/>
    <w:link w:val="15"/>
    <w:qFormat/>
    <w:rPr>
      <w:sz w:val="28"/>
    </w:rPr>
  </w:style>
  <w:style w:type="character" w:styleId="aa">
    <w:name w:val="Hyperlink"/>
    <w:basedOn w:val="a0"/>
    <w:rPr>
      <w:color w:val="0000FF"/>
      <w:u w:val="single"/>
    </w:rPr>
  </w:style>
  <w:style w:type="character" w:customStyle="1" w:styleId="Footnote">
    <w:name w:val="Footnote"/>
    <w:link w:val="Footnote1"/>
    <w:qFormat/>
    <w:rPr>
      <w:rFonts w:ascii="XO Thames" w:hAnsi="XO Thames"/>
      <w:sz w:val="22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16">
    <w:name w:val="Подзаголовок1"/>
    <w:qFormat/>
    <w:rPr>
      <w:rFonts w:ascii="XO Thames" w:hAnsi="XO Thames"/>
      <w:i/>
      <w:sz w:val="24"/>
    </w:rPr>
  </w:style>
  <w:style w:type="character" w:customStyle="1" w:styleId="17">
    <w:name w:val="Заголовок1"/>
    <w:qFormat/>
    <w:rPr>
      <w:rFonts w:asciiTheme="majorHAnsi" w:hAnsiTheme="majorHAnsi"/>
      <w:spacing w:val="-10"/>
      <w:sz w:val="56"/>
    </w:rPr>
  </w:style>
  <w:style w:type="character" w:customStyle="1" w:styleId="41">
    <w:name w:val="Заголовок 41"/>
    <w:qFormat/>
    <w:rPr>
      <w:rFonts w:ascii="XO Thames" w:hAnsi="XO Thames"/>
      <w:b/>
      <w:sz w:val="24"/>
    </w:rPr>
  </w:style>
  <w:style w:type="character" w:customStyle="1" w:styleId="21">
    <w:name w:val="Заголовок 21"/>
    <w:qFormat/>
    <w:rPr>
      <w:rFonts w:ascii="XO Thames" w:hAnsi="XO Thames"/>
      <w:b/>
      <w:sz w:val="28"/>
    </w:rPr>
  </w:style>
  <w:style w:type="character" w:customStyle="1" w:styleId="ab">
    <w:name w:val="Абзац списка Знак"/>
    <w:link w:val="ac"/>
    <w:qFormat/>
  </w:style>
  <w:style w:type="character" w:customStyle="1" w:styleId="Textbodyindent">
    <w:name w:val="Text body indent"/>
    <w:qFormat/>
    <w:rPr>
      <w:sz w:val="24"/>
    </w:rPr>
  </w:style>
  <w:style w:type="paragraph" w:styleId="ad">
    <w:name w:val="Title"/>
    <w:basedOn w:val="a"/>
    <w:next w:val="ae"/>
    <w:uiPriority w:val="10"/>
    <w:qFormat/>
    <w:pPr>
      <w:contextualSpacing/>
    </w:pPr>
    <w:rPr>
      <w:rFonts w:asciiTheme="majorHAnsi" w:hAnsiTheme="majorHAnsi"/>
      <w:spacing w:val="-10"/>
      <w:sz w:val="56"/>
    </w:rPr>
  </w:style>
  <w:style w:type="paragraph" w:styleId="ae">
    <w:name w:val="Body Text"/>
    <w:basedOn w:val="a"/>
    <w:pPr>
      <w:spacing w:after="140" w:line="276" w:lineRule="auto"/>
    </w:pPr>
  </w:style>
  <w:style w:type="paragraph" w:styleId="af">
    <w:name w:val="List"/>
    <w:basedOn w:val="ae"/>
    <w:rPr>
      <w:rFonts w:ascii="PT Astra Serif" w:hAnsi="PT Astra Serif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ascii="PT Astra Serif" w:hAnsi="PT Astra Serif"/>
      <w:i/>
      <w:iCs/>
      <w:sz w:val="24"/>
      <w:szCs w:val="24"/>
    </w:rPr>
  </w:style>
  <w:style w:type="paragraph" w:styleId="af1">
    <w:name w:val="index heading"/>
    <w:basedOn w:val="a"/>
    <w:qFormat/>
    <w:pPr>
      <w:suppressLineNumbers/>
    </w:pPr>
    <w:rPr>
      <w:rFonts w:ascii="PT Astra Serif" w:hAnsi="PT Astra Serif"/>
    </w:rPr>
  </w:style>
  <w:style w:type="paragraph" w:styleId="20">
    <w:name w:val="toc 2"/>
    <w:next w:val="a"/>
    <w:uiPriority w:val="39"/>
    <w:pPr>
      <w:ind w:left="200"/>
    </w:pPr>
    <w:rPr>
      <w:rFonts w:ascii="XO Thames" w:hAnsi="XO Thames"/>
      <w:sz w:val="28"/>
    </w:rPr>
  </w:style>
  <w:style w:type="paragraph" w:styleId="40">
    <w:name w:val="toc 4"/>
    <w:next w:val="a"/>
    <w:uiPriority w:val="39"/>
    <w:pPr>
      <w:ind w:left="600"/>
    </w:pPr>
    <w:rPr>
      <w:rFonts w:ascii="XO Thames" w:hAnsi="XO Thames"/>
      <w:sz w:val="28"/>
    </w:rPr>
  </w:style>
  <w:style w:type="paragraph" w:styleId="6">
    <w:name w:val="toc 6"/>
    <w:next w:val="a"/>
    <w:uiPriority w:val="39"/>
    <w:pPr>
      <w:ind w:left="1000"/>
    </w:pPr>
    <w:rPr>
      <w:rFonts w:ascii="XO Thames" w:hAnsi="XO Thames"/>
      <w:sz w:val="28"/>
    </w:rPr>
  </w:style>
  <w:style w:type="paragraph" w:customStyle="1" w:styleId="18">
    <w:name w:val="Основной шрифт абзаца1"/>
    <w:qFormat/>
  </w:style>
  <w:style w:type="paragraph" w:styleId="7">
    <w:name w:val="toc 7"/>
    <w:next w:val="a"/>
    <w:uiPriority w:val="39"/>
    <w:pPr>
      <w:ind w:left="1200"/>
    </w:pPr>
    <w:rPr>
      <w:rFonts w:ascii="XO Thames" w:hAnsi="XO Thames"/>
      <w:sz w:val="28"/>
    </w:rPr>
  </w:style>
  <w:style w:type="paragraph" w:customStyle="1" w:styleId="11">
    <w:name w:val="Ñòèëü11"/>
    <w:basedOn w:val="a"/>
    <w:link w:val="10"/>
    <w:qFormat/>
    <w:pPr>
      <w:spacing w:line="288" w:lineRule="auto"/>
    </w:pPr>
    <w:rPr>
      <w:sz w:val="28"/>
    </w:rPr>
  </w:style>
  <w:style w:type="paragraph" w:customStyle="1" w:styleId="af2">
    <w:name w:val="Колонтитул"/>
    <w:qFormat/>
    <w:pPr>
      <w:jc w:val="both"/>
    </w:pPr>
    <w:rPr>
      <w:rFonts w:ascii="XO Thames" w:hAnsi="XO Thames"/>
    </w:rPr>
  </w:style>
  <w:style w:type="paragraph" w:customStyle="1" w:styleId="HeaderandFooter1">
    <w:name w:val="Header and Footer1"/>
    <w:basedOn w:val="a"/>
    <w:qFormat/>
  </w:style>
  <w:style w:type="paragraph" w:customStyle="1" w:styleId="HeaderandFooter2">
    <w:name w:val="Header and Footer2"/>
    <w:basedOn w:val="a"/>
    <w:qFormat/>
  </w:style>
  <w:style w:type="paragraph" w:customStyle="1" w:styleId="HeaderandFooter3">
    <w:name w:val="Header and Footer3"/>
    <w:basedOn w:val="a"/>
    <w:qFormat/>
  </w:style>
  <w:style w:type="paragraph" w:customStyle="1" w:styleId="HeaderandFooter4">
    <w:name w:val="Header and Footer4"/>
    <w:basedOn w:val="a"/>
    <w:qFormat/>
  </w:style>
  <w:style w:type="paragraph" w:customStyle="1" w:styleId="HeaderandFooter5">
    <w:name w:val="Header and Footer5"/>
    <w:basedOn w:val="a"/>
    <w:qFormat/>
  </w:style>
  <w:style w:type="paragraph" w:customStyle="1" w:styleId="HeaderandFooter6">
    <w:name w:val="Header and Footer6"/>
    <w:basedOn w:val="a"/>
    <w:qFormat/>
  </w:style>
  <w:style w:type="paragraph" w:customStyle="1" w:styleId="HeaderandFooter7">
    <w:name w:val="Header and Footer7"/>
    <w:basedOn w:val="a"/>
    <w:qFormat/>
  </w:style>
  <w:style w:type="paragraph" w:customStyle="1" w:styleId="HeaderandFooter8">
    <w:name w:val="Header and Footer8"/>
    <w:basedOn w:val="a"/>
    <w:qFormat/>
  </w:style>
  <w:style w:type="paragraph" w:customStyle="1" w:styleId="HeaderandFooter9">
    <w:name w:val="Header and Footer9"/>
    <w:basedOn w:val="a"/>
    <w:qFormat/>
  </w:style>
  <w:style w:type="paragraph" w:customStyle="1" w:styleId="HeaderandFooter10">
    <w:name w:val="Header and Footer10"/>
    <w:basedOn w:val="a"/>
    <w:qFormat/>
  </w:style>
  <w:style w:type="paragraph" w:styleId="af3">
    <w:name w:val="header"/>
    <w:basedOn w:val="a"/>
    <w:pPr>
      <w:tabs>
        <w:tab w:val="center" w:pos="4536"/>
        <w:tab w:val="right" w:pos="9072"/>
      </w:tabs>
    </w:pPr>
  </w:style>
  <w:style w:type="paragraph" w:styleId="a4">
    <w:name w:val="Balloon Text"/>
    <w:basedOn w:val="a"/>
    <w:link w:val="a3"/>
    <w:qFormat/>
    <w:rPr>
      <w:rFonts w:ascii="Tahoma" w:hAnsi="Tahoma"/>
      <w:sz w:val="16"/>
    </w:rPr>
  </w:style>
  <w:style w:type="paragraph" w:styleId="a6">
    <w:name w:val="Plain Text"/>
    <w:basedOn w:val="a"/>
    <w:link w:val="a5"/>
    <w:qFormat/>
    <w:rPr>
      <w:rFonts w:ascii="Consolas" w:hAnsi="Consolas"/>
      <w:sz w:val="21"/>
    </w:rPr>
  </w:style>
  <w:style w:type="paragraph" w:customStyle="1" w:styleId="110">
    <w:name w:val="Стиль11"/>
    <w:basedOn w:val="a"/>
    <w:link w:val="13"/>
    <w:qFormat/>
    <w:pPr>
      <w:spacing w:line="288" w:lineRule="auto"/>
    </w:pPr>
    <w:rPr>
      <w:sz w:val="28"/>
    </w:rPr>
  </w:style>
  <w:style w:type="paragraph" w:styleId="30">
    <w:name w:val="toc 3"/>
    <w:next w:val="a"/>
    <w:uiPriority w:val="39"/>
    <w:pPr>
      <w:ind w:left="400"/>
    </w:pPr>
    <w:rPr>
      <w:rFonts w:ascii="XO Thames" w:hAnsi="XO Thames"/>
      <w:sz w:val="28"/>
    </w:rPr>
  </w:style>
  <w:style w:type="paragraph" w:styleId="af4">
    <w:name w:val="footer"/>
    <w:basedOn w:val="a"/>
    <w:pPr>
      <w:tabs>
        <w:tab w:val="center" w:pos="4536"/>
        <w:tab w:val="right" w:pos="9072"/>
      </w:tabs>
    </w:pPr>
  </w:style>
  <w:style w:type="paragraph" w:styleId="a8">
    <w:name w:val="No Spacing"/>
    <w:link w:val="a7"/>
    <w:qFormat/>
    <w:rPr>
      <w:rFonts w:asciiTheme="minorHAnsi" w:hAnsiTheme="minorHAnsi"/>
      <w:sz w:val="22"/>
    </w:rPr>
  </w:style>
  <w:style w:type="paragraph" w:customStyle="1" w:styleId="15">
    <w:name w:val="МФ РТ1"/>
    <w:basedOn w:val="11"/>
    <w:link w:val="a9"/>
    <w:qFormat/>
    <w:pPr>
      <w:ind w:right="142" w:firstLine="709"/>
    </w:pPr>
  </w:style>
  <w:style w:type="paragraph" w:customStyle="1" w:styleId="Internetlink">
    <w:name w:val="Internet link"/>
    <w:basedOn w:val="18"/>
    <w:qFormat/>
    <w:rPr>
      <w:color w:val="0000FF"/>
      <w:u w:val="single"/>
    </w:rPr>
  </w:style>
  <w:style w:type="paragraph" w:customStyle="1" w:styleId="Footnote1">
    <w:name w:val="Footnote1"/>
    <w:link w:val="Footnote"/>
    <w:qFormat/>
    <w:pPr>
      <w:ind w:firstLine="851"/>
      <w:jc w:val="both"/>
    </w:pPr>
    <w:rPr>
      <w:rFonts w:ascii="XO Thames" w:hAnsi="XO Thames"/>
      <w:sz w:val="22"/>
    </w:rPr>
  </w:style>
  <w:style w:type="paragraph" w:styleId="19">
    <w:name w:val="toc 1"/>
    <w:next w:val="a"/>
    <w:uiPriority w:val="39"/>
    <w:rPr>
      <w:rFonts w:ascii="XO Thames" w:hAnsi="XO Thames"/>
      <w:b/>
      <w:sz w:val="28"/>
    </w:rPr>
  </w:style>
  <w:style w:type="paragraph" w:styleId="9">
    <w:name w:val="toc 9"/>
    <w:next w:val="a"/>
    <w:uiPriority w:val="39"/>
    <w:pPr>
      <w:ind w:left="1600"/>
    </w:pPr>
    <w:rPr>
      <w:rFonts w:ascii="XO Thames" w:hAnsi="XO Thames"/>
      <w:sz w:val="28"/>
    </w:rPr>
  </w:style>
  <w:style w:type="paragraph" w:styleId="8">
    <w:name w:val="toc 8"/>
    <w:next w:val="a"/>
    <w:uiPriority w:val="39"/>
    <w:pPr>
      <w:ind w:left="1400"/>
    </w:pPr>
    <w:rPr>
      <w:rFonts w:ascii="XO Thames" w:hAnsi="XO Thames"/>
      <w:sz w:val="28"/>
    </w:rPr>
  </w:style>
  <w:style w:type="paragraph" w:styleId="50">
    <w:name w:val="toc 5"/>
    <w:next w:val="a"/>
    <w:uiPriority w:val="39"/>
    <w:pPr>
      <w:ind w:left="800"/>
    </w:pPr>
    <w:rPr>
      <w:rFonts w:ascii="XO Thames" w:hAnsi="XO Thames"/>
      <w:sz w:val="28"/>
    </w:rPr>
  </w:style>
  <w:style w:type="paragraph" w:styleId="af5">
    <w:name w:val="Subtitle"/>
    <w:next w:val="a"/>
    <w:uiPriority w:val="11"/>
    <w:qFormat/>
    <w:pPr>
      <w:jc w:val="both"/>
    </w:pPr>
    <w:rPr>
      <w:rFonts w:ascii="XO Thames" w:hAnsi="XO Thames"/>
      <w:i/>
      <w:sz w:val="24"/>
    </w:rPr>
  </w:style>
  <w:style w:type="paragraph" w:styleId="ac">
    <w:name w:val="List Paragraph"/>
    <w:basedOn w:val="a"/>
    <w:link w:val="ab"/>
    <w:qFormat/>
    <w:pPr>
      <w:ind w:left="720"/>
      <w:contextualSpacing/>
    </w:pPr>
  </w:style>
  <w:style w:type="paragraph" w:styleId="af6">
    <w:name w:val="Body Text Indent"/>
    <w:basedOn w:val="a"/>
    <w:pPr>
      <w:spacing w:after="120"/>
      <w:ind w:left="283"/>
    </w:pPr>
    <w:rPr>
      <w:sz w:val="24"/>
    </w:rPr>
  </w:style>
  <w:style w:type="paragraph" w:customStyle="1" w:styleId="af7">
    <w:name w:val="Содержимое врезки"/>
    <w:basedOn w:val="a"/>
    <w:qFormat/>
  </w:style>
  <w:style w:type="paragraph" w:customStyle="1" w:styleId="af8">
    <w:name w:val="Содержимое таблицы"/>
    <w:basedOn w:val="a"/>
    <w:qFormat/>
    <w:pPr>
      <w:widowControl w:val="0"/>
      <w:suppressLineNumbers/>
    </w:pPr>
  </w:style>
  <w:style w:type="paragraph" w:customStyle="1" w:styleId="af9">
    <w:name w:val="Заголовок таблицы"/>
    <w:basedOn w:val="af8"/>
    <w:qFormat/>
    <w:pPr>
      <w:jc w:val="center"/>
    </w:pPr>
    <w:rPr>
      <w:b/>
      <w:bCs/>
    </w:rPr>
  </w:style>
  <w:style w:type="paragraph" w:customStyle="1" w:styleId="22">
    <w:name w:val="Основной текст (2)"/>
    <w:basedOn w:val="a"/>
    <w:qFormat/>
    <w:pPr>
      <w:widowControl w:val="0"/>
      <w:shd w:val="clear" w:color="auto" w:fill="FFFFFF"/>
      <w:spacing w:line="322" w:lineRule="exact"/>
      <w:jc w:val="center"/>
    </w:pPr>
    <w:rPr>
      <w:sz w:val="26"/>
      <w:szCs w:val="26"/>
    </w:rPr>
  </w:style>
  <w:style w:type="numbering" w:customStyle="1" w:styleId="afa">
    <w:name w:val="Без списка"/>
    <w:uiPriority w:val="99"/>
    <w:semiHidden/>
    <w:unhideWhenUsed/>
    <w:qFormat/>
  </w:style>
  <w:style w:type="table" w:styleId="afb">
    <w:name w:val="Table Grid"/>
    <w:basedOn w:val="a1"/>
    <w:rPr>
      <w:rFonts w:asciiTheme="minorHAnsi" w:hAnsiTheme="minorHAns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yrat.Husainov@tatar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Камаев Р.Р.</dc:creator>
  <dc:description/>
  <cp:lastModifiedBy>Пользователь</cp:lastModifiedBy>
  <cp:revision>2</cp:revision>
  <cp:lastPrinted>2025-07-02T13:49:00Z</cp:lastPrinted>
  <dcterms:created xsi:type="dcterms:W3CDTF">2026-07-27T12:01:00Z</dcterms:created>
  <dcterms:modified xsi:type="dcterms:W3CDTF">2026-07-27T12:01:00Z</dcterms:modified>
  <dc:language>ru-RU</dc:language>
</cp:coreProperties>
</file>