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18"/>
        <w:jc w:val="center"/>
        <w:tabs>
          <w:tab w:val="clear" w:pos="4677" w:leader="none"/>
          <w:tab w:val="center" w:pos="4800" w:leader="none"/>
          <w:tab w:val="clear" w:pos="9355" w:leader="none"/>
        </w:tabs>
        <w:rPr>
          <w:sz w:val="19"/>
          <w:szCs w:val="19"/>
        </w:rPr>
      </w:pPr>
      <w:r>
        <w:rPr>
          <w:sz w:val="19"/>
          <w:szCs w:val="19"/>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column">
                  <wp:posOffset>3496310</wp:posOffset>
                </wp:positionH>
                <wp:positionV relativeFrom="paragraph">
                  <wp:posOffset>-74929</wp:posOffset>
                </wp:positionV>
                <wp:extent cx="2849880" cy="996950"/>
                <wp:effectExtent l="0" t="0" r="0" b="0"/>
                <wp:wrapNone/>
                <wp:docPr id="1" name="_x0000_s1026"/>
                <wp:cNvGraphicFramePr/>
                <a:graphic xmlns:a="http://schemas.openxmlformats.org/drawingml/2006/main">
                  <a:graphicData uri="http://schemas.microsoft.com/office/word/2010/wordprocessingShape">
                    <wps:wsp>
                      <wps:cNvPr id="0" name=""/>
                      <wps:cNvSpPr txBox="1"/>
                      <wps:spPr bwMode="auto">
                        <a:xfrm>
                          <a:off x="0" y="0"/>
                          <a:ext cx="2849880" cy="996950"/>
                        </a:xfrm>
                        <a:prstGeom prst="rect">
                          <a:avLst/>
                        </a:prstGeom>
                        <a:solidFill>
                          <a:srgbClr val="FFFFFF"/>
                        </a:solidFill>
                        <a:ln>
                          <a:noFill/>
                        </a:ln>
                      </wps:spPr>
                      <wps:txbx>
                        <w:txbxContent>
                          <w:p>
                            <w:pPr>
                              <w:pStyle w:val="908"/>
                              <w:jc w:val="center"/>
                              <w:spacing w:line="300" w:lineRule="exact"/>
                              <w:rPr>
                                <w:b w:val="0"/>
                                <w:spacing w:val="-6"/>
                                <w:sz w:val="28"/>
                                <w:szCs w:val="28"/>
                              </w:rPr>
                            </w:pPr>
                            <w:r>
                              <w:rPr>
                                <w:b w:val="0"/>
                                <w:spacing w:val="-6"/>
                                <w:sz w:val="28"/>
                                <w:szCs w:val="28"/>
                              </w:rPr>
                              <w:t xml:space="preserve">Татарстан республикасы</w:t>
                            </w:r>
                            <w:r>
                              <w:rPr>
                                <w:b w:val="0"/>
                                <w:spacing w:val="-6"/>
                                <w:sz w:val="28"/>
                                <w:szCs w:val="28"/>
                              </w:rPr>
                            </w:r>
                            <w:r>
                              <w:rPr>
                                <w:b w:val="0"/>
                                <w:spacing w:val="-6"/>
                                <w:sz w:val="28"/>
                                <w:szCs w:val="28"/>
                              </w:rPr>
                            </w:r>
                          </w:p>
                          <w:p>
                            <w:pPr>
                              <w:pStyle w:val="908"/>
                              <w:jc w:val="center"/>
                              <w:spacing w:line="300" w:lineRule="exact"/>
                              <w:rPr>
                                <w:b w:val="0"/>
                                <w:spacing w:val="-14"/>
                                <w:sz w:val="28"/>
                                <w:szCs w:val="28"/>
                                <w:lang w:val="tt-RU"/>
                              </w:rPr>
                            </w:pPr>
                            <w:r>
                              <w:rPr>
                                <w:b w:val="0"/>
                                <w:spacing w:val="-14"/>
                                <w:sz w:val="28"/>
                                <w:szCs w:val="28"/>
                              </w:rPr>
                              <w:t xml:space="preserve">Министрлар КАБИНЕТЫНЫ</w:t>
                            </w:r>
                            <w:r>
                              <w:rPr>
                                <w:b w:val="0"/>
                                <w:spacing w:val="-14"/>
                                <w:sz w:val="28"/>
                                <w:szCs w:val="28"/>
                                <w:lang w:val="tt-RU"/>
                              </w:rPr>
                              <w:t xml:space="preserve">Ң</w:t>
                            </w:r>
                            <w:r>
                              <w:rPr>
                                <w:b w:val="0"/>
                                <w:spacing w:val="-14"/>
                                <w:sz w:val="28"/>
                                <w:szCs w:val="28"/>
                                <w:lang w:val="tt-RU"/>
                              </w:rPr>
                            </w:r>
                            <w:r>
                              <w:rPr>
                                <w:b w:val="0"/>
                                <w:spacing w:val="-14"/>
                                <w:sz w:val="28"/>
                                <w:szCs w:val="28"/>
                                <w:lang w:val="tt-RU"/>
                              </w:rPr>
                            </w:r>
                          </w:p>
                          <w:p>
                            <w:pPr>
                              <w:pStyle w:val="908"/>
                              <w:jc w:val="center"/>
                              <w:spacing w:line="300" w:lineRule="exact"/>
                              <w:rPr>
                                <w:b w:val="0"/>
                                <w:sz w:val="28"/>
                                <w:szCs w:val="28"/>
                              </w:rPr>
                            </w:pPr>
                            <w:r>
                              <w:rPr>
                                <w:b w:val="0"/>
                                <w:sz w:val="28"/>
                                <w:szCs w:val="28"/>
                              </w:rPr>
                              <w:t xml:space="preserve">гХАТ идАрӘСЕ</w:t>
                            </w:r>
                            <w:r>
                              <w:rPr>
                                <w:b w:val="0"/>
                                <w:sz w:val="28"/>
                                <w:szCs w:val="28"/>
                              </w:rPr>
                            </w:r>
                            <w:r>
                              <w:rPr>
                                <w:b w:val="0"/>
                                <w:sz w:val="28"/>
                                <w:szCs w:val="28"/>
                              </w:rPr>
                            </w:r>
                          </w:p>
                          <w:p>
                            <w:pPr>
                              <w:pStyle w:val="916"/>
                              <w:spacing w:line="220" w:lineRule="exact"/>
                            </w:pPr>
                            <w:r>
                              <w:rPr>
                                <w:lang w:val="tt-RU"/>
                              </w:rPr>
                              <w:t xml:space="preserve">Әхтәмов</w:t>
                            </w:r>
                            <w:r>
                              <w:t xml:space="preserve"> урамы</w:t>
                            </w:r>
                            <w:r>
                              <w:t xml:space="preserve">,</w:t>
                            </w:r>
                            <w:r>
                              <w:t xml:space="preserve"> 14 нче йорт, </w:t>
                            </w:r>
                            <w:r/>
                          </w:p>
                          <w:p>
                            <w:pPr>
                              <w:pStyle w:val="916"/>
                              <w:spacing w:line="220" w:lineRule="exact"/>
                            </w:pPr>
                            <w:r>
                              <w:t xml:space="preserve">Казан </w:t>
                            </w:r>
                            <w:r>
                              <w:rPr>
                                <w:lang w:val="tt-RU"/>
                              </w:rPr>
                              <w:t xml:space="preserve">шәһәре</w:t>
                            </w:r>
                            <w:r>
                              <w:t xml:space="preserve">, 420021</w:t>
                            </w:r>
                            <w:r/>
                          </w:p>
                          <w:p>
                            <w:pPr>
                              <w:pStyle w:val="906"/>
                              <w:jc w:val="center"/>
                              <w:rPr>
                                <w:sz w:val="19"/>
                                <w:szCs w:val="19"/>
                              </w:rPr>
                            </w:pPr>
                            <w:r>
                              <w:rPr>
                                <w:sz w:val="19"/>
                                <w:szCs w:val="19"/>
                              </w:rPr>
                              <w:t xml:space="preserve"> </w:t>
                            </w:r>
                            <w:r>
                              <w:rPr>
                                <w:sz w:val="19"/>
                                <w:szCs w:val="19"/>
                              </w:rPr>
                            </w:r>
                            <w:r>
                              <w:rPr>
                                <w:sz w:val="19"/>
                                <w:szCs w:val="19"/>
                              </w:rPr>
                            </w:r>
                          </w:p>
                          <w:p>
                            <w:pPr>
                              <w:pStyle w:val="906"/>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0" o:spid="_x0000_s0" o:spt="202" type="#_x0000_t202" style="position:absolute;z-index:524288;o:allowoverlap:true;o:allowincell:true;mso-position-horizontal-relative:text;margin-left:275.30pt;mso-position-horizontal:absolute;mso-position-vertical-relative:text;margin-top:-5.90pt;mso-position-vertical:absolute;width:224.40pt;height:78.50pt;mso-wrap-distance-left:9.00pt;mso-wrap-distance-top:0.00pt;mso-wrap-distance-right:9.00pt;mso-wrap-distance-bottom:0.00pt;visibility:visible;" fillcolor="#FFFFFF" stroked="f">
                <v:textbox inset="0,0,0,0">
                  <w:txbxContent>
                    <w:p>
                      <w:pPr>
                        <w:pStyle w:val="908"/>
                        <w:jc w:val="center"/>
                        <w:spacing w:line="300" w:lineRule="exact"/>
                        <w:rPr>
                          <w:b w:val="0"/>
                          <w:spacing w:val="-6"/>
                          <w:sz w:val="28"/>
                          <w:szCs w:val="28"/>
                        </w:rPr>
                      </w:pPr>
                      <w:r>
                        <w:rPr>
                          <w:b w:val="0"/>
                          <w:spacing w:val="-6"/>
                          <w:sz w:val="28"/>
                          <w:szCs w:val="28"/>
                        </w:rPr>
                        <w:t xml:space="preserve">Татарстан республикасы</w:t>
                      </w:r>
                      <w:r>
                        <w:rPr>
                          <w:b w:val="0"/>
                          <w:spacing w:val="-6"/>
                          <w:sz w:val="28"/>
                          <w:szCs w:val="28"/>
                        </w:rPr>
                      </w:r>
                      <w:r>
                        <w:rPr>
                          <w:b w:val="0"/>
                          <w:spacing w:val="-6"/>
                          <w:sz w:val="28"/>
                          <w:szCs w:val="28"/>
                        </w:rPr>
                      </w:r>
                    </w:p>
                    <w:p>
                      <w:pPr>
                        <w:pStyle w:val="908"/>
                        <w:jc w:val="center"/>
                        <w:spacing w:line="300" w:lineRule="exact"/>
                        <w:rPr>
                          <w:b w:val="0"/>
                          <w:spacing w:val="-14"/>
                          <w:sz w:val="28"/>
                          <w:szCs w:val="28"/>
                          <w:lang w:val="tt-RU"/>
                        </w:rPr>
                      </w:pPr>
                      <w:r>
                        <w:rPr>
                          <w:b w:val="0"/>
                          <w:spacing w:val="-14"/>
                          <w:sz w:val="28"/>
                          <w:szCs w:val="28"/>
                        </w:rPr>
                        <w:t xml:space="preserve">Министрлар КАБИНЕТЫНЫ</w:t>
                      </w:r>
                      <w:r>
                        <w:rPr>
                          <w:b w:val="0"/>
                          <w:spacing w:val="-14"/>
                          <w:sz w:val="28"/>
                          <w:szCs w:val="28"/>
                          <w:lang w:val="tt-RU"/>
                        </w:rPr>
                        <w:t xml:space="preserve">Ң</w:t>
                      </w:r>
                      <w:r>
                        <w:rPr>
                          <w:b w:val="0"/>
                          <w:spacing w:val="-14"/>
                          <w:sz w:val="28"/>
                          <w:szCs w:val="28"/>
                          <w:lang w:val="tt-RU"/>
                        </w:rPr>
                      </w:r>
                      <w:r>
                        <w:rPr>
                          <w:b w:val="0"/>
                          <w:spacing w:val="-14"/>
                          <w:sz w:val="28"/>
                          <w:szCs w:val="28"/>
                          <w:lang w:val="tt-RU"/>
                        </w:rPr>
                      </w:r>
                    </w:p>
                    <w:p>
                      <w:pPr>
                        <w:pStyle w:val="908"/>
                        <w:jc w:val="center"/>
                        <w:spacing w:line="300" w:lineRule="exact"/>
                        <w:rPr>
                          <w:b w:val="0"/>
                          <w:sz w:val="28"/>
                          <w:szCs w:val="28"/>
                        </w:rPr>
                      </w:pPr>
                      <w:r>
                        <w:rPr>
                          <w:b w:val="0"/>
                          <w:sz w:val="28"/>
                          <w:szCs w:val="28"/>
                        </w:rPr>
                        <w:t xml:space="preserve">гХАТ идАрӘСЕ</w:t>
                      </w:r>
                      <w:r>
                        <w:rPr>
                          <w:b w:val="0"/>
                          <w:sz w:val="28"/>
                          <w:szCs w:val="28"/>
                        </w:rPr>
                      </w:r>
                      <w:r>
                        <w:rPr>
                          <w:b w:val="0"/>
                          <w:sz w:val="28"/>
                          <w:szCs w:val="28"/>
                        </w:rPr>
                      </w:r>
                    </w:p>
                    <w:p>
                      <w:pPr>
                        <w:pStyle w:val="916"/>
                        <w:spacing w:line="220" w:lineRule="exact"/>
                      </w:pPr>
                      <w:r>
                        <w:rPr>
                          <w:lang w:val="tt-RU"/>
                        </w:rPr>
                        <w:t xml:space="preserve">Әхтәмов</w:t>
                      </w:r>
                      <w:r>
                        <w:t xml:space="preserve"> урамы</w:t>
                      </w:r>
                      <w:r>
                        <w:t xml:space="preserve">,</w:t>
                      </w:r>
                      <w:r>
                        <w:t xml:space="preserve"> 14 нче йорт, </w:t>
                      </w:r>
                      <w:r/>
                    </w:p>
                    <w:p>
                      <w:pPr>
                        <w:pStyle w:val="916"/>
                        <w:spacing w:line="220" w:lineRule="exact"/>
                      </w:pPr>
                      <w:r>
                        <w:t xml:space="preserve">Казан </w:t>
                      </w:r>
                      <w:r>
                        <w:rPr>
                          <w:lang w:val="tt-RU"/>
                        </w:rPr>
                        <w:t xml:space="preserve">шәһәре</w:t>
                      </w:r>
                      <w:r>
                        <w:t xml:space="preserve">, 420021</w:t>
                      </w:r>
                      <w:r/>
                    </w:p>
                    <w:p>
                      <w:pPr>
                        <w:pStyle w:val="906"/>
                        <w:jc w:val="center"/>
                        <w:rPr>
                          <w:sz w:val="19"/>
                          <w:szCs w:val="19"/>
                        </w:rPr>
                      </w:pPr>
                      <w:r>
                        <w:rPr>
                          <w:sz w:val="19"/>
                          <w:szCs w:val="19"/>
                        </w:rPr>
                        <w:t xml:space="preserve"> </w:t>
                      </w:r>
                      <w:r>
                        <w:rPr>
                          <w:sz w:val="19"/>
                          <w:szCs w:val="19"/>
                        </w:rPr>
                      </w:r>
                      <w:r>
                        <w:rPr>
                          <w:sz w:val="19"/>
                          <w:szCs w:val="19"/>
                        </w:rPr>
                      </w:r>
                    </w:p>
                    <w:p>
                      <w:pPr>
                        <w:pStyle w:val="906"/>
                        <w:rPr>
                          <w:sz w:val="19"/>
                          <w:szCs w:val="19"/>
                        </w:rPr>
                      </w:pPr>
                      <w:r>
                        <w:rPr>
                          <w:sz w:val="19"/>
                          <w:szCs w:val="19"/>
                        </w:rPr>
                      </w:r>
                      <w:r>
                        <w:rPr>
                          <w:sz w:val="19"/>
                          <w:szCs w:val="19"/>
                        </w:rPr>
                      </w:r>
                      <w:r>
                        <w:rPr>
                          <w:sz w:val="19"/>
                          <w:szCs w:val="19"/>
                        </w:rPr>
                      </w:r>
                    </w:p>
                  </w:txbxContent>
                </v:textbox>
              </v:shape>
            </w:pict>
          </mc:Fallback>
        </mc:AlternateContent>
        <mc:AlternateContent>
          <mc:Choice Requires="wpg">
            <w:drawing>
              <wp:anchor xmlns:wp="http://schemas.openxmlformats.org/drawingml/2006/wordprocessingDrawing" xmlns:wp14="http://schemas.microsoft.com/office/word/2010/wordprocessingDrawing" distT="0" distB="0" distL="114300" distR="114300" simplePos="0" relativeHeight="251658241" behindDoc="0" locked="0" layoutInCell="1" allowOverlap="1">
                <wp:simplePos x="0" y="0"/>
                <wp:positionH relativeFrom="column">
                  <wp:posOffset>-296544</wp:posOffset>
                </wp:positionH>
                <wp:positionV relativeFrom="paragraph">
                  <wp:posOffset>-74929</wp:posOffset>
                </wp:positionV>
                <wp:extent cx="3164205" cy="996950"/>
                <wp:effectExtent l="6350" t="6350" r="6350" b="6350"/>
                <wp:wrapNone/>
                <wp:docPr id="2" name="_x0000_s1027"/>
                <wp:cNvGraphicFramePr/>
                <a:graphic xmlns:a="http://schemas.openxmlformats.org/drawingml/2006/main">
                  <a:graphicData uri="http://schemas.microsoft.com/office/word/2010/wordprocessingShape">
                    <wps:wsp>
                      <wps:cNvPr id="0" name=""/>
                      <wps:cNvSpPr txBox="1"/>
                      <wps:spPr bwMode="auto">
                        <a:xfrm flipH="0" flipV="0">
                          <a:off x="0" y="0"/>
                          <a:ext cx="3164204" cy="996949"/>
                        </a:xfrm>
                        <a:prstGeom prst="rect">
                          <a:avLst/>
                        </a:prstGeom>
                        <a:solidFill>
                          <a:srgbClr val="FFFFFF"/>
                        </a:solidFill>
                        <a:ln>
                          <a:noFill/>
                        </a:ln>
                      </wps:spPr>
                      <wps:txbx>
                        <w:txbxContent>
                          <w:p>
                            <w:pPr>
                              <w:pStyle w:val="908"/>
                              <w:jc w:val="center"/>
                              <w:spacing w:line="300" w:lineRule="exact"/>
                              <w:rPr>
                                <w:b w:val="0"/>
                                <w:sz w:val="28"/>
                                <w:szCs w:val="28"/>
                              </w:rPr>
                            </w:pPr>
                            <w:r>
                              <w:rPr>
                                <w:b w:val="0"/>
                                <w:sz w:val="28"/>
                                <w:szCs w:val="28"/>
                              </w:rPr>
                              <w:t xml:space="preserve">УПРАВЛЕНИЕ ЗАГС</w:t>
                            </w:r>
                            <w:r>
                              <w:rPr>
                                <w:b w:val="0"/>
                                <w:sz w:val="28"/>
                                <w:szCs w:val="28"/>
                              </w:rPr>
                            </w:r>
                            <w:r>
                              <w:rPr>
                                <w:b w:val="0"/>
                                <w:sz w:val="28"/>
                                <w:szCs w:val="28"/>
                              </w:rPr>
                            </w:r>
                          </w:p>
                          <w:p>
                            <w:pPr>
                              <w:pStyle w:val="908"/>
                              <w:jc w:val="center"/>
                              <w:spacing w:line="300" w:lineRule="exact"/>
                              <w:rPr>
                                <w:b w:val="0"/>
                                <w:sz w:val="28"/>
                                <w:szCs w:val="28"/>
                              </w:rPr>
                            </w:pPr>
                            <w:r>
                              <w:rPr>
                                <w:b w:val="0"/>
                                <w:sz w:val="28"/>
                                <w:szCs w:val="28"/>
                              </w:rPr>
                              <w:t xml:space="preserve">КАБИНЕТА Министров</w:t>
                            </w:r>
                            <w:r>
                              <w:rPr>
                                <w:b w:val="0"/>
                                <w:sz w:val="28"/>
                                <w:szCs w:val="28"/>
                              </w:rPr>
                            </w:r>
                            <w:r>
                              <w:rPr>
                                <w:b w:val="0"/>
                                <w:sz w:val="28"/>
                                <w:szCs w:val="28"/>
                              </w:rPr>
                            </w:r>
                          </w:p>
                          <w:p>
                            <w:pPr>
                              <w:pStyle w:val="907"/>
                              <w:jc w:val="center"/>
                              <w:spacing w:line="300" w:lineRule="exact"/>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916"/>
                              <w:spacing w:line="220" w:lineRule="exact"/>
                            </w:pPr>
                            <w:r>
                              <w:t xml:space="preserve">У</w:t>
                            </w:r>
                            <w:r>
                              <w:t xml:space="preserve">л</w:t>
                            </w:r>
                            <w:r>
                              <w:rPr>
                                <w:lang w:val="tt-RU"/>
                              </w:rPr>
                              <w:t xml:space="preserve">и</w:t>
                            </w:r>
                            <w:r>
                              <w:t xml:space="preserve">ца Ахтямова, дом 14, </w:t>
                            </w:r>
                            <w:r/>
                          </w:p>
                          <w:p>
                            <w:pPr>
                              <w:pStyle w:val="916"/>
                              <w:spacing w:line="220" w:lineRule="exact"/>
                              <w:rPr>
                                <w:sz w:val="19"/>
                                <w:szCs w:val="19"/>
                              </w:rPr>
                            </w:pPr>
                            <w:r>
                              <w:t xml:space="preserve">город Казань, 420021</w:t>
                            </w:r>
                            <w:r>
                              <w:rPr>
                                <w:sz w:val="19"/>
                                <w:szCs w:val="19"/>
                              </w:rPr>
                            </w:r>
                            <w:r>
                              <w:rPr>
                                <w:sz w:val="19"/>
                                <w:szCs w:val="19"/>
                              </w:rPr>
                            </w:r>
                          </w:p>
                          <w:p>
                            <w:pPr>
                              <w:pStyle w:val="906"/>
                              <w:rPr>
                                <w:sz w:val="19"/>
                                <w:szCs w:val="19"/>
                              </w:rPr>
                            </w:pPr>
                            <w:r>
                              <w:rPr>
                                <w:sz w:val="19"/>
                                <w:szCs w:val="19"/>
                              </w:rPr>
                            </w:r>
                            <w:r>
                              <w:rPr>
                                <w:sz w:val="19"/>
                                <w:szCs w:val="19"/>
                              </w:rPr>
                            </w:r>
                            <w:r>
                              <w:rPr>
                                <w:sz w:val="19"/>
                                <w:szCs w:val="19"/>
                              </w:rPr>
                            </w:r>
                          </w:p>
                        </w:txbxContent>
                      </wps:txbx>
                      <wps:bodyPr wrap="square" upright="1"/>
                    </wps:wsp>
                  </a:graphicData>
                </a:graphic>
              </wp:anchor>
            </w:drawing>
          </mc:Choice>
          <mc:Fallback>
            <w:pict>
              <v:shape id="shape 1" o:spid="_x0000_s1" o:spt="202" type="#_x0000_t202" style="position:absolute;z-index:251658241;o:allowoverlap:true;o:allowincell:true;mso-position-horizontal-relative:text;margin-left:-23.35pt;mso-position-horizontal:absolute;mso-position-vertical-relative:text;margin-top:-5.90pt;mso-position-vertical:absolute;width:249.15pt;height:78.50pt;mso-wrap-distance-left:9.00pt;mso-wrap-distance-top:0.00pt;mso-wrap-distance-right:9.00pt;mso-wrap-distance-bottom:0.00pt;visibility:visible;" fillcolor="#FFFFFF" stroked="f">
                <v:textbox inset="0,0,0,0">
                  <w:txbxContent>
                    <w:p>
                      <w:pPr>
                        <w:pStyle w:val="908"/>
                        <w:jc w:val="center"/>
                        <w:spacing w:line="300" w:lineRule="exact"/>
                        <w:rPr>
                          <w:b w:val="0"/>
                          <w:sz w:val="28"/>
                          <w:szCs w:val="28"/>
                        </w:rPr>
                      </w:pPr>
                      <w:r>
                        <w:rPr>
                          <w:b w:val="0"/>
                          <w:sz w:val="28"/>
                          <w:szCs w:val="28"/>
                        </w:rPr>
                        <w:t xml:space="preserve">УПРАВЛЕНИЕ ЗАГС</w:t>
                      </w:r>
                      <w:r>
                        <w:rPr>
                          <w:b w:val="0"/>
                          <w:sz w:val="28"/>
                          <w:szCs w:val="28"/>
                        </w:rPr>
                      </w:r>
                      <w:r>
                        <w:rPr>
                          <w:b w:val="0"/>
                          <w:sz w:val="28"/>
                          <w:szCs w:val="28"/>
                        </w:rPr>
                      </w:r>
                    </w:p>
                    <w:p>
                      <w:pPr>
                        <w:pStyle w:val="908"/>
                        <w:jc w:val="center"/>
                        <w:spacing w:line="300" w:lineRule="exact"/>
                        <w:rPr>
                          <w:b w:val="0"/>
                          <w:sz w:val="28"/>
                          <w:szCs w:val="28"/>
                        </w:rPr>
                      </w:pPr>
                      <w:r>
                        <w:rPr>
                          <w:b w:val="0"/>
                          <w:sz w:val="28"/>
                          <w:szCs w:val="28"/>
                        </w:rPr>
                        <w:t xml:space="preserve">КАБИНЕТА Министров</w:t>
                      </w:r>
                      <w:r>
                        <w:rPr>
                          <w:b w:val="0"/>
                          <w:sz w:val="28"/>
                          <w:szCs w:val="28"/>
                        </w:rPr>
                      </w:r>
                      <w:r>
                        <w:rPr>
                          <w:b w:val="0"/>
                          <w:sz w:val="28"/>
                          <w:szCs w:val="28"/>
                        </w:rPr>
                      </w:r>
                    </w:p>
                    <w:p>
                      <w:pPr>
                        <w:pStyle w:val="907"/>
                        <w:jc w:val="center"/>
                        <w:spacing w:line="300" w:lineRule="exact"/>
                        <w:rPr>
                          <w:b w:val="0"/>
                          <w:spacing w:val="140"/>
                          <w:szCs w:val="28"/>
                        </w:rPr>
                      </w:pPr>
                      <w:r>
                        <w:rPr>
                          <w:b w:val="0"/>
                          <w:spacing w:val="0"/>
                          <w:szCs w:val="28"/>
                        </w:rPr>
                        <w:t xml:space="preserve">Республики татарстан</w:t>
                      </w:r>
                      <w:r>
                        <w:rPr>
                          <w:b w:val="0"/>
                          <w:spacing w:val="140"/>
                          <w:szCs w:val="28"/>
                        </w:rPr>
                      </w:r>
                      <w:r>
                        <w:rPr>
                          <w:b w:val="0"/>
                          <w:spacing w:val="140"/>
                          <w:szCs w:val="28"/>
                        </w:rPr>
                      </w:r>
                    </w:p>
                    <w:p>
                      <w:pPr>
                        <w:pStyle w:val="916"/>
                        <w:spacing w:line="220" w:lineRule="exact"/>
                      </w:pPr>
                      <w:r>
                        <w:t xml:space="preserve">У</w:t>
                      </w:r>
                      <w:r>
                        <w:t xml:space="preserve">л</w:t>
                      </w:r>
                      <w:r>
                        <w:rPr>
                          <w:lang w:val="tt-RU"/>
                        </w:rPr>
                        <w:t xml:space="preserve">и</w:t>
                      </w:r>
                      <w:r>
                        <w:t xml:space="preserve">ца Ахтямова, дом 14, </w:t>
                      </w:r>
                      <w:r/>
                    </w:p>
                    <w:p>
                      <w:pPr>
                        <w:pStyle w:val="916"/>
                        <w:spacing w:line="220" w:lineRule="exact"/>
                        <w:rPr>
                          <w:sz w:val="19"/>
                          <w:szCs w:val="19"/>
                        </w:rPr>
                      </w:pPr>
                      <w:r>
                        <w:t xml:space="preserve">город Казань, 420021</w:t>
                      </w:r>
                      <w:r>
                        <w:rPr>
                          <w:sz w:val="19"/>
                          <w:szCs w:val="19"/>
                        </w:rPr>
                      </w:r>
                      <w:r>
                        <w:rPr>
                          <w:sz w:val="19"/>
                          <w:szCs w:val="19"/>
                        </w:rPr>
                      </w:r>
                    </w:p>
                    <w:p>
                      <w:pPr>
                        <w:pStyle w:val="906"/>
                        <w:rPr>
                          <w:sz w:val="19"/>
                          <w:szCs w:val="19"/>
                        </w:rPr>
                      </w:pPr>
                      <w:r>
                        <w:rPr>
                          <w:sz w:val="19"/>
                          <w:szCs w:val="19"/>
                        </w:rPr>
                      </w:r>
                      <w:r>
                        <w:rPr>
                          <w:sz w:val="19"/>
                          <w:szCs w:val="19"/>
                        </w:rPr>
                      </w:r>
                      <w:r>
                        <w:rPr>
                          <w:sz w:val="19"/>
                          <w:szCs w:val="19"/>
                        </w:rPr>
                      </w:r>
                    </w:p>
                  </w:txbxContent>
                </v:textbox>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242" behindDoc="0" locked="0" layoutInCell="1" allowOverlap="1">
                <wp:simplePos x="0" y="0"/>
                <wp:positionH relativeFrom="page">
                  <wp:align>center</wp:align>
                </wp:positionH>
                <wp:positionV relativeFrom="paragraph">
                  <wp:posOffset>8255</wp:posOffset>
                </wp:positionV>
                <wp:extent cx="720090" cy="720090"/>
                <wp:effectExtent l="10795" t="5080" r="28575" b="26670"/>
                <wp:wrapSquare wrapText="bothSides"/>
                <wp:docPr id="3" name="_x0000_s1031"/>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a:blip r:embed="rId12"/>
                        <a:stretch/>
                      </pic:blipFill>
                      <pic:spPr bwMode="auto">
                        <a:xfrm>
                          <a:off x="0" y="0"/>
                          <a:ext cx="720090" cy="720090"/>
                        </a:xfrm>
                        <a:prstGeom prst="rect">
                          <a:avLst/>
                        </a:prstGeom>
                        <a:noFill/>
                        <a:ln>
                          <a:noFill/>
                        </a:ln>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8242;o:allowoverlap:true;o:allowincell:true;mso-position-horizontal-relative:page;mso-position-horizontal:center;mso-position-vertical-relative:text;margin-top:0.65pt;mso-position-vertical:absolute;width:56.70pt;height:56.70pt;mso-wrap-distance-left:9.00pt;mso-wrap-distance-top:0.00pt;mso-wrap-distance-right:9.00pt;mso-wrap-distance-bottom:0.00pt;" stroked="f">
                <v:path textboxrect="0,0,0,0"/>
                <w10:wrap type="square"/>
                <v:imagedata r:id="rId12" o:title=""/>
              </v:shape>
            </w:pict>
          </mc:Fallback>
        </mc:AlternateContent>
      </w:r>
      <w:r>
        <w:rPr>
          <w:sz w:val="19"/>
          <w:szCs w:val="19"/>
        </w:rPr>
        <w:tab/>
      </w:r>
      <w:r>
        <w:rPr>
          <w:sz w:val="19"/>
          <w:szCs w:val="19"/>
        </w:rPr>
      </w:r>
      <w:r>
        <w:rPr>
          <w:sz w:val="19"/>
          <w:szCs w:val="19"/>
        </w:rPr>
      </w:r>
    </w:p>
    <w:p>
      <w:pPr>
        <w:pStyle w:val="906"/>
        <w:rPr>
          <w:sz w:val="19"/>
          <w:szCs w:val="19"/>
        </w:rPr>
      </w:pPr>
      <w:r>
        <w:rPr>
          <w:sz w:val="19"/>
          <w:szCs w:val="19"/>
        </w:rPr>
      </w:r>
      <w:r>
        <w:rPr>
          <w:sz w:val="19"/>
          <w:szCs w:val="19"/>
        </w:rPr>
      </w:r>
      <w:r>
        <w:rPr>
          <w:sz w:val="19"/>
          <w:szCs w:val="19"/>
        </w:rPr>
      </w:r>
    </w:p>
    <w:p>
      <w:pPr>
        <w:pStyle w:val="916"/>
        <w:jc w:val="left"/>
        <w:rPr>
          <w:sz w:val="19"/>
          <w:szCs w:val="19"/>
        </w:rPr>
      </w:pPr>
      <w:r>
        <w:rPr>
          <w:sz w:val="19"/>
          <w:szCs w:val="19"/>
        </w:rPr>
      </w:r>
      <w:r>
        <w:rPr>
          <w:sz w:val="19"/>
          <w:szCs w:val="19"/>
        </w:rPr>
      </w:r>
      <w:r>
        <w:rPr>
          <w:sz w:val="19"/>
          <w:szCs w:val="19"/>
        </w:rPr>
      </w:r>
    </w:p>
    <w:p>
      <w:pPr>
        <w:pStyle w:val="916"/>
        <w:jc w:val="left"/>
        <w:rPr>
          <w:sz w:val="19"/>
          <w:szCs w:val="19"/>
        </w:rPr>
      </w:pPr>
      <w:r>
        <w:rPr>
          <w:sz w:val="19"/>
          <w:szCs w:val="19"/>
        </w:rPr>
      </w:r>
      <w:r>
        <w:rPr>
          <w:sz w:val="19"/>
          <w:szCs w:val="19"/>
        </w:rPr>
      </w:r>
      <w:r>
        <w:rPr>
          <w:sz w:val="19"/>
          <w:szCs w:val="19"/>
        </w:rPr>
      </w:r>
    </w:p>
    <w:p>
      <w:pPr>
        <w:pStyle w:val="916"/>
      </w:pPr>
      <w:r/>
      <w:r/>
    </w:p>
    <w:p>
      <w:pPr>
        <w:pStyle w:val="916"/>
      </w:pPr>
      <w:r/>
      <w:r/>
    </w:p>
    <w:p>
      <w:pPr>
        <w:pStyle w:val="916"/>
        <w:rPr>
          <w:sz w:val="18"/>
          <w:szCs w:val="18"/>
        </w:rPr>
      </w:pPr>
      <w:r>
        <w:rPr>
          <w:sz w:val="18"/>
          <w:szCs w:val="18"/>
        </w:rPr>
      </w:r>
      <w:r>
        <w:rPr>
          <w:sz w:val="18"/>
          <w:szCs w:val="18"/>
        </w:rPr>
      </w:r>
      <w:r>
        <w:rPr>
          <w:sz w:val="18"/>
          <w:szCs w:val="18"/>
        </w:rPr>
      </w:r>
    </w:p>
    <w:p>
      <w:pPr>
        <w:pStyle w:val="916"/>
        <w:spacing w:line="220" w:lineRule="exact"/>
      </w:pPr>
      <w:r>
        <w:t xml:space="preserve">Тел.</w:t>
      </w:r>
      <w:r>
        <w:t xml:space="preserve">:</w:t>
      </w:r>
      <w:r>
        <w:t xml:space="preserve"> </w:t>
      </w:r>
      <w:r>
        <w:t xml:space="preserve">(843) </w:t>
      </w:r>
      <w:r>
        <w:t xml:space="preserve">293-14-89, </w:t>
      </w:r>
      <w:r>
        <w:rPr>
          <w:lang w:val="en-US"/>
        </w:rPr>
        <w:fldChar w:fldCharType="begin"/>
      </w:r>
      <w:r>
        <w:instrText xml:space="preserve"> </w:instrText>
      </w:r>
      <w:r>
        <w:rPr>
          <w:lang w:val="en-US"/>
        </w:rPr>
        <w:instrText xml:space="preserve">HYPERLINK</w:instrText>
      </w:r>
      <w:r>
        <w:instrText xml:space="preserve"> "</w:instrText>
      </w:r>
      <w:r>
        <w:rPr>
          <w:lang w:val="en-US"/>
        </w:rPr>
        <w:instrText xml:space="preserve">mailto</w:instrText>
      </w:r>
      <w:r>
        <w:instrText xml:space="preserve">:</w:instrText>
      </w:r>
      <w:r>
        <w:rPr>
          <w:lang w:val="en-US"/>
        </w:rPr>
        <w:instrText xml:space="preserve">zags</w:instrText>
      </w:r>
      <w:r>
        <w:instrText xml:space="preserve">@</w:instrText>
      </w:r>
      <w:r>
        <w:rPr>
          <w:lang w:val="en-US"/>
        </w:rPr>
        <w:instrText xml:space="preserve">tatar</w:instrText>
      </w:r>
      <w:r>
        <w:instrText xml:space="preserve">.</w:instrText>
      </w:r>
      <w:r>
        <w:rPr>
          <w:lang w:val="en-US"/>
        </w:rPr>
        <w:instrText xml:space="preserve">ru</w:instrText>
      </w:r>
      <w:r>
        <w:instrText xml:space="preserve">" </w:instrText>
      </w:r>
      <w:r>
        <w:rPr>
          <w:lang w:val="en-US"/>
        </w:rPr>
        <w:fldChar w:fldCharType="separate"/>
      </w:r>
      <w:r>
        <w:rPr>
          <w:rStyle w:val="934"/>
          <w:color w:val="000000"/>
          <w:u w:val="none"/>
          <w:lang w:val="en-US"/>
        </w:rPr>
        <w:t xml:space="preserve">zags</w:t>
      </w:r>
      <w:r>
        <w:rPr>
          <w:rStyle w:val="934"/>
          <w:color w:val="000000"/>
          <w:u w:val="none"/>
        </w:rPr>
        <w:t xml:space="preserve">@</w:t>
      </w:r>
      <w:r>
        <w:rPr>
          <w:rStyle w:val="934"/>
          <w:color w:val="000000"/>
          <w:u w:val="none"/>
          <w:lang w:val="en-US"/>
        </w:rPr>
        <w:t xml:space="preserve">tatar</w:t>
      </w:r>
      <w:r>
        <w:rPr>
          <w:rStyle w:val="934"/>
          <w:color w:val="000000"/>
          <w:u w:val="none"/>
        </w:rPr>
        <w:t xml:space="preserve">.</w:t>
      </w:r>
      <w:r>
        <w:rPr>
          <w:rStyle w:val="934"/>
          <w:color w:val="000000"/>
          <w:u w:val="none"/>
          <w:lang w:val="en-US"/>
        </w:rPr>
        <w:t xml:space="preserve">ru</w:t>
      </w:r>
      <w:r>
        <w:rPr>
          <w:lang w:val="en-US"/>
        </w:rPr>
        <w:fldChar w:fldCharType="end"/>
      </w:r>
      <w:r>
        <w:t xml:space="preserve">,</w:t>
      </w:r>
      <w:r>
        <w:t xml:space="preserve"> </w:t>
      </w:r>
      <w:r>
        <w:rPr>
          <w:lang w:val="en-US"/>
        </w:rPr>
        <w:t xml:space="preserve">zags</w:t>
      </w:r>
      <w:r>
        <w:t xml:space="preserve">.</w:t>
      </w:r>
      <w:r>
        <w:rPr>
          <w:lang w:val="en-US"/>
        </w:rPr>
        <w:t xml:space="preserve">tatarstan</w:t>
      </w:r>
      <w:r>
        <w:t xml:space="preserve">.</w:t>
      </w:r>
      <w:r>
        <w:rPr>
          <w:lang w:val="en-US"/>
        </w:rPr>
        <w:t xml:space="preserve">ru</w:t>
      </w:r>
      <w:r/>
    </w:p>
    <w:p>
      <w:pPr>
        <w:pStyle w:val="906"/>
        <w:jc w:val="both"/>
        <w:rPr>
          <w:sz w:val="2"/>
          <w:szCs w:val="19"/>
        </w:rPr>
        <w:pBdr>
          <w:bottom w:val="single" w:color="000000" w:sz="6" w:space="1"/>
        </w:pBdr>
      </w:pPr>
      <w:r>
        <w:rPr>
          <w:sz w:val="2"/>
          <w:szCs w:val="19"/>
        </w:rPr>
      </w:r>
      <w:r>
        <w:rPr>
          <w:sz w:val="2"/>
          <w:szCs w:val="19"/>
        </w:rPr>
      </w:r>
      <w:r>
        <w:rPr>
          <w:sz w:val="2"/>
          <w:szCs w:val="19"/>
        </w:rPr>
      </w:r>
    </w:p>
    <w:p>
      <w:pPr>
        <w:pStyle w:val="906"/>
        <w:jc w:val="center"/>
        <w:tabs>
          <w:tab w:val="left" w:pos="9600" w:leader="none"/>
        </w:tabs>
        <w:rPr>
          <w:bCs/>
          <w:sz w:val="12"/>
          <w:szCs w:val="12"/>
        </w:rPr>
      </w:pPr>
      <w:r>
        <w:rPr>
          <w:bCs/>
          <w:sz w:val="12"/>
          <w:szCs w:val="12"/>
        </w:rPr>
      </w:r>
      <w:r>
        <w:rPr>
          <w:bCs/>
          <w:sz w:val="12"/>
          <w:szCs w:val="12"/>
        </w:rPr>
      </w:r>
      <w:r>
        <w:rPr>
          <w:bCs/>
          <w:sz w:val="12"/>
          <w:szCs w:val="12"/>
        </w:rPr>
      </w:r>
    </w:p>
    <w:p>
      <w:pPr>
        <w:pStyle w:val="906"/>
        <w:spacing w:line="360" w:lineRule="auto"/>
        <w:rPr>
          <w:rFonts w:eastAsia="Calibri"/>
          <w:b/>
          <w:sz w:val="28"/>
          <w:szCs w:val="28"/>
          <w:lang w:eastAsia="en-US"/>
        </w:rPr>
      </w:pPr>
      <w:r>
        <w:rPr>
          <w:rFonts w:eastAsia="Calibri"/>
          <w:b/>
          <w:sz w:val="28"/>
          <w:szCs w:val="28"/>
          <w:lang w:eastAsia="en-US"/>
        </w:rPr>
        <w:t xml:space="preserve">ПРИКАЗ</w:t>
        <w:tab/>
        <w:tab/>
        <w:tab/>
        <w:tab/>
        <w:tab/>
        <w:tab/>
        <w:tab/>
        <w:tab/>
        <w:tab/>
        <w:tab/>
        <w:t xml:space="preserve">     БОЕРЫК</w:t>
      </w:r>
      <w:r>
        <w:rPr>
          <w:rFonts w:eastAsia="Calibri"/>
          <w:b/>
          <w:sz w:val="28"/>
          <w:szCs w:val="28"/>
          <w:lang w:eastAsia="en-US"/>
        </w:rPr>
      </w:r>
      <w:r>
        <w:rPr>
          <w:rFonts w:eastAsia="Calibri"/>
          <w:b/>
          <w:sz w:val="28"/>
          <w:szCs w:val="28"/>
          <w:lang w:eastAsia="en-US"/>
        </w:rPr>
      </w:r>
    </w:p>
    <w:p>
      <w:pPr>
        <w:pStyle w:val="906"/>
        <w:jc w:val="center"/>
        <w:rPr>
          <w:rFonts w:eastAsia="Calibri"/>
          <w:color w:val="ff0000"/>
          <w:sz w:val="28"/>
          <w:szCs w:val="28"/>
          <w:lang w:eastAsia="en-US"/>
        </w:rPr>
      </w:pPr>
      <w:r>
        <w:rPr>
          <w:rFonts w:eastAsia="Calibri"/>
          <w:sz w:val="28"/>
          <w:szCs w:val="28"/>
          <w:lang w:eastAsia="en-US"/>
        </w:rPr>
        <w:t xml:space="preserve">г. Казань</w:t>
      </w:r>
      <w:r>
        <w:rPr>
          <w:rFonts w:eastAsia="Calibri"/>
          <w:color w:val="ff0000"/>
          <w:sz w:val="28"/>
          <w:szCs w:val="28"/>
          <w:lang w:eastAsia="en-US"/>
        </w:rPr>
      </w:r>
      <w:r>
        <w:rPr>
          <w:rFonts w:eastAsia="Calibri"/>
          <w:color w:val="ff0000"/>
          <w:sz w:val="28"/>
          <w:szCs w:val="28"/>
          <w:lang w:eastAsia="en-US"/>
        </w:rPr>
      </w:r>
    </w:p>
    <w:p>
      <w:pPr>
        <w:pStyle w:val="906"/>
        <w:jc w:val="both"/>
        <w:rPr>
          <w:rFonts w:eastAsia="Calibri"/>
          <w:sz w:val="28"/>
          <w:szCs w:val="28"/>
          <w:u w:val="none"/>
        </w:rPr>
      </w:pPr>
      <w:r>
        <w:rPr>
          <w:rFonts w:eastAsia="Calibri"/>
          <w:sz w:val="28"/>
          <w:szCs w:val="28"/>
          <w:u w:val="none"/>
          <w:lang w:eastAsia="en-US"/>
        </w:rPr>
        <w:t xml:space="preserve">«___</w:t>
      </w:r>
      <w:r>
        <w:rPr>
          <w:rFonts w:eastAsia="Calibri"/>
          <w:sz w:val="28"/>
          <w:szCs w:val="28"/>
          <w:u w:val="none"/>
          <w:lang w:eastAsia="en-US"/>
        </w:rPr>
        <w:t xml:space="preserve">»</w:t>
      </w:r>
      <w:r>
        <w:rPr>
          <w:rFonts w:eastAsia="Calibri"/>
          <w:sz w:val="28"/>
          <w:szCs w:val="28"/>
          <w:u w:val="none"/>
          <w:lang w:eastAsia="en-US"/>
        </w:rPr>
        <w:t xml:space="preserve"> </w:t>
      </w:r>
      <w:r>
        <w:rPr>
          <w:rFonts w:eastAsia="Calibri"/>
          <w:sz w:val="28"/>
          <w:szCs w:val="28"/>
          <w:u w:val="none"/>
          <w:lang w:eastAsia="en-US"/>
        </w:rPr>
        <w:t xml:space="preserve">  __________</w:t>
      </w:r>
      <w:r>
        <w:rPr>
          <w:rFonts w:eastAsia="Calibri"/>
          <w:sz w:val="28"/>
          <w:szCs w:val="28"/>
          <w:u w:val="none"/>
          <w:lang w:eastAsia="en-US"/>
        </w:rPr>
        <w:t xml:space="preserve">_ </w:t>
      </w:r>
      <w:r>
        <w:rPr>
          <w:rFonts w:eastAsia="Calibri"/>
          <w:sz w:val="28"/>
          <w:szCs w:val="28"/>
          <w:u w:val="none"/>
          <w:lang w:eastAsia="en-US"/>
        </w:rPr>
        <w:t xml:space="preserve">20___</w:t>
      </w:r>
      <w:r>
        <w:rPr>
          <w:rFonts w:eastAsia="Calibri"/>
          <w:sz w:val="28"/>
          <w:szCs w:val="28"/>
          <w:u w:val="none"/>
          <w:lang w:eastAsia="en-US"/>
        </w:rPr>
        <w:t xml:space="preserve"> г.</w:t>
        <w:tab/>
        <w:tab/>
      </w:r>
      <w:r>
        <w:rPr>
          <w:rFonts w:eastAsia="Calibri"/>
          <w:sz w:val="28"/>
          <w:szCs w:val="28"/>
          <w:lang w:eastAsia="en-US"/>
        </w:rPr>
        <w:tab/>
        <w:tab/>
        <w:tab/>
        <w:t xml:space="preserve">             </w:t>
      </w:r>
      <w:r>
        <w:rPr>
          <w:rFonts w:eastAsia="Calibri"/>
          <w:sz w:val="28"/>
          <w:szCs w:val="28"/>
          <w:lang w:eastAsia="en-US"/>
        </w:rPr>
        <w:t xml:space="preserve">                 </w:t>
      </w:r>
      <w:r>
        <w:rPr>
          <w:rFonts w:eastAsia="Calibri"/>
          <w:sz w:val="28"/>
          <w:szCs w:val="28"/>
          <w:lang w:eastAsia="en-US"/>
        </w:rPr>
        <w:t xml:space="preserve">№</w:t>
      </w:r>
      <w:r>
        <w:rPr>
          <w:rFonts w:eastAsia="Calibri"/>
          <w:sz w:val="28"/>
          <w:szCs w:val="28"/>
          <w:u w:val="single"/>
          <w:lang w:eastAsia="en-US"/>
        </w:rPr>
        <w:t xml:space="preserve"> </w:t>
      </w:r>
      <w:r>
        <w:rPr>
          <w:rFonts w:eastAsia="Calibri"/>
          <w:sz w:val="28"/>
          <w:szCs w:val="28"/>
          <w:u w:val="none"/>
          <w:lang w:eastAsia="en-US"/>
        </w:rPr>
        <w:t xml:space="preserve">____</w:t>
      </w:r>
      <w:r>
        <w:rPr>
          <w:rFonts w:eastAsia="Calibri"/>
          <w:sz w:val="28"/>
          <w:szCs w:val="28"/>
          <w:u w:val="none"/>
        </w:rPr>
      </w:r>
      <w:r>
        <w:rPr>
          <w:rFonts w:eastAsia="Calibri"/>
          <w:sz w:val="28"/>
          <w:szCs w:val="28"/>
          <w:u w:val="none"/>
        </w:rPr>
      </w:r>
    </w:p>
    <w:p>
      <w:pPr>
        <w:pStyle w:val="906"/>
        <w:jc w:val="both"/>
        <w:rPr>
          <w:sz w:val="16"/>
          <w:szCs w:val="16"/>
          <w:u w:val="single"/>
        </w:rPr>
      </w:pPr>
      <w:r>
        <w:rPr>
          <w:sz w:val="16"/>
          <w:szCs w:val="16"/>
          <w:u w:val="single"/>
        </w:rPr>
      </w:r>
      <w:r>
        <w:rPr>
          <w:sz w:val="16"/>
          <w:szCs w:val="16"/>
          <w:u w:val="single"/>
        </w:rPr>
      </w:r>
      <w:r>
        <w:rPr>
          <w:sz w:val="16"/>
          <w:szCs w:val="16"/>
          <w:u w:val="single"/>
        </w:rPr>
      </w:r>
    </w:p>
    <w:p>
      <w:pPr>
        <w:pStyle w:val="906"/>
        <w:jc w:val="both"/>
        <w:rPr>
          <w:sz w:val="24"/>
          <w:szCs w:val="24"/>
        </w:rPr>
      </w:pPr>
      <w:r>
        <w:rPr>
          <w:sz w:val="24"/>
          <w:szCs w:val="24"/>
        </w:rPr>
      </w:r>
      <w:r>
        <w:rPr>
          <w:sz w:val="24"/>
          <w:szCs w:val="24"/>
        </w:rPr>
      </w:r>
      <w:r>
        <w:rPr>
          <w:sz w:val="24"/>
          <w:szCs w:val="24"/>
        </w:rPr>
      </w:r>
    </w:p>
    <w:tbl>
      <w:tblPr>
        <w:tblW w:w="0" w:type="auto"/>
        <w:tblInd w:w="0" w:type="dxa"/>
        <w:tblLayout w:type="autofit"/>
        <w:tblCellMar>
          <w:left w:w="108" w:type="dxa"/>
          <w:top w:w="0" w:type="dxa"/>
          <w:right w:w="108" w:type="dxa"/>
          <w:bottom w:w="0" w:type="dxa"/>
        </w:tblCellMar>
        <w:tblLook w:val="04A0" w:firstRow="1" w:lastRow="0" w:firstColumn="1" w:lastColumn="0" w:noHBand="0" w:noVBand="1"/>
      </w:tblPr>
      <w:tblGrid>
        <w:gridCol w:w="4928"/>
      </w:tblGrid>
      <w:tr>
        <w:tblPrEx/>
        <w:trPr>
          <w:trHeight w:val="1116"/>
        </w:trPr>
        <w:tc>
          <w:tcPr>
            <w:tcBorders>
              <w:top w:val="none" w:color="000000" w:sz="0" w:space="0"/>
              <w:left w:val="none" w:color="000000" w:sz="0" w:space="0"/>
              <w:bottom w:val="none" w:color="000000" w:sz="0" w:space="0"/>
              <w:right w:val="none" w:color="000000" w:sz="0" w:space="0"/>
            </w:tcBorders>
            <w:tcW w:w="4928" w:type="dxa"/>
            <w:vAlign w:val="top"/>
            <w:textDirection w:val="lrTb"/>
            <w:noWrap w:val="false"/>
          </w:tcPr>
          <w:p>
            <w:pPr>
              <w:jc w:val="both"/>
              <w:rPr>
                <w:sz w:val="24"/>
                <w:szCs w:val="24"/>
              </w:rPr>
            </w:pPr>
            <w:r>
              <w:rPr>
                <w:sz w:val="24"/>
                <w:szCs w:val="24"/>
                <w:highlight w:val="none"/>
              </w:rPr>
            </w:r>
            <w:r>
              <w:rPr>
                <w:sz w:val="24"/>
                <w:szCs w:val="24"/>
              </w:rPr>
            </w:r>
            <w:r>
              <w:rPr>
                <w:sz w:val="24"/>
                <w:szCs w:val="24"/>
              </w:rPr>
            </w:r>
          </w:p>
          <w:p>
            <w:pPr>
              <w:jc w:val="both"/>
              <w:rPr>
                <w:sz w:val="28"/>
                <w:szCs w:val="28"/>
                <w14:ligatures w14:val="none"/>
              </w:rPr>
            </w:pPr>
            <w:r>
              <w:rPr>
                <w:sz w:val="24"/>
                <w:szCs w:val="24"/>
              </w:rPr>
            </w:r>
            <w:r>
              <w:rPr>
                <w:sz w:val="24"/>
                <w:szCs w:val="24"/>
              </w:rPr>
              <w:t xml:space="preserve">Об утверждении</w:t>
            </w:r>
            <w:r>
              <w:rPr>
                <w:sz w:val="24"/>
                <w:szCs w:val="24"/>
              </w:rPr>
              <w:t xml:space="preserve"> </w:t>
            </w:r>
            <w:r>
              <w:rPr>
                <w:sz w:val="24"/>
                <w:szCs w:val="24"/>
              </w:rPr>
              <w:t xml:space="preserve">Административного регламента предоставления государственной услуги по проставлению апостиля</w:t>
            </w:r>
            <w:r>
              <w:rPr>
                <w:sz w:val="24"/>
                <w:szCs w:val="24"/>
              </w:rPr>
              <w:t xml:space="preserve"> </w:t>
            </w:r>
            <w:r>
              <w:rPr>
                <w:sz w:val="28"/>
                <w:szCs w:val="28"/>
                <w14:ligatures w14:val="none"/>
              </w:rPr>
            </w:r>
            <w:r>
              <w:rPr>
                <w:sz w:val="28"/>
                <w:szCs w:val="28"/>
                <w14:ligatures w14:val="none"/>
              </w:rPr>
            </w:r>
          </w:p>
          <w:p>
            <w:pPr>
              <w:jc w:val="both"/>
              <w:rPr>
                <w:sz w:val="24"/>
                <w:szCs w:val="24"/>
                <w14:ligatures w14:val="none"/>
              </w:rPr>
            </w:pPr>
            <w:r>
              <w:rPr>
                <w:sz w:val="24"/>
                <w:szCs w:val="24"/>
              </w:rPr>
            </w:r>
            <w:r>
              <w:rPr>
                <w:sz w:val="24"/>
                <w:szCs w:val="24"/>
                <w14:ligatures w14:val="none"/>
              </w:rPr>
            </w:r>
            <w:r>
              <w:rPr>
                <w:sz w:val="24"/>
                <w:szCs w:val="24"/>
                <w14:ligatures w14:val="none"/>
              </w:rPr>
            </w:r>
          </w:p>
        </w:tc>
      </w:tr>
    </w:tbl>
    <w:p>
      <w:pPr>
        <w:pStyle w:val="906"/>
        <w:ind w:firstLine="426"/>
        <w:jc w:val="both"/>
        <w:widowControl w:val="off"/>
        <w:rPr>
          <w:sz w:val="28"/>
          <w:szCs w:val="28"/>
        </w:rPr>
      </w:pPr>
      <w:r>
        <w:rPr>
          <w:sz w:val="28"/>
          <w:szCs w:val="28"/>
        </w:rPr>
      </w:r>
      <w:r>
        <w:rPr>
          <w:sz w:val="28"/>
          <w:szCs w:val="28"/>
        </w:rPr>
      </w:r>
      <w:r>
        <w:rPr>
          <w:sz w:val="28"/>
          <w:szCs w:val="28"/>
        </w:rPr>
      </w:r>
    </w:p>
    <w:p>
      <w:pPr>
        <w:ind w:firstLine="426"/>
        <w:jc w:val="both"/>
        <w:widowControl w:val="off"/>
        <w:rPr>
          <w:sz w:val="28"/>
          <w:szCs w:val="28"/>
          <w14:ligatures w14:val="none"/>
        </w:rPr>
      </w:pPr>
      <w:r>
        <w:rPr>
          <w:sz w:val="28"/>
          <w:szCs w:val="28"/>
        </w:rPr>
      </w:r>
      <w:r>
        <w:rPr>
          <w:sz w:val="28"/>
          <w:szCs w:val="28"/>
        </w:rPr>
        <w:t xml:space="preserve">Во исполнение </w:t>
      </w:r>
      <w:r>
        <w:rPr>
          <w:sz w:val="28"/>
          <w:szCs w:val="28"/>
        </w:rPr>
        <w:t xml:space="preserve">Федерального закона</w:t>
      </w:r>
      <w:r>
        <w:rPr>
          <w:sz w:val="28"/>
          <w:szCs w:val="28"/>
        </w:rPr>
        <w:t xml:space="preserve"> от 27 июля 2010 года № 210-ФЗ «Об организации предоставления государственных и муниципальных услуг</w:t>
      </w:r>
      <w:r>
        <w:rPr>
          <w:sz w:val="28"/>
          <w:szCs w:val="28"/>
        </w:rPr>
        <w:t xml:space="preserve">»</w:t>
      </w:r>
      <w:r>
        <w:rPr>
          <w:sz w:val="28"/>
          <w:szCs w:val="28"/>
        </w:rPr>
        <w:t xml:space="preserve">,</w:t>
      </w:r>
      <w:r>
        <w:rPr>
          <w:sz w:val="28"/>
        </w:rPr>
        <w:t xml:space="preserve"> в соответствии с постановлением Кабинета Министров Республики Татарстан от 28 февраля 2022</w:t>
      </w:r>
      <w:r>
        <w:rPr>
          <w:sz w:val="28"/>
          <w:szCs w:val="28"/>
        </w:rPr>
        <w:t xml:space="preserve"> года № 175 «Об утверждении Порядка разработки и утверждения</w:t>
      </w:r>
      <w:r>
        <w:rPr>
          <w:sz w:val="28"/>
          <w:szCs w:val="28"/>
        </w:rPr>
        <w:t xml:space="preserve"> административных регламентов предоставления государственных услуг республиканскими органам</w:t>
      </w:r>
      <w:r>
        <w:rPr>
          <w:sz w:val="28"/>
          <w:szCs w:val="28"/>
        </w:rPr>
        <w:t xml:space="preserve">и исполнительной власти и о признании утратившими силу отдельных постановлений Кабинета Министров Республики Татарс</w:t>
      </w:r>
      <w:r>
        <w:rPr>
          <w:sz w:val="28"/>
          <w:szCs w:val="28"/>
        </w:rPr>
        <w:t xml:space="preserve">тан</w:t>
      </w:r>
      <w:r>
        <w:rPr>
          <w:sz w:val="28"/>
          <w:szCs w:val="28"/>
        </w:rPr>
        <w:t xml:space="preserve">» </w:t>
      </w:r>
      <w:r>
        <w:rPr>
          <w:sz w:val="28"/>
          <w:szCs w:val="28"/>
        </w:rPr>
        <w:t xml:space="preserve">приказываю</w:t>
      </w:r>
      <w:r>
        <w:rPr>
          <w:sz w:val="28"/>
          <w:szCs w:val="28"/>
        </w:rPr>
        <w:t xml:space="preserve">:</w:t>
      </w:r>
      <w:r>
        <w:rPr>
          <w:sz w:val="28"/>
          <w:szCs w:val="28"/>
          <w14:ligatures w14:val="none"/>
        </w:rPr>
      </w:r>
      <w:r>
        <w:rPr>
          <w:sz w:val="28"/>
          <w:szCs w:val="28"/>
          <w14:ligatures w14:val="none"/>
        </w:rPr>
      </w:r>
    </w:p>
    <w:p>
      <w:pPr>
        <w:ind w:firstLine="426"/>
        <w:jc w:val="both"/>
        <w:shd w:val="clear" w:color="ffffff" w:themeColor="background1" w:fill="ffffff" w:themeFill="background1"/>
        <w:widowControl w:val="off"/>
        <w:rPr>
          <w:sz w:val="28"/>
          <w:szCs w:val="28"/>
          <w14:ligatures w14:val="none"/>
        </w:rPr>
        <w:pBdr>
          <w:top w:val="none" w:color="000000" w:sz="4" w:space="0"/>
          <w:left w:val="none" w:color="000000" w:sz="4" w:space="0"/>
          <w:bottom w:val="none" w:color="000000" w:sz="4" w:space="0"/>
          <w:right w:val="none" w:color="000000" w:sz="4" w:space="0"/>
        </w:pBdr>
      </w:pPr>
      <w:r>
        <w:rPr>
          <w:sz w:val="28"/>
          <w:szCs w:val="28"/>
        </w:rPr>
        <w:t xml:space="preserve">1. Утвердить прилагаемый </w:t>
      </w:r>
      <w:r>
        <w:rPr>
          <w:sz w:val="28"/>
          <w:szCs w:val="28"/>
        </w:rPr>
        <w:t xml:space="preserve">Административный регламент</w:t>
      </w:r>
      <w:r>
        <w:rPr>
          <w:sz w:val="28"/>
          <w:szCs w:val="28"/>
        </w:rPr>
        <w:t xml:space="preserve"> предоставления </w:t>
      </w:r>
      <w:r>
        <w:rPr>
          <w:sz w:val="28"/>
          <w:szCs w:val="28"/>
        </w:rPr>
        <w:t xml:space="preserve">государственной услуги по проставлению апостиля</w:t>
      </w:r>
      <w:r>
        <w:rPr>
          <w:sz w:val="28"/>
          <w:szCs w:val="28"/>
        </w:rPr>
        <w:t xml:space="preserve">.</w:t>
      </w:r>
      <w:r>
        <w:rPr>
          <w:sz w:val="28"/>
          <w:szCs w:val="28"/>
          <w14:ligatures w14:val="none"/>
        </w:rPr>
      </w:r>
      <w:r>
        <w:rPr>
          <w:sz w:val="28"/>
          <w:szCs w:val="28"/>
          <w14:ligatures w14:val="none"/>
        </w:rPr>
      </w:r>
    </w:p>
    <w:p>
      <w:pPr>
        <w:ind w:firstLine="426"/>
        <w:jc w:val="both"/>
        <w:shd w:val="clear" w:color="ffffff" w:themeColor="background1" w:fill="ffffff" w:themeFill="background1"/>
        <w:widowControl w:val="off"/>
        <w:rPr>
          <w:sz w:val="28"/>
          <w:szCs w:val="28"/>
          <w14:ligatures w14:val="none"/>
        </w:rPr>
        <w:pBdr>
          <w:top w:val="none" w:color="000000" w:sz="4" w:space="0"/>
          <w:left w:val="none" w:color="000000" w:sz="4" w:space="0"/>
          <w:bottom w:val="none" w:color="000000" w:sz="4" w:space="0"/>
          <w:right w:val="none" w:color="000000" w:sz="4" w:space="0"/>
        </w:pBdr>
      </w:pPr>
      <w:r>
        <w:rPr>
          <w:sz w:val="28"/>
          <w:szCs w:val="28"/>
        </w:rPr>
        <w:t xml:space="preserve">2. Признать утратившими силу следующие приказы Управления ЗАГС Кабинета Минис</w:t>
      </w:r>
      <w:r>
        <w:rPr>
          <w:sz w:val="28"/>
          <w:szCs w:val="28"/>
        </w:rPr>
        <w:t xml:space="preserve">тров Республики Татарстан:</w:t>
      </w:r>
      <w:r>
        <w:rPr>
          <w:sz w:val="28"/>
          <w:szCs w:val="28"/>
          <w14:ligatures w14:val="none"/>
        </w:rPr>
      </w:r>
      <w:r>
        <w:rPr>
          <w:sz w:val="28"/>
          <w:szCs w:val="28"/>
          <w14:ligatures w14:val="none"/>
        </w:rPr>
      </w:r>
    </w:p>
    <w:p>
      <w:pPr>
        <w:ind w:firstLine="426"/>
        <w:jc w:val="both"/>
        <w:shd w:val="clear" w:color="ffffff" w:themeColor="background1" w:fill="ffffff" w:themeFill="background1"/>
        <w:widowControl w:val="off"/>
        <w:rPr>
          <w:sz w:val="28"/>
          <w:szCs w:val="28"/>
          <w14:ligatures w14:val="none"/>
        </w:rPr>
        <w:pBdr>
          <w:top w:val="none" w:color="000000" w:sz="4" w:space="0"/>
          <w:left w:val="none" w:color="000000" w:sz="4" w:space="0"/>
          <w:bottom w:val="none" w:color="000000" w:sz="4" w:space="0"/>
          <w:right w:val="none" w:color="000000" w:sz="4" w:space="0"/>
        </w:pBdr>
      </w:pPr>
      <w:r>
        <w:rPr>
          <w:sz w:val="28"/>
          <w:szCs w:val="28"/>
        </w:rPr>
        <w:t xml:space="preserve">от </w:t>
      </w:r>
      <w:r>
        <w:rPr>
          <w:sz w:val="28"/>
          <w:szCs w:val="28"/>
        </w:rPr>
        <w:t xml:space="preserve">30 января 2023 года №5 «Об утверждении Административного </w:t>
      </w:r>
      <w:r>
        <w:rPr>
          <w:sz w:val="28"/>
          <w:szCs w:val="28"/>
        </w:rPr>
        <w:t xml:space="preserve">регламента </w:t>
      </w:r>
      <w:r>
        <w:rPr>
          <w:sz w:val="28"/>
          <w:szCs w:val="28"/>
        </w:rPr>
        <w:t xml:space="preserve">предоставления государственной услуги по проставлению апостиля</w:t>
      </w:r>
      <w:r>
        <w:rPr>
          <w:sz w:val="28"/>
          <w:szCs w:val="28"/>
        </w:rPr>
        <w:t xml:space="preserve">»;</w:t>
      </w:r>
      <w:r>
        <w:rPr>
          <w:sz w:val="28"/>
          <w:szCs w:val="28"/>
          <w14:ligatures w14:val="none"/>
        </w:rPr>
      </w:r>
      <w:r>
        <w:rPr>
          <w:sz w:val="28"/>
          <w:szCs w:val="28"/>
          <w14:ligatures w14:val="none"/>
        </w:rPr>
      </w:r>
    </w:p>
    <w:p>
      <w:pPr>
        <w:ind w:firstLine="426"/>
        <w:jc w:val="both"/>
        <w:shd w:val="clear" w:color="ffffff" w:themeColor="background1" w:fill="ffffff" w:themeFill="background1"/>
        <w:widowControl w:val="off"/>
        <w:rPr>
          <w:sz w:val="28"/>
          <w:szCs w:val="28"/>
          <w14:ligatures w14:val="none"/>
        </w:rPr>
        <w:pBdr>
          <w:top w:val="none" w:color="000000" w:sz="4" w:space="0"/>
          <w:left w:val="none" w:color="000000" w:sz="4" w:space="0"/>
          <w:bottom w:val="none" w:color="000000" w:sz="4" w:space="0"/>
          <w:right w:val="none" w:color="000000" w:sz="4" w:space="0"/>
        </w:pBdr>
      </w:pPr>
      <w:r>
        <w:rPr>
          <w:sz w:val="28"/>
          <w:szCs w:val="28"/>
        </w:rPr>
        <w:t xml:space="preserve">от 9 июня 2023 года №29 «О внесении изменения в приказ Управления ЗАГС Кабинета Министров Республики Татарстан от 30.01.2023 №5 «Об утверждении Административного регламента предоставления госуд</w:t>
      </w:r>
      <w:r>
        <w:rPr>
          <w:sz w:val="28"/>
          <w:szCs w:val="28"/>
        </w:rPr>
        <w:t xml:space="preserve">арственной услуги по проставлению апостиля»;</w:t>
      </w:r>
      <w:r>
        <w:rPr>
          <w:sz w:val="28"/>
          <w:szCs w:val="28"/>
          <w14:ligatures w14:val="none"/>
        </w:rPr>
      </w:r>
      <w:r>
        <w:rPr>
          <w:sz w:val="28"/>
          <w:szCs w:val="28"/>
          <w14:ligatures w14:val="none"/>
        </w:rPr>
      </w:r>
    </w:p>
    <w:p>
      <w:pPr>
        <w:ind w:firstLine="426"/>
        <w:jc w:val="both"/>
        <w:shd w:val="clear" w:color="ffffff" w:themeColor="background1" w:fill="ffffff" w:themeFill="background1"/>
        <w:widowControl w:val="off"/>
        <w:rPr>
          <w:sz w:val="28"/>
          <w:szCs w:val="28"/>
          <w14:ligatures w14:val="none"/>
        </w:rPr>
        <w:pBdr>
          <w:top w:val="none" w:color="000000" w:sz="4" w:space="0"/>
          <w:left w:val="none" w:color="000000" w:sz="4" w:space="0"/>
          <w:bottom w:val="none" w:color="000000" w:sz="4" w:space="0"/>
          <w:right w:val="none" w:color="000000" w:sz="4" w:space="0"/>
        </w:pBdr>
      </w:pPr>
      <w:r>
        <w:rPr>
          <w:sz w:val="28"/>
          <w:szCs w:val="28"/>
        </w:rPr>
      </w:r>
      <w:r>
        <w:rPr>
          <w:sz w:val="28"/>
          <w:szCs w:val="28"/>
        </w:rPr>
        <w:t xml:space="preserve">3. </w:t>
      </w:r>
      <w:r>
        <w:rPr>
          <w:sz w:val="28"/>
          <w:szCs w:val="28"/>
        </w:rPr>
        <w:t xml:space="preserve">Контроль за исполнением настоящего приказа возложить на заместителя начальника Управления ЗАГС Кабинета Министров Республики Татарстан.</w:t>
      </w:r>
      <w:r>
        <w:rPr>
          <w:sz w:val="28"/>
          <w:szCs w:val="28"/>
          <w14:ligatures w14:val="none"/>
        </w:rPr>
      </w:r>
      <w:r>
        <w:rPr>
          <w:sz w:val="28"/>
          <w:szCs w:val="28"/>
          <w14:ligatures w14:val="none"/>
        </w:rPr>
      </w:r>
    </w:p>
    <w:p>
      <w:pPr>
        <w:ind w:left="0" w:firstLine="0"/>
        <w:jc w:val="both"/>
        <w:widowControl w:val="off"/>
        <w:rPr>
          <w:sz w:val="28"/>
          <w:szCs w:val="28"/>
        </w:rPr>
        <w:suppressLineNumbers w:val="0"/>
      </w:pPr>
      <w:r>
        <w:rPr>
          <w:sz w:val="28"/>
          <w:szCs w:val="28"/>
        </w:rPr>
      </w: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r>
        <w:rPr>
          <w:sz w:val="28"/>
          <w:szCs w:val="28"/>
        </w:rPr>
      </w:r>
    </w:p>
    <w:p>
      <w:pPr>
        <w:pStyle w:val="906"/>
        <w:ind w:left="0" w:firstLine="0"/>
        <w:jc w:val="both"/>
        <w:widowControl w:val="off"/>
        <w:rPr>
          <w:sz w:val="28"/>
          <w:szCs w:val="28"/>
          <w:highlight w:val="none"/>
        </w:rPr>
        <w:suppressLineNumbers w:val="0"/>
      </w:pPr>
      <w:r>
        <w:rPr>
          <w:sz w:val="28"/>
          <w:szCs w:val="28"/>
        </w:rPr>
        <w:t xml:space="preserve">Начальник Управления                                                                        Э.Ф. Ахметова</w:t>
      </w:r>
      <w:r>
        <w:rPr>
          <w:sz w:val="28"/>
          <w:szCs w:val="28"/>
        </w:rPr>
      </w:r>
      <w:r>
        <w:rPr>
          <w:sz w:val="28"/>
          <w:szCs w:val="28"/>
          <w:highlight w:val="none"/>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ind w:left="0" w:firstLine="0"/>
        <w:jc w:val="both"/>
        <w:widowControl w:val="off"/>
        <w:rPr>
          <w:sz w:val="28"/>
          <w:szCs w:val="28"/>
        </w:rPr>
        <w:suppressLineNumbers w:val="0"/>
      </w:pPr>
      <w:r>
        <w:rPr>
          <w:sz w:val="28"/>
          <w:szCs w:val="28"/>
        </w:rPr>
      </w:r>
      <w:r>
        <w:rPr>
          <w:sz w:val="28"/>
          <w:szCs w:val="28"/>
        </w:rPr>
      </w:r>
    </w:p>
    <w:p>
      <w:pPr>
        <w:pStyle w:val="1_983"/>
        <w:ind w:left="7087"/>
        <w:jc w:val="both"/>
        <w:spacing w:after="0" w:line="240" w:lineRule="auto"/>
        <w:rPr>
          <w:rFonts w:ascii="Tinos" w:hAnsi="Tinos" w:eastAsia="Tinos" w:cs="Tinos"/>
          <w:sz w:val="28"/>
          <w:szCs w:val="28"/>
          <w:highlight w:val="white"/>
        </w:rPr>
        <w:outlineLvl w:val="0"/>
      </w:pPr>
      <w:r>
        <w:rPr>
          <w:rFonts w:ascii="Tinos" w:hAnsi="Tinos" w:eastAsia="Tinos" w:cs="Tinos"/>
          <w:sz w:val="28"/>
          <w:szCs w:val="28"/>
          <w:highlight w:val="white"/>
        </w:rPr>
        <w:t xml:space="preserve">Утвержден приказом </w:t>
      </w:r>
      <w:r>
        <w:rPr>
          <w:rFonts w:ascii="Tinos" w:hAnsi="Tinos" w:eastAsia="Tinos" w:cs="Tinos"/>
          <w:sz w:val="28"/>
          <w:szCs w:val="28"/>
          <w:highlight w:val="white"/>
        </w:rPr>
      </w:r>
      <w:r>
        <w:rPr>
          <w:rFonts w:ascii="Tinos" w:hAnsi="Tinos" w:eastAsia="Tinos" w:cs="Tinos"/>
          <w:sz w:val="28"/>
          <w:szCs w:val="28"/>
          <w:highlight w:val="white"/>
        </w:rPr>
      </w:r>
    </w:p>
    <w:p>
      <w:pPr>
        <w:pStyle w:val="1_983"/>
        <w:ind w:left="7087"/>
        <w:jc w:val="both"/>
        <w:spacing w:after="0" w:line="240" w:lineRule="auto"/>
        <w:rPr>
          <w:rFonts w:ascii="Tinos" w:hAnsi="Tinos" w:eastAsia="Tinos" w:cs="Tinos"/>
          <w:sz w:val="28"/>
          <w:szCs w:val="28"/>
          <w:highlight w:val="white"/>
        </w:rPr>
        <w:outlineLvl w:val="0"/>
      </w:pPr>
      <w:r>
        <w:rPr>
          <w:rFonts w:ascii="Tinos" w:hAnsi="Tinos" w:eastAsia="Tinos" w:cs="Tinos"/>
          <w:sz w:val="28"/>
          <w:szCs w:val="28"/>
          <w:highlight w:val="white"/>
        </w:rPr>
        <w:t xml:space="preserve">Управления ЗАГС </w:t>
      </w:r>
      <w:r>
        <w:rPr>
          <w:rFonts w:ascii="Tinos" w:hAnsi="Tinos" w:eastAsia="Tinos" w:cs="Tinos"/>
          <w:sz w:val="28"/>
          <w:szCs w:val="28"/>
          <w:highlight w:val="white"/>
        </w:rPr>
      </w:r>
      <w:r>
        <w:rPr>
          <w:rFonts w:ascii="Tinos" w:hAnsi="Tinos" w:eastAsia="Tinos" w:cs="Tinos"/>
          <w:sz w:val="28"/>
          <w:szCs w:val="28"/>
          <w:highlight w:val="white"/>
        </w:rPr>
      </w:r>
    </w:p>
    <w:p>
      <w:pPr>
        <w:pStyle w:val="1_983"/>
        <w:ind w:left="7087"/>
        <w:jc w:val="both"/>
        <w:spacing w:after="0" w:line="240" w:lineRule="auto"/>
        <w:rPr>
          <w:rFonts w:ascii="Tinos" w:hAnsi="Tinos" w:eastAsia="Tinos" w:cs="Tinos"/>
          <w:sz w:val="28"/>
          <w:szCs w:val="28"/>
          <w:highlight w:val="white"/>
        </w:rPr>
        <w:outlineLvl w:val="0"/>
      </w:pPr>
      <w:r>
        <w:rPr>
          <w:rFonts w:ascii="Tinos" w:hAnsi="Tinos" w:eastAsia="Tinos" w:cs="Tinos"/>
          <w:sz w:val="28"/>
          <w:szCs w:val="28"/>
          <w:highlight w:val="white"/>
        </w:rPr>
        <w:t xml:space="preserve">Кабинета Министров </w:t>
      </w:r>
      <w:r>
        <w:rPr>
          <w:rFonts w:ascii="Tinos" w:hAnsi="Tinos" w:eastAsia="Tinos" w:cs="Tinos"/>
          <w:sz w:val="28"/>
          <w:szCs w:val="28"/>
          <w:highlight w:val="white"/>
        </w:rPr>
      </w:r>
      <w:r>
        <w:rPr>
          <w:rFonts w:ascii="Tinos" w:hAnsi="Tinos" w:eastAsia="Tinos" w:cs="Tinos"/>
          <w:sz w:val="28"/>
          <w:szCs w:val="28"/>
          <w:highlight w:val="white"/>
        </w:rPr>
      </w:r>
    </w:p>
    <w:p>
      <w:pPr>
        <w:pStyle w:val="1_983"/>
        <w:ind w:left="7087"/>
        <w:jc w:val="both"/>
        <w:spacing w:after="0" w:line="240" w:lineRule="auto"/>
        <w:rPr>
          <w:rFonts w:ascii="Tinos" w:hAnsi="Tinos" w:eastAsia="Tinos" w:cs="Tinos"/>
          <w:sz w:val="28"/>
          <w:szCs w:val="28"/>
          <w:highlight w:val="white"/>
        </w:rPr>
        <w:outlineLvl w:val="0"/>
      </w:pPr>
      <w:r>
        <w:rPr>
          <w:rFonts w:ascii="Tinos" w:hAnsi="Tinos" w:eastAsia="Tinos" w:cs="Tinos"/>
          <w:sz w:val="28"/>
          <w:szCs w:val="28"/>
          <w:highlight w:val="white"/>
        </w:rPr>
        <w:t xml:space="preserve">Республики Татарстан </w:t>
      </w:r>
      <w:r>
        <w:rPr>
          <w:rFonts w:ascii="Tinos" w:hAnsi="Tinos" w:eastAsia="Tinos" w:cs="Tinos"/>
          <w:sz w:val="28"/>
          <w:szCs w:val="28"/>
          <w:highlight w:val="white"/>
        </w:rPr>
      </w:r>
      <w:r>
        <w:rPr>
          <w:rFonts w:ascii="Tinos" w:hAnsi="Tinos" w:eastAsia="Tinos" w:cs="Tinos"/>
          <w:sz w:val="28"/>
          <w:szCs w:val="28"/>
          <w:highlight w:val="white"/>
        </w:rPr>
      </w:r>
    </w:p>
    <w:p>
      <w:pPr>
        <w:pStyle w:val="1_983"/>
        <w:ind w:left="7087"/>
        <w:jc w:val="both"/>
        <w:spacing w:after="0" w:line="240" w:lineRule="auto"/>
        <w:rPr>
          <w:rFonts w:ascii="Tinos" w:hAnsi="Tinos" w:eastAsia="Tinos" w:cs="Tinos"/>
          <w:sz w:val="28"/>
          <w:szCs w:val="28"/>
          <w:highlight w:val="white"/>
        </w:rPr>
        <w:outlineLvl w:val="0"/>
      </w:pPr>
      <w:r>
        <w:rPr>
          <w:rFonts w:ascii="Tinos" w:hAnsi="Tinos" w:eastAsia="Tinos" w:cs="Tinos"/>
          <w:sz w:val="28"/>
          <w:szCs w:val="28"/>
          <w:highlight w:val="white"/>
        </w:rPr>
        <w:t xml:space="preserve">от 14 июля </w:t>
      </w:r>
      <w:r>
        <w:rPr>
          <w:rFonts w:ascii="Tinos" w:hAnsi="Tinos" w:eastAsia="Tinos" w:cs="Tinos"/>
          <w:sz w:val="28"/>
          <w:szCs w:val="28"/>
          <w:highlight w:val="white"/>
        </w:rPr>
        <w:t xml:space="preserve">2026  г.</w:t>
      </w:r>
      <w:r>
        <w:rPr>
          <w:rFonts w:ascii="Tinos" w:hAnsi="Tinos" w:eastAsia="Tinos" w:cs="Tinos"/>
          <w:sz w:val="28"/>
          <w:szCs w:val="28"/>
          <w:highlight w:val="white"/>
        </w:rPr>
        <w:t xml:space="preserve"> №19</w:t>
      </w:r>
      <w:r>
        <w:rPr>
          <w:rFonts w:ascii="Tinos" w:hAnsi="Tinos" w:eastAsia="Tinos" w:cs="Tinos"/>
          <w:sz w:val="28"/>
          <w:szCs w:val="28"/>
          <w:highlight w:val="white"/>
        </w:rPr>
      </w:r>
      <w:r>
        <w:rPr>
          <w:rFonts w:ascii="Tinos" w:hAnsi="Tinos" w:eastAsia="Tinos" w:cs="Tinos"/>
          <w:sz w:val="28"/>
          <w:szCs w:val="28"/>
          <w:highlight w:val="white"/>
        </w:rPr>
      </w:r>
    </w:p>
    <w:p>
      <w:pPr>
        <w:pStyle w:val="1_983"/>
        <w:jc w:val="both"/>
        <w:spacing w:after="0" w:line="240" w:lineRule="auto"/>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pStyle w:val="1_983"/>
        <w:jc w:val="center"/>
        <w:spacing w:after="0" w:line="240" w:lineRule="auto"/>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jc w:val="center"/>
        <w:rPr>
          <w:rFonts w:ascii="Tinos" w:hAnsi="Tinos" w:eastAsia="Tinos" w:cs="Tinos"/>
          <w:b/>
          <w:bCs/>
          <w:sz w:val="28"/>
          <w:szCs w:val="28"/>
          <w:highlight w:val="white"/>
        </w:rPr>
      </w:pPr>
      <w:r>
        <w:rPr>
          <w:highlight w:val="white"/>
        </w:rPr>
      </w:r>
      <w:bookmarkStart w:id="0" w:name="undefined"/>
      <w:r>
        <w:rPr>
          <w:rFonts w:ascii="Tinos" w:hAnsi="Tinos" w:eastAsia="Tinos" w:cs="Tinos"/>
          <w:b/>
          <w:bCs/>
          <w:sz w:val="28"/>
          <w:szCs w:val="28"/>
          <w:highlight w:val="white"/>
        </w:rPr>
        <w:t xml:space="preserve">Административный регламент</w:t>
      </w:r>
      <w:r>
        <w:rPr>
          <w:rFonts w:ascii="Tinos" w:hAnsi="Tinos" w:eastAsia="Tinos" w:cs="Tinos"/>
          <w:b/>
          <w:bCs/>
          <w:sz w:val="28"/>
          <w:szCs w:val="28"/>
          <w:highlight w:val="white"/>
        </w:rPr>
        <w:br/>
        <w:t xml:space="preserve">предоставления государственной услуги </w:t>
      </w:r>
      <w:r>
        <w:rPr>
          <w:rFonts w:ascii="Tinos" w:hAnsi="Tinos" w:eastAsia="Tinos" w:cs="Tinos"/>
          <w:b/>
          <w:bCs/>
          <w:sz w:val="28"/>
          <w:szCs w:val="28"/>
          <w:highlight w:val="white"/>
        </w:rPr>
      </w:r>
      <w:r>
        <w:rPr>
          <w:rFonts w:ascii="Tinos" w:hAnsi="Tinos" w:eastAsia="Tinos" w:cs="Tinos"/>
          <w:b/>
          <w:bCs/>
          <w:sz w:val="28"/>
          <w:szCs w:val="28"/>
          <w:highlight w:val="white"/>
        </w:rPr>
      </w:r>
    </w:p>
    <w:p>
      <w:pPr>
        <w:jc w:val="center"/>
        <w:rPr>
          <w:rFonts w:ascii="Tinos" w:hAnsi="Tinos" w:cs="Tinos"/>
          <w:b/>
          <w:bCs/>
          <w:sz w:val="28"/>
          <w:szCs w:val="28"/>
          <w:highlight w:val="white"/>
        </w:rPr>
      </w:pPr>
      <w:r>
        <w:rPr>
          <w:rFonts w:ascii="Tinos" w:hAnsi="Tinos" w:eastAsia="Tinos" w:cs="Tinos"/>
          <w:b/>
          <w:bCs/>
          <w:sz w:val="28"/>
          <w:szCs w:val="28"/>
          <w:highlight w:val="white"/>
        </w:rPr>
        <w:t xml:space="preserve">по проставлению </w:t>
      </w:r>
      <w:r>
        <w:rPr>
          <w:rFonts w:ascii="Tinos" w:hAnsi="Tinos" w:eastAsia="Tinos" w:cs="Tinos"/>
          <w:b/>
          <w:bCs/>
          <w:sz w:val="28"/>
          <w:szCs w:val="28"/>
          <w:highlight w:val="white"/>
        </w:rPr>
        <w:t xml:space="preserve">апостиля</w:t>
      </w:r>
      <w:r>
        <w:rPr>
          <w:rFonts w:ascii="Tinos" w:hAnsi="Tinos" w:eastAsia="Tinos" w:cs="Tinos"/>
          <w:b/>
          <w:bCs/>
          <w:sz w:val="28"/>
          <w:szCs w:val="28"/>
          <w:highlight w:val="white"/>
        </w:rPr>
        <w:t xml:space="preserve"> </w:t>
      </w:r>
      <w:bookmarkEnd w:id="0"/>
      <w:r>
        <w:rPr>
          <w:rFonts w:ascii="Tinos" w:hAnsi="Tinos" w:cs="Tinos"/>
          <w:b/>
          <w:bCs/>
          <w:sz w:val="28"/>
          <w:szCs w:val="28"/>
          <w:highlight w:val="white"/>
        </w:rPr>
      </w:r>
      <w:r>
        <w:rPr>
          <w:rFonts w:ascii="Tinos" w:hAnsi="Tinos" w:cs="Tinos"/>
          <w:b/>
          <w:bCs/>
          <w:sz w:val="28"/>
          <w:szCs w:val="28"/>
          <w:highlight w:val="white"/>
        </w:rPr>
      </w:r>
    </w:p>
    <w:p>
      <w:pPr>
        <w:ind w:firstLine="0"/>
        <w:jc w:val="center"/>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ind w:firstLine="0"/>
        <w:jc w:val="center"/>
        <w:rPr>
          <w:rFonts w:ascii="Tinos" w:hAnsi="Tinos" w:cs="Tinos"/>
          <w:b/>
          <w:bCs/>
          <w:sz w:val="28"/>
          <w:szCs w:val="28"/>
          <w:highlight w:val="white"/>
        </w:rPr>
      </w:pPr>
      <w:r>
        <w:rPr>
          <w:rFonts w:ascii="Tinos" w:hAnsi="Tinos" w:eastAsia="Tinos" w:cs="Tinos"/>
          <w:b/>
          <w:bCs/>
          <w:sz w:val="28"/>
          <w:szCs w:val="28"/>
          <w:highlight w:val="white"/>
        </w:rPr>
        <w:t xml:space="preserve">1. Общие положения</w:t>
      </w:r>
      <w:r>
        <w:rPr>
          <w:rFonts w:ascii="Tinos" w:hAnsi="Tinos" w:cs="Tinos"/>
          <w:b/>
          <w:bCs/>
          <w:sz w:val="28"/>
          <w:szCs w:val="28"/>
          <w:highlight w:val="white"/>
        </w:rPr>
      </w:r>
      <w:r>
        <w:rPr>
          <w:rFonts w:ascii="Tinos" w:hAnsi="Tinos" w:cs="Tinos"/>
          <w:b/>
          <w:bCs/>
          <w:sz w:val="28"/>
          <w:szCs w:val="28"/>
          <w:highlight w:val="white"/>
        </w:rPr>
      </w:r>
    </w:p>
    <w:p>
      <w:pPr>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1.1. Настоящий административный регламент предоставления государственной услуги (далее – Регламент) устанавливает стандарт и порядок предоставления государственной услуги по проставлению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на свидет</w:t>
      </w:r>
      <w:r>
        <w:rPr>
          <w:rFonts w:ascii="Tinos" w:hAnsi="Tinos" w:eastAsia="Tinos" w:cs="Tinos"/>
          <w:color w:val="000000" w:themeColor="text1"/>
          <w:sz w:val="28"/>
          <w:szCs w:val="28"/>
          <w:highlight w:val="white"/>
        </w:rPr>
        <w:t xml:space="preserve">ельствах и иных документах, подтверждающих наличие или отсутствие факта государственной регистрации акта гражданского состояния, выданных органами, уполномоченными на государственную регистрацию актов гражданского состояния в Республике Татарстан (далее – </w:t>
      </w:r>
      <w:r>
        <w:rPr>
          <w:rFonts w:ascii="Tinos" w:hAnsi="Tinos" w:eastAsia="Tinos" w:cs="Tinos"/>
          <w:color w:val="000000" w:themeColor="text1"/>
          <w:sz w:val="28"/>
          <w:szCs w:val="28"/>
          <w:highlight w:val="white"/>
        </w:rPr>
        <w:t xml:space="preserve">государственная услуга</w:t>
      </w:r>
      <w:r>
        <w:rPr>
          <w:rFonts w:ascii="Tinos" w:hAnsi="Tinos" w:eastAsia="Tinos" w:cs="Tinos"/>
          <w:color w:val="000000" w:themeColor="text1"/>
          <w:sz w:val="28"/>
          <w:szCs w:val="28"/>
          <w:highlight w:val="white"/>
        </w:rPr>
        <w:t xml:space="preserve">, официальные документы, органы ЗАГС Республики Татарстан), подлежащих вывозу за пределы территории Российской Федерации.</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1.2. </w:t>
      </w:r>
      <w:r>
        <w:rPr>
          <w:rFonts w:ascii="Times New Roman" w:hAnsi="Times New Roman" w:eastAsia="Tinos" w:cs="Times New Roman"/>
          <w:color w:val="000000" w:themeColor="text1"/>
          <w:sz w:val="28"/>
          <w:szCs w:val="28"/>
          <w:highlight w:val="white"/>
        </w:rPr>
        <w:t xml:space="preserve">Заявители</w:t>
      </w:r>
      <w:r>
        <w:rPr>
          <w:rFonts w:ascii="Tinos" w:hAnsi="Tinos" w:eastAsia="Tinos" w:cs="Tinos"/>
          <w:color w:val="000000" w:themeColor="text1"/>
          <w:sz w:val="28"/>
          <w:szCs w:val="28"/>
          <w:highlight w:val="white"/>
        </w:rPr>
        <w:t xml:space="preserve"> государственной услуги: физические и юридические лица.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pStyle w:val="746"/>
        <w:ind w:left="0" w:right="-1" w:firstLine="709"/>
        <w:jc w:val="both"/>
        <w:spacing w:after="0" w:line="240" w:lineRule="auto"/>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От имени заявителей могут выступать лица, действующие на основании доверенности, выданной в порядке, установленном законодательством (далее – представитель заявителя).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pStyle w:val="746"/>
        <w:ind w:left="0" w:right="-1" w:firstLine="709"/>
        <w:jc w:val="both"/>
        <w:spacing w:after="0" w:line="240" w:lineRule="auto"/>
        <w:rPr>
          <w:rFonts w:ascii="Times New Roman" w:hAnsi="Times New Roman" w:eastAsia="Tinos" w:cs="Times New Roman"/>
          <w:color w:val="000000" w:themeColor="text1"/>
          <w:sz w:val="28"/>
          <w:szCs w:val="28"/>
          <w:highlight w:val="white"/>
        </w:rPr>
      </w:pPr>
      <w:r>
        <w:rPr>
          <w:highlight w:val="white"/>
        </w:rPr>
      </w:r>
      <w:bookmarkStart w:id="0" w:name="undefined"/>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1.3. </w:t>
      </w:r>
      <w:bookmarkEnd w:id="0"/>
      <w:r>
        <w:rPr>
          <w:rFonts w:ascii="Times New Roman" w:hAnsi="Times New Roman" w:eastAsia="Tinos" w:cs="Times New Roman"/>
          <w:color w:val="000000" w:themeColor="text1"/>
          <w:sz w:val="28"/>
          <w:szCs w:val="28"/>
          <w:highlight w:val="white"/>
        </w:rPr>
        <w:t xml:space="preserve">Государственная услуга предоставляется заявителю (представителю заявителя) в соответствии с категориями (признаками) заявителей (представителей заявителя), сведения о которых размещаются в федеральной государственной информационно</w:t>
      </w:r>
      <w:r>
        <w:rPr>
          <w:rFonts w:ascii="Times New Roman" w:hAnsi="Times New Roman" w:eastAsia="Tinos" w:cs="Times New Roman"/>
          <w:color w:val="000000" w:themeColor="text1"/>
          <w:sz w:val="28"/>
          <w:szCs w:val="28"/>
          <w:highlight w:val="white"/>
        </w:rPr>
        <w:t xml:space="preserve">й системе «Едины</w:t>
      </w:r>
      <w:r>
        <w:rPr>
          <w:rFonts w:ascii="Times New Roman" w:hAnsi="Times New Roman" w:eastAsia="Tinos" w:cs="Times New Roman"/>
          <w:color w:val="000000" w:themeColor="text1"/>
          <w:sz w:val="28"/>
          <w:szCs w:val="28"/>
          <w:highlight w:val="white"/>
        </w:rPr>
        <w:t xml:space="preserve">й портал государственных и муниципальных услуг (функций)» (http://www.gosuslugi.ru/) (далее - Единый портал), а также в федеральной государственной информационной системе «Федеральный реестр государственных и муниципальных услуг (функций)» (далее –Реестр).</w:t>
      </w:r>
      <w:r>
        <w:rPr>
          <w:rFonts w:ascii="Times New Roman" w:hAnsi="Times New Roman" w:eastAsia="Tinos" w:cs="Times New Roman"/>
          <w:color w:val="000000" w:themeColor="text1"/>
          <w:sz w:val="28"/>
          <w:szCs w:val="28"/>
          <w:highlight w:val="white"/>
        </w:rPr>
      </w:r>
      <w:r>
        <w:rPr>
          <w:rFonts w:ascii="Times New Roman" w:hAnsi="Times New Roman" w:eastAsia="Tinos" w:cs="Times New Roman"/>
          <w:color w:val="000000" w:themeColor="text1"/>
          <w:sz w:val="28"/>
          <w:szCs w:val="28"/>
          <w:highlight w:val="white"/>
        </w:rPr>
      </w:r>
    </w:p>
    <w:p>
      <w:pPr>
        <w:jc w:val="center"/>
        <w:rPr>
          <w:rFonts w:ascii="Tinos" w:hAnsi="Tinos" w:eastAsia="Tinos" w:cs="Tinos"/>
          <w:b/>
          <w:bCs/>
          <w:sz w:val="28"/>
          <w:szCs w:val="28"/>
          <w:highlight w:val="white"/>
        </w:rPr>
      </w:pPr>
      <w:r>
        <w:rPr>
          <w:rFonts w:ascii="Tinos" w:hAnsi="Tinos" w:eastAsia="Tinos" w:cs="Tinos"/>
          <w:b/>
          <w:bCs/>
          <w:sz w:val="28"/>
          <w:szCs w:val="28"/>
          <w:highlight w:val="white"/>
        </w:rPr>
      </w:r>
      <w:r>
        <w:rPr>
          <w:rFonts w:ascii="Tinos" w:hAnsi="Tinos" w:eastAsia="Tinos" w:cs="Tinos"/>
          <w:b/>
          <w:bCs/>
          <w:sz w:val="28"/>
          <w:szCs w:val="28"/>
          <w:highlight w:val="white"/>
        </w:rPr>
      </w:r>
      <w:r>
        <w:rPr>
          <w:rFonts w:ascii="Tinos" w:hAnsi="Tinos" w:eastAsia="Tinos" w:cs="Tinos"/>
          <w:b/>
          <w:bCs/>
          <w:sz w:val="28"/>
          <w:szCs w:val="28"/>
          <w:highlight w:val="white"/>
        </w:rPr>
      </w:r>
    </w:p>
    <w:p>
      <w:pPr>
        <w:jc w:val="center"/>
        <w:rPr>
          <w:rFonts w:ascii="Tinos" w:hAnsi="Tinos" w:cs="Tinos"/>
          <w:b/>
          <w:bCs/>
          <w:sz w:val="28"/>
          <w:szCs w:val="28"/>
          <w:highlight w:val="white"/>
        </w:rPr>
      </w:pPr>
      <w:r>
        <w:rPr>
          <w:rFonts w:ascii="Tinos" w:hAnsi="Tinos" w:eastAsia="Tinos" w:cs="Tinos"/>
          <w:b/>
          <w:bCs/>
          <w:sz w:val="28"/>
          <w:szCs w:val="28"/>
          <w:highlight w:val="white"/>
        </w:rPr>
        <w:t xml:space="preserve">2. Стандарт предоставления </w:t>
      </w:r>
      <w:r>
        <w:rPr>
          <w:rFonts w:ascii="Tinos" w:hAnsi="Tinos" w:eastAsia="Tinos" w:cs="Tinos"/>
          <w:b/>
          <w:bCs/>
          <w:sz w:val="28"/>
          <w:szCs w:val="28"/>
          <w:highlight w:val="white"/>
        </w:rPr>
        <w:t xml:space="preserve">государственной услуги</w:t>
      </w:r>
      <w:r>
        <w:rPr>
          <w:rFonts w:ascii="Tinos" w:hAnsi="Tinos" w:cs="Tinos"/>
          <w:b/>
          <w:bCs/>
          <w:sz w:val="28"/>
          <w:szCs w:val="28"/>
          <w:highlight w:val="white"/>
        </w:rPr>
      </w:r>
      <w:r>
        <w:rPr>
          <w:rFonts w:ascii="Tinos" w:hAnsi="Tinos" w:cs="Tinos"/>
          <w:b/>
          <w:bCs/>
          <w:sz w:val="28"/>
          <w:szCs w:val="28"/>
          <w:highlight w:val="white"/>
        </w:rPr>
      </w:r>
    </w:p>
    <w:p>
      <w:pPr>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jc w:val="left"/>
        <w:rPr>
          <w:rFonts w:ascii="Tinos" w:hAnsi="Tinos" w:cs="Tinos"/>
          <w:sz w:val="28"/>
          <w:szCs w:val="28"/>
          <w:highlight w:val="white"/>
        </w:rPr>
      </w:pPr>
      <w:r>
        <w:rPr>
          <w:rFonts w:ascii="Tinos" w:hAnsi="Tinos" w:eastAsia="Tinos" w:cs="Tinos"/>
          <w:sz w:val="28"/>
          <w:szCs w:val="28"/>
          <w:highlight w:val="white"/>
        </w:rPr>
        <w:t xml:space="preserve">2.1. Наименование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Проставление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jc w:val="left"/>
        <w:rPr>
          <w:rFonts w:ascii="Tinos" w:hAnsi="Tinos" w:cs="Tinos"/>
          <w:sz w:val="28"/>
          <w:szCs w:val="28"/>
          <w:highlight w:val="white"/>
        </w:rPr>
      </w:pPr>
      <w:r>
        <w:rPr>
          <w:rFonts w:ascii="Tinos" w:hAnsi="Tinos" w:eastAsia="Tinos" w:cs="Tinos"/>
          <w:sz w:val="28"/>
          <w:szCs w:val="28"/>
          <w:highlight w:val="white"/>
        </w:rPr>
        <w:t xml:space="preserve">2.2. Наименование органа, предоставляющего </w:t>
      </w:r>
      <w:r>
        <w:rPr>
          <w:rFonts w:ascii="Tinos" w:hAnsi="Tinos" w:eastAsia="Tinos" w:cs="Tinos"/>
          <w:sz w:val="28"/>
          <w:szCs w:val="28"/>
          <w:highlight w:val="white"/>
        </w:rPr>
        <w:t xml:space="preserve">государственную услугу</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Государственную у</w:t>
      </w:r>
      <w:r>
        <w:rPr>
          <w:rFonts w:ascii="Tinos" w:hAnsi="Tinos" w:eastAsia="Tinos" w:cs="Tinos"/>
          <w:sz w:val="28"/>
          <w:szCs w:val="28"/>
          <w:highlight w:val="white"/>
        </w:rPr>
        <w:t xml:space="preserve">слугу</w:t>
      </w:r>
      <w:r>
        <w:rPr>
          <w:rFonts w:ascii="Tinos" w:hAnsi="Tinos" w:eastAsia="Tinos" w:cs="Tinos"/>
          <w:sz w:val="28"/>
          <w:szCs w:val="28"/>
          <w:highlight w:val="white"/>
        </w:rPr>
        <w:t xml:space="preserve"> предоставляет Управление записи актов гражданского состояния Кабинета Министров Республики Татарстан (далее –  Управление).</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Исполнитель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 отдел информационных ресурсов и оказания государственных услуг Управления (далее – Отдел).</w:t>
      </w:r>
      <w:r>
        <w:rPr>
          <w:rFonts w:ascii="Tinos" w:hAnsi="Tinos" w:cs="Tinos"/>
          <w:sz w:val="28"/>
          <w:szCs w:val="28"/>
          <w:highlight w:val="white"/>
        </w:rPr>
      </w:r>
      <w:r>
        <w:rPr>
          <w:rFonts w:ascii="Tinos" w:hAnsi="Tinos" w:cs="Tinos"/>
          <w:sz w:val="28"/>
          <w:szCs w:val="28"/>
          <w:highlight w:val="white"/>
        </w:rPr>
      </w:r>
    </w:p>
    <w:p>
      <w:pPr>
        <w:jc w:val="left"/>
        <w:rPr>
          <w:rFonts w:ascii="Tinos" w:hAnsi="Tinos" w:cs="Tinos"/>
          <w:sz w:val="28"/>
          <w:szCs w:val="28"/>
          <w:highlight w:val="white"/>
        </w:rPr>
      </w:pPr>
      <w:r>
        <w:rPr>
          <w:rFonts w:ascii="Tinos" w:hAnsi="Tinos" w:eastAsia="Tinos" w:cs="Tinos"/>
          <w:sz w:val="28"/>
          <w:szCs w:val="28"/>
          <w:highlight w:val="white"/>
        </w:rPr>
        <w:t xml:space="preserve">2.3. Результат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color w:val="000000" w:themeColor="text1"/>
          <w:sz w:val="28"/>
          <w:szCs w:val="28"/>
          <w:highlight w:val="white"/>
        </w:rPr>
      </w:pPr>
      <w:r>
        <w:rPr>
          <w:highlight w:val="white"/>
        </w:rPr>
      </w:r>
      <w:bookmarkStart w:id="0" w:name="undefined"/>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1) Проставленный </w:t>
      </w: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на официальном документе</w:t>
      </w:r>
      <w:bookmarkEnd w:id="0"/>
      <w:r>
        <w:rPr>
          <w:rFonts w:ascii="Tinos" w:hAnsi="Tinos" w:eastAsia="Tinos" w:cs="Tinos"/>
          <w:color w:val="000000" w:themeColor="text1"/>
          <w:sz w:val="28"/>
          <w:szCs w:val="28"/>
          <w:highlight w:val="white"/>
        </w:rPr>
        <w:t xml:space="preserve">. Реестровая запись в федеральной государственной информационной системе ведения Единого государственного реестра записей актов гражданского состояния (далее – ФГИС «ЕГР ЗАГС»).</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генерируется в ФГИС «ЕГР ЗАГС», заполняется на русском языке.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строке 1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указывается Российская Федерация;</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2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фамилия и инициалы лица, подписавшего официальный документ, представленный для проставления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3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должность лица, подписавшего официальный документ;</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4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официальное наименование органа, уполномоченного на государственную регистрацию актов гражданского состояния в Республике Татарстан, удостоверившего документ оттиском печати;</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5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город, в котором проставляется </w:t>
      </w: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6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дата его проставления;</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7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фамилия и инициалы, должность лица, подписавшего </w:t>
      </w: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а также наименование удостоверяющего органа;</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8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указывается порядковый номер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Порядковый номер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присваивается в ФГИС «ЕГР ЗАГС»;</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9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оттиск гербовой печати Управления;</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в пункте 10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 подпись начальника Отдела Управления. </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распечатывается на отдельном листе, скрепляется с официальным документом путем прошивания ниткой любого цвета, в месте скрепления заклеивается плотной бумажной «звездочкой» и заверяется подписью начальника Отдела, оттиском гербовой печати Управления.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2) Уведомление об отказе в предоставлении государственной услуги </w:t>
      </w:r>
      <w:r>
        <w:rPr>
          <w:rFonts w:ascii="Tinos" w:hAnsi="Tinos" w:eastAsia="Tinos" w:cs="Tinos"/>
          <w:color w:val="000000" w:themeColor="text1"/>
          <w:sz w:val="28"/>
          <w:szCs w:val="28"/>
          <w:highlight w:val="white"/>
        </w:rPr>
        <w:t xml:space="preserve">(</w:t>
      </w:r>
      <w:hyperlink w:tooltip="#sub_1004" w:anchor="sub_1004" w:history="1">
        <w:r>
          <w:rPr>
            <w:rFonts w:ascii="Tinos" w:hAnsi="Tinos" w:eastAsia="Tinos" w:cs="Tinos"/>
            <w:color w:val="000000" w:themeColor="text1"/>
            <w:sz w:val="28"/>
            <w:szCs w:val="28"/>
            <w:highlight w:val="white"/>
          </w:rPr>
          <w:t xml:space="preserve">приложение № </w:t>
        </w:r>
      </w:hyperlink>
      <w:r>
        <w:rPr>
          <w:rFonts w:ascii="Tinos" w:hAnsi="Tinos" w:eastAsia="Tinos" w:cs="Tinos"/>
          <w:color w:val="000000" w:themeColor="text1"/>
          <w:sz w:val="28"/>
          <w:szCs w:val="28"/>
          <w:highlight w:val="white"/>
        </w:rPr>
        <w:t xml:space="preserve">6</w:t>
      </w:r>
      <w:r>
        <w:rPr>
          <w:rFonts w:ascii="Tinos" w:hAnsi="Tinos" w:eastAsia="Tinos" w:cs="Tinos"/>
          <w:color w:val="000000" w:themeColor="text1"/>
          <w:sz w:val="28"/>
          <w:szCs w:val="28"/>
          <w:highlight w:val="white"/>
        </w:rPr>
        <w:t xml:space="preserve"> к настоящему Регламенту</w:t>
      </w:r>
      <w:r>
        <w:rPr>
          <w:rFonts w:ascii="Tinos" w:hAnsi="Tinos" w:eastAsia="Tinos" w:cs="Tinos"/>
          <w:color w:val="000000" w:themeColor="text1"/>
          <w:sz w:val="28"/>
          <w:szCs w:val="28"/>
          <w:highlight w:val="white"/>
        </w:rPr>
        <w:t xml:space="preserve">).</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2.4. Результат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выдается (направляется) заявителю </w:t>
      </w:r>
      <w:r>
        <w:rPr>
          <w:rFonts w:ascii="Tinos" w:hAnsi="Tinos" w:eastAsia="Tinos" w:cs="Tinos"/>
          <w:sz w:val="28"/>
          <w:szCs w:val="28"/>
          <w:highlight w:val="white"/>
        </w:rPr>
        <w:t xml:space="preserve">(представителю заявителя)</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в соответствии с выбранным им способом получения:</w:t>
      </w:r>
      <w:r>
        <w:rPr>
          <w:rFonts w:ascii="Tinos" w:hAnsi="Tinos" w:cs="Tinos"/>
          <w:sz w:val="28"/>
          <w:szCs w:val="28"/>
          <w:highlight w:val="white"/>
        </w:rPr>
      </w:r>
      <w:r>
        <w:rPr>
          <w:rFonts w:ascii="Tinos" w:hAnsi="Tinos" w:cs="Tinos"/>
          <w:sz w:val="28"/>
          <w:szCs w:val="28"/>
          <w:highlight w:val="white"/>
        </w:rPr>
      </w:r>
    </w:p>
    <w:p>
      <w:pPr>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лично заявителю</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(представителю заявителя)</w:t>
      </w:r>
      <w:r>
        <w:rPr>
          <w:rFonts w:ascii="Tinos" w:hAnsi="Tinos" w:eastAsia="Tinos" w:cs="Tinos"/>
          <w:sz w:val="28"/>
          <w:szCs w:val="28"/>
          <w:highlight w:val="white"/>
        </w:rPr>
        <w:t xml:space="preserve">. </w:t>
      </w:r>
      <w:r>
        <w:rPr>
          <w:rFonts w:ascii="Tinos" w:hAnsi="Tinos" w:eastAsia="Tinos" w:cs="Tinos"/>
          <w:color w:val="000000" w:themeColor="text1"/>
          <w:sz w:val="28"/>
          <w:szCs w:val="28"/>
          <w:highlight w:val="white"/>
        </w:rPr>
        <w:t xml:space="preserve">Заявитель </w:t>
      </w:r>
      <w:r>
        <w:rPr>
          <w:rFonts w:ascii="Tinos" w:hAnsi="Tinos" w:eastAsia="Tinos" w:cs="Tinos"/>
          <w:color w:val="000000" w:themeColor="text1"/>
          <w:sz w:val="28"/>
          <w:szCs w:val="28"/>
          <w:highlight w:val="white"/>
        </w:rPr>
        <w:t xml:space="preserve">(представитель заявителя) </w:t>
      </w:r>
      <w:r>
        <w:rPr>
          <w:rFonts w:ascii="Tinos" w:hAnsi="Tinos" w:eastAsia="Tinos" w:cs="Tinos"/>
          <w:color w:val="000000" w:themeColor="text1"/>
          <w:sz w:val="28"/>
          <w:szCs w:val="28"/>
          <w:highlight w:val="white"/>
        </w:rPr>
        <w:t xml:space="preserve">обращается в Управление, </w:t>
      </w:r>
      <w:r>
        <w:rPr>
          <w:rFonts w:ascii="Tinos" w:hAnsi="Tinos" w:eastAsia="Tinos" w:cs="Tinos"/>
          <w:color w:val="000000" w:themeColor="text1"/>
          <w:sz w:val="28"/>
          <w:szCs w:val="28"/>
          <w:highlight w:val="white"/>
        </w:rPr>
        <w:t xml:space="preserve">проставляет подпись в соответствующей графе Журнала на выдачу документов (</w:t>
      </w: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(приложение № </w:t>
      </w:r>
      <w:r>
        <w:rPr>
          <w:rFonts w:ascii="Tinos" w:hAnsi="Tinos" w:eastAsia="Tinos" w:cs="Tinos"/>
          <w:color w:val="000000" w:themeColor="text1"/>
          <w:sz w:val="28"/>
          <w:szCs w:val="28"/>
          <w:highlight w:val="white"/>
        </w:rPr>
        <w:t xml:space="preserve">7</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к настоящему Регламенту</w:t>
      </w:r>
      <w:r>
        <w:rPr>
          <w:rFonts w:ascii="Tinos" w:hAnsi="Tinos" w:eastAsia="Tinos" w:cs="Tinos"/>
          <w:color w:val="000000" w:themeColor="text1"/>
          <w:sz w:val="28"/>
          <w:szCs w:val="28"/>
          <w:highlight w:val="white"/>
        </w:rPr>
        <w:t xml:space="preserve">);</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почтовым отправлением заявите</w:t>
      </w:r>
      <w:r>
        <w:rPr>
          <w:rFonts w:ascii="Tinos" w:hAnsi="Tinos" w:eastAsia="Tinos" w:cs="Tinos"/>
          <w:sz w:val="28"/>
          <w:szCs w:val="28"/>
          <w:highlight w:val="white"/>
        </w:rPr>
        <w:t xml:space="preserve">лю</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(представителю заявителя)</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в случае, если </w:t>
      </w:r>
      <w:r>
        <w:rPr>
          <w:rFonts w:ascii="Tinos" w:hAnsi="Tinos" w:eastAsia="Tinos" w:cs="Tinos"/>
          <w:sz w:val="28"/>
          <w:szCs w:val="28"/>
          <w:highlight w:val="white"/>
        </w:rPr>
        <w:t xml:space="preserve">в </w:t>
      </w:r>
      <w:r>
        <w:rPr>
          <w:rFonts w:ascii="Tinos" w:hAnsi="Tinos" w:eastAsia="Tinos" w:cs="Tinos"/>
          <w:sz w:val="28"/>
          <w:szCs w:val="28"/>
          <w:highlight w:val="white"/>
        </w:rPr>
        <w:t xml:space="preserve">запросе о предоставлении государственной услуги </w:t>
      </w:r>
      <w:r>
        <w:rPr>
          <w:rFonts w:ascii="Tinos" w:hAnsi="Tinos" w:eastAsia="Tinos" w:cs="Tinos"/>
          <w:sz w:val="28"/>
          <w:szCs w:val="28"/>
          <w:highlight w:val="white"/>
        </w:rPr>
        <w:t xml:space="preserve">указан </w:t>
      </w:r>
      <w:r>
        <w:rPr>
          <w:rFonts w:ascii="Tinos" w:hAnsi="Tinos" w:eastAsia="Tinos" w:cs="Tinos"/>
          <w:sz w:val="28"/>
          <w:szCs w:val="28"/>
          <w:highlight w:val="white"/>
        </w:rPr>
        <w:t xml:space="preserve">адрес </w:t>
      </w:r>
      <w:r>
        <w:rPr>
          <w:rFonts w:ascii="Tinos" w:hAnsi="Tinos" w:eastAsia="Tinos" w:cs="Tinos"/>
          <w:sz w:val="28"/>
          <w:szCs w:val="28"/>
          <w:highlight w:val="white"/>
        </w:rPr>
        <w:t xml:space="preserve">для направления заявителю (представителю заявителя</w:t>
      </w:r>
      <w:r>
        <w:rPr>
          <w:rFonts w:ascii="Tinos" w:hAnsi="Tinos" w:eastAsia="Tinos" w:cs="Tinos"/>
          <w:sz w:val="28"/>
          <w:szCs w:val="28"/>
          <w:highlight w:val="white"/>
        </w:rPr>
        <w:t xml:space="preserve">)</w:t>
      </w:r>
      <w:r>
        <w:rPr>
          <w:rFonts w:ascii="Tinos" w:hAnsi="Tinos" w:eastAsia="Tinos" w:cs="Tinos"/>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p>
      <w:pPr>
        <w:jc w:val="left"/>
        <w:rPr>
          <w:rFonts w:ascii="Tinos" w:hAnsi="Tinos" w:cs="Tinos"/>
          <w:sz w:val="28"/>
          <w:szCs w:val="28"/>
          <w:highlight w:val="white"/>
        </w:rPr>
      </w:pPr>
      <w:r>
        <w:rPr>
          <w:rFonts w:ascii="Tinos" w:hAnsi="Tinos" w:eastAsia="Tinos" w:cs="Tinos"/>
          <w:sz w:val="28"/>
          <w:szCs w:val="28"/>
          <w:highlight w:val="white"/>
        </w:rPr>
        <w:t xml:space="preserve">2.5. Срок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Максимальный срок пр</w:t>
      </w:r>
      <w:r>
        <w:rPr>
          <w:rFonts w:ascii="Tinos" w:hAnsi="Tinos" w:eastAsia="Tinos" w:cs="Tinos"/>
          <w:sz w:val="28"/>
          <w:szCs w:val="28"/>
          <w:highlight w:val="white"/>
        </w:rPr>
        <w:t xml:space="preserve">едоставления государственной услуги для всех категорий (признаков) заявителей в случае, если запрос и документы, необходимые для предоставления государственной услуги, поданы заявителем (представителем заявителя) посредством почтового отправления или лично</w:t>
      </w:r>
      <w:r>
        <w:rPr>
          <w:rFonts w:ascii="Tinos" w:hAnsi="Tinos" w:eastAsia="Tinos" w:cs="Tinos"/>
          <w:sz w:val="28"/>
          <w:szCs w:val="28"/>
          <w:highlight w:val="white"/>
        </w:rPr>
        <w:t xml:space="preserve"> </w:t>
      </w:r>
      <w:r>
        <w:rPr>
          <w:rFonts w:ascii="Tinos" w:hAnsi="Tinos" w:eastAsia="Tinos" w:cs="Tinos"/>
          <w:sz w:val="28"/>
          <w:szCs w:val="28"/>
          <w:highlight w:val="white"/>
        </w:rPr>
        <w:t xml:space="preserve">составляет не более 5 (пяти) рабочих дней со дня регистрации запроса и документов.</w:t>
      </w:r>
      <w:r>
        <w:rPr>
          <w:rFonts w:ascii="Tinos" w:hAnsi="Tinos" w:eastAsia="Tinos" w:cs="Tinos"/>
          <w:sz w:val="28"/>
          <w:szCs w:val="28"/>
          <w:highlight w:val="white"/>
        </w:rPr>
      </w:r>
      <w:r>
        <w:rPr>
          <w:rFonts w:ascii="Tinos" w:hAnsi="Tinos" w:eastAsia="Tinos" w:cs="Tinos"/>
          <w:sz w:val="28"/>
          <w:szCs w:val="28"/>
          <w:highlight w:val="white"/>
        </w:rPr>
      </w:r>
    </w:p>
    <w:p>
      <w:pPr>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Указанный</w:t>
      </w:r>
      <w:r>
        <w:rPr>
          <w:rFonts w:ascii="Tinos" w:hAnsi="Tinos" w:eastAsia="Tinos" w:cs="Tinos"/>
          <w:sz w:val="28"/>
          <w:szCs w:val="28"/>
          <w:highlight w:val="white"/>
        </w:rPr>
        <w:t xml:space="preserve"> срок </w:t>
      </w:r>
      <w:r>
        <w:rPr>
          <w:rFonts w:ascii="Tinos" w:hAnsi="Tinos" w:eastAsia="Tinos" w:cs="Tinos"/>
          <w:sz w:val="28"/>
          <w:szCs w:val="28"/>
          <w:highlight w:val="white"/>
        </w:rPr>
        <w:t xml:space="preserve">может быть продлен до 30 рабочих дней, </w:t>
      </w:r>
      <w:r>
        <w:rPr>
          <w:rFonts w:ascii="Tinos" w:hAnsi="Tinos" w:eastAsia="Tinos" w:cs="Tinos"/>
          <w:sz w:val="28"/>
          <w:szCs w:val="28"/>
          <w:highlight w:val="white"/>
        </w:rPr>
        <w:t xml:space="preserve">в случае направления Управлением в адрес о</w:t>
      </w:r>
      <w:r>
        <w:rPr>
          <w:rFonts w:ascii="Tinos" w:hAnsi="Tinos" w:eastAsia="Tinos" w:cs="Tinos"/>
          <w:sz w:val="28"/>
          <w:szCs w:val="28"/>
          <w:highlight w:val="white"/>
        </w:rPr>
        <w:t xml:space="preserve">ргана ЗАГС Республики Татарстан, выдавшего официальный документ, либо органа ЗАГС Республики Татарстан, в котором находится на хранении запись акта гражданского состояния, запроса о предоставлении образца подписи, оттиска печати и информации о полномочиях </w:t>
      </w:r>
      <w:r>
        <w:rPr>
          <w:rFonts w:ascii="Tinos" w:hAnsi="Tinos" w:eastAsia="Tinos" w:cs="Tinos"/>
          <w:color w:val="000000" w:themeColor="text1"/>
          <w:sz w:val="28"/>
          <w:szCs w:val="28"/>
          <w:highlight w:val="white"/>
        </w:rPr>
        <w:t xml:space="preserve">должностного лица, подписавшего официальный документ, о наличии или отсутствии факта государственной регистрации акта гражданского состояния.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t xml:space="preserve">О продлении срока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Управление информирует заявителя </w:t>
      </w:r>
      <w:r>
        <w:rPr>
          <w:rFonts w:ascii="Tinos" w:hAnsi="Tinos" w:eastAsia="Tinos" w:cs="Tinos"/>
          <w:color w:val="000000" w:themeColor="text1"/>
          <w:sz w:val="28"/>
          <w:szCs w:val="28"/>
          <w:highlight w:val="white"/>
        </w:rPr>
        <w:t xml:space="preserve">(представителя заявителя)</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в течение одного рабочего дня со дня регист</w:t>
      </w:r>
      <w:r>
        <w:rPr>
          <w:rFonts w:ascii="Tinos" w:hAnsi="Tinos" w:eastAsia="Tinos" w:cs="Tinos"/>
          <w:color w:val="000000" w:themeColor="text1"/>
          <w:sz w:val="28"/>
          <w:szCs w:val="28"/>
          <w:highlight w:val="white"/>
        </w:rPr>
        <w:t xml:space="preserve">рации запроса о предоставлении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r>
      <w:bookmarkStart w:id="0" w:name="undefined"/>
      <w:r>
        <w:rPr>
          <w:rFonts w:ascii="Tinos" w:hAnsi="Tinos" w:eastAsia="Tinos" w:cs="Tinos"/>
          <w:color w:val="000000" w:themeColor="text1"/>
          <w:sz w:val="28"/>
          <w:szCs w:val="28"/>
          <w:highlight w:val="white"/>
        </w:rPr>
      </w:r>
      <w:bookmarkStart w:id="0" w:name="undefined"/>
      <w:r>
        <w:rPr>
          <w:rFonts w:ascii="Tinos" w:hAnsi="Tinos" w:eastAsia="Tinos" w:cs="Tinos"/>
          <w:color w:val="000000" w:themeColor="text1"/>
          <w:sz w:val="28"/>
          <w:szCs w:val="28"/>
          <w:highlight w:val="white"/>
        </w:rPr>
      </w:r>
      <w:bookmarkEnd w:id="0"/>
      <w:r>
        <w:rPr>
          <w:rFonts w:ascii="Tinos" w:hAnsi="Tinos" w:eastAsia="Tinos" w:cs="Tinos"/>
          <w:color w:val="000000" w:themeColor="text1"/>
          <w:sz w:val="28"/>
          <w:szCs w:val="28"/>
          <w:highlight w:val="white"/>
        </w:rPr>
      </w:r>
      <w:bookmarkEnd w:id="0"/>
      <w:r>
        <w:rPr>
          <w:rFonts w:ascii="Tinos" w:hAnsi="Tinos" w:eastAsia="Tinos" w:cs="Tinos"/>
          <w:color w:val="000000" w:themeColor="text1"/>
          <w:sz w:val="28"/>
          <w:szCs w:val="28"/>
          <w:highlight w:val="white"/>
        </w:rPr>
        <w:t xml:space="preserve">2.6. Размер платы, взимаемой с заявителя при предоставлении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и способы ее взимания</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t xml:space="preserve">2.6.1. </w:t>
      </w:r>
      <w:r>
        <w:rPr>
          <w:rFonts w:ascii="Tinos" w:hAnsi="Tinos" w:eastAsia="Tinos" w:cs="Tinos"/>
          <w:color w:val="000000" w:themeColor="text1"/>
          <w:sz w:val="28"/>
          <w:szCs w:val="28"/>
          <w:highlight w:val="white"/>
        </w:rPr>
      </w:r>
      <w:bookmarkStart w:id="0" w:name="undefined"/>
      <w:r>
        <w:rPr>
          <w:rFonts w:ascii="Tinos" w:hAnsi="Tinos" w:eastAsia="Tinos" w:cs="Tinos"/>
          <w:color w:val="000000" w:themeColor="text1"/>
          <w:sz w:val="28"/>
          <w:szCs w:val="28"/>
          <w:highlight w:val="white"/>
        </w:rPr>
      </w:r>
      <w:bookmarkEnd w:id="0"/>
      <w:r>
        <w:rPr>
          <w:rFonts w:ascii="Tinos" w:hAnsi="Tinos" w:eastAsia="Tinos" w:cs="Tinos"/>
          <w:color w:val="000000" w:themeColor="text1"/>
          <w:sz w:val="28"/>
          <w:szCs w:val="28"/>
          <w:highlight w:val="white"/>
        </w:rPr>
        <w:t xml:space="preserve">Государственная пошлина за проставление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уплачивается заявителем до проставления </w:t>
      </w:r>
      <w:r>
        <w:rPr>
          <w:rFonts w:ascii="Tinos" w:hAnsi="Tinos" w:eastAsia="Tinos" w:cs="Tinos"/>
          <w:color w:val="000000" w:themeColor="text1"/>
          <w:sz w:val="28"/>
          <w:szCs w:val="28"/>
          <w:highlight w:val="white"/>
        </w:rPr>
        <w:t xml:space="preserve">апостиля</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t xml:space="preserve">Информация </w:t>
      </w:r>
      <w:r>
        <w:rPr>
          <w:rFonts w:ascii="Tinos" w:hAnsi="Tinos" w:eastAsia="Tinos" w:cs="Tinos"/>
          <w:color w:val="000000" w:themeColor="text1"/>
          <w:sz w:val="28"/>
          <w:szCs w:val="28"/>
          <w:highlight w:val="white"/>
        </w:rPr>
        <w:t xml:space="preserve">о размере и реквизитах государственной </w:t>
      </w:r>
      <w:r>
        <w:rPr>
          <w:rFonts w:ascii="Tinos" w:hAnsi="Tinos" w:eastAsia="Tinos" w:cs="Tinos"/>
          <w:color w:val="000000" w:themeColor="text1"/>
          <w:sz w:val="28"/>
          <w:szCs w:val="28"/>
          <w:highlight w:val="white"/>
        </w:rPr>
        <w:t xml:space="preserve">пошлины</w:t>
      </w:r>
      <w:r>
        <w:rPr>
          <w:rFonts w:ascii="Tinos" w:hAnsi="Tinos" w:eastAsia="Tinos" w:cs="Tinos"/>
          <w:color w:val="000000" w:themeColor="text1"/>
          <w:sz w:val="28"/>
          <w:szCs w:val="28"/>
          <w:highlight w:val="white"/>
        </w:rPr>
        <w:t xml:space="preserve">, взимаемой за предоставление государственной услуги, размещена</w:t>
      </w:r>
      <w:r>
        <w:rPr>
          <w:rFonts w:ascii="Tinos" w:hAnsi="Tinos" w:eastAsia="Tinos" w:cs="Tinos"/>
          <w:color w:val="000000" w:themeColor="text1"/>
          <w:sz w:val="28"/>
          <w:szCs w:val="28"/>
          <w:highlight w:val="white"/>
        </w:rPr>
        <w:t xml:space="preserve"> на Едином портале, на официальном сайте Управления.</w:t>
      </w:r>
      <w:r>
        <w:rPr>
          <w:rFonts w:ascii="Tinos" w:hAnsi="Tinos" w:eastAsia="Tinos" w:cs="Tinos"/>
          <w:color w:val="000000" w:themeColor="text1"/>
          <w:sz w:val="28"/>
          <w:szCs w:val="28"/>
          <w:highlight w:val="white"/>
        </w:rPr>
      </w:r>
      <w:bookmarkStart w:id="0" w:name="undefined"/>
      <w:r>
        <w:rPr>
          <w:rFonts w:ascii="Tinos" w:hAnsi="Tinos" w:eastAsia="Tinos" w:cs="Tinos"/>
          <w:color w:val="000000" w:themeColor="text1"/>
          <w:sz w:val="28"/>
          <w:szCs w:val="28"/>
          <w:highlight w:val="white"/>
        </w:rPr>
      </w:r>
      <w:bookmarkEnd w:id="0"/>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t xml:space="preserve">Бланк квитанции с необходимыми реквизитами для перечисления госпошлины заявитель может получить при личном обращении в Управление.</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t xml:space="preserve">2.6.2. Оплата государственной пошлины за предоставление государственной услуги осуществляется в соответствии с </w:t>
      </w:r>
      <w:r>
        <w:rPr>
          <w:rFonts w:ascii="Tinos" w:hAnsi="Tinos" w:eastAsia="Tinos" w:cs="Tinos"/>
          <w:color w:val="000000" w:themeColor="text1"/>
          <w:sz w:val="28"/>
          <w:szCs w:val="28"/>
          <w:highlight w:val="white"/>
        </w:rPr>
        <w:t xml:space="preserve">подпунктом</w:t>
      </w:r>
      <w:r>
        <w:rPr>
          <w:rFonts w:ascii="Tinos" w:hAnsi="Tinos" w:eastAsia="Tinos" w:cs="Tinos"/>
          <w:color w:val="000000" w:themeColor="text1"/>
          <w:sz w:val="28"/>
          <w:szCs w:val="28"/>
          <w:highlight w:val="white"/>
        </w:rPr>
        <w:t xml:space="preserve"> 48 пункта 1 статьи 333.33</w:t>
      </w:r>
      <w:r>
        <w:rPr>
          <w:rFonts w:ascii="Tinos" w:hAnsi="Tinos" w:eastAsia="Tinos" w:cs="Tinos"/>
          <w:color w:val="000000" w:themeColor="text1"/>
          <w:sz w:val="28"/>
          <w:szCs w:val="28"/>
          <w:highlight w:val="white"/>
        </w:rPr>
        <w:t xml:space="preserve"> Налогового кодекса Российской Федерации через кредитные учреждения (</w:t>
      </w:r>
      <w:r>
        <w:rPr>
          <w:rFonts w:ascii="Tinos" w:hAnsi="Tinos" w:eastAsia="Tinos" w:cs="Tinos"/>
          <w:color w:val="000000" w:themeColor="text1"/>
          <w:sz w:val="28"/>
          <w:szCs w:val="28"/>
          <w:highlight w:val="white"/>
        </w:rPr>
        <w:t xml:space="preserve">банки) либо с использ</w:t>
      </w:r>
      <w:r>
        <w:rPr>
          <w:rFonts w:ascii="Tinos" w:hAnsi="Tinos" w:eastAsia="Tinos" w:cs="Tinos"/>
          <w:color w:val="000000" w:themeColor="text1"/>
          <w:sz w:val="28"/>
          <w:szCs w:val="28"/>
          <w:highlight w:val="white"/>
        </w:rPr>
        <w:t xml:space="preserve">ованием Портала государственный и муниципальных услуг Республики Татарстан (далее – Республиканский портал (при наличии технической возможности), информационно-аналитического портала «Реестр ЗАГС» (далее – Реестр ЗАГС (при наличии технической возможности).</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color w:val="000000" w:themeColor="text1"/>
          <w:sz w:val="28"/>
          <w:szCs w:val="28"/>
          <w:highlight w:val="white"/>
          <w14:ligatures w14:val="none"/>
        </w:rPr>
      </w:pPr>
      <w:r>
        <w:rPr>
          <w:rFonts w:ascii="Tinos" w:hAnsi="Tinos" w:eastAsia="Tinos" w:cs="Tinos"/>
          <w:color w:val="000000" w:themeColor="text1"/>
          <w:sz w:val="28"/>
          <w:szCs w:val="28"/>
          <w:highlight w:val="white"/>
        </w:rPr>
        <w:t xml:space="preserve">2.6.3. Перечень лиц, освобождающихся от уплаты государственной пошлины за предоставление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определен </w:t>
      </w:r>
      <w:r>
        <w:rPr>
          <w:rFonts w:ascii="Tinos" w:hAnsi="Tinos" w:eastAsia="Tinos" w:cs="Tinos"/>
          <w:color w:val="000000" w:themeColor="text1"/>
          <w:sz w:val="28"/>
          <w:szCs w:val="28"/>
          <w:highlight w:val="white"/>
        </w:rPr>
        <w:t xml:space="preserve">статьей 333.35</w:t>
      </w:r>
      <w:r>
        <w:rPr>
          <w:rFonts w:ascii="Tinos" w:hAnsi="Tinos" w:eastAsia="Tinos" w:cs="Tinos"/>
          <w:color w:val="000000" w:themeColor="text1"/>
          <w:sz w:val="28"/>
          <w:szCs w:val="28"/>
          <w:highlight w:val="white"/>
        </w:rPr>
        <w:t xml:space="preserve"> Налогового кодекса Российской Федерации.</w:t>
      </w:r>
      <w:r>
        <w:rPr>
          <w:rFonts w:ascii="Tinos" w:hAnsi="Tinos" w:eastAsia="Tinos" w:cs="Tinos"/>
          <w:color w:val="000000" w:themeColor="text1"/>
          <w:sz w:val="28"/>
          <w:szCs w:val="28"/>
          <w:highlight w:val="white"/>
          <w14:ligatures w14:val="none"/>
        </w:rPr>
      </w:r>
      <w:r>
        <w:rPr>
          <w:rFonts w:ascii="Tinos" w:hAnsi="Tinos" w:eastAsia="Tinos" w:cs="Tinos"/>
          <w:color w:val="000000" w:themeColor="text1"/>
          <w:sz w:val="28"/>
          <w:szCs w:val="28"/>
          <w:highlight w:val="white"/>
          <w14:ligatures w14:val="none"/>
        </w:rPr>
      </w:r>
    </w:p>
    <w:p>
      <w:pPr>
        <w:rPr>
          <w:rFonts w:ascii="Tinos" w:hAnsi="Tinos" w:eastAsia="Tinos" w:cs="Tinos"/>
          <w:sz w:val="28"/>
          <w:szCs w:val="28"/>
          <w:highlight w:val="white"/>
        </w:rPr>
      </w:pPr>
      <w:r>
        <w:rPr>
          <w:rFonts w:ascii="Tinos" w:hAnsi="Tinos" w:eastAsia="Tinos" w:cs="Tinos"/>
          <w:color w:val="000000" w:themeColor="text1"/>
          <w:sz w:val="28"/>
          <w:szCs w:val="28"/>
          <w:highlight w:val="white"/>
        </w:rPr>
        <w:t xml:space="preserve">В случае внесения изменений в выданный по результатам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 документ, направленный</w:t>
      </w:r>
      <w:r>
        <w:rPr>
          <w:rFonts w:ascii="Tinos" w:hAnsi="Tinos" w:eastAsia="Tinos" w:cs="Tinos"/>
          <w:sz w:val="28"/>
          <w:szCs w:val="28"/>
          <w:highlight w:val="white"/>
        </w:rPr>
        <w:t xml:space="preserve"> на исправление ошибок, </w:t>
      </w:r>
      <w:r>
        <w:rPr>
          <w:rFonts w:ascii="Tinos" w:hAnsi="Tinos" w:eastAsia="Tinos" w:cs="Tinos"/>
          <w:sz w:val="28"/>
          <w:szCs w:val="28"/>
          <w:highlight w:val="white"/>
        </w:rPr>
        <w:t xml:space="preserve">допущенных по вине Управления и (или) должностного лица, госпошлина  с заявителя не взимается.</w:t>
      </w:r>
      <w:r>
        <w:rPr>
          <w:rFonts w:ascii="Tinos" w:hAnsi="Tinos" w:eastAsia="Tinos" w:cs="Tinos"/>
          <w:sz w:val="28"/>
          <w:szCs w:val="28"/>
          <w:highlight w:val="white"/>
        </w:rPr>
      </w:r>
      <w:r>
        <w:rPr>
          <w:rFonts w:ascii="Tinos" w:hAnsi="Tinos" w:eastAsia="Tinos" w:cs="Tinos"/>
          <w:sz w:val="28"/>
          <w:szCs w:val="28"/>
          <w:highlight w:val="white"/>
        </w:rPr>
      </w:r>
    </w:p>
    <w:p>
      <w:pPr>
        <w:rPr>
          <w:rFonts w:ascii="Tinos" w:hAnsi="Tinos" w:eastAsia="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2.7. </w:t>
      </w:r>
      <w:r>
        <w:rPr>
          <w:rFonts w:ascii="Tinos" w:hAnsi="Tinos" w:eastAsia="Tinos" w:cs="Tinos"/>
          <w:sz w:val="28"/>
          <w:szCs w:val="28"/>
          <w:highlight w:val="white"/>
        </w:rPr>
        <w:t xml:space="preserve">Максимальный срок ожидания в очереди при подаче заявителем запроса </w:t>
      </w:r>
      <w:r>
        <w:rPr>
          <w:rFonts w:ascii="Tinos" w:hAnsi="Tinos" w:eastAsia="Tinos" w:cs="Tinos"/>
          <w:sz w:val="28"/>
          <w:szCs w:val="28"/>
          <w:highlight w:val="white"/>
        </w:rPr>
        <w:br/>
        <w:t xml:space="preserve">о предоставлении государственной услуги и при получении результата предоставления государственной услуги</w:t>
      </w:r>
      <w:r>
        <w:rPr>
          <w:rFonts w:ascii="Tinos" w:hAnsi="Tinos" w:eastAsia="Tinos" w:cs="Tinos"/>
          <w:sz w:val="28"/>
          <w:szCs w:val="28"/>
          <w:highlight w:val="white"/>
        </w:rPr>
      </w:r>
      <w:r>
        <w:rPr>
          <w:rFonts w:ascii="Tinos" w:hAnsi="Tinos" w:eastAsia="Tinos" w:cs="Tinos"/>
          <w:sz w:val="28"/>
          <w:szCs w:val="28"/>
          <w:highlight w:val="white"/>
        </w:rPr>
      </w:r>
    </w:p>
    <w:p>
      <w:pPr>
        <w:ind w:right="-1"/>
        <w:rPr>
          <w:rFonts w:ascii="Tinos" w:hAnsi="Tinos" w:cs="Tinos"/>
          <w:sz w:val="28"/>
          <w:szCs w:val="28"/>
          <w:highlight w:val="white"/>
        </w:rPr>
      </w:pPr>
      <w:r>
        <w:rPr>
          <w:rFonts w:ascii="Tinos" w:hAnsi="Tinos" w:eastAsia="Tinos" w:cs="Tinos"/>
          <w:sz w:val="28"/>
          <w:szCs w:val="28"/>
          <w:highlight w:val="white"/>
        </w:rPr>
        <w:t xml:space="preserve">2.7.1. Время ожидания при подаче запроса на получение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 не более 15 минут.</w:t>
      </w:r>
      <w:r>
        <w:rPr>
          <w:rFonts w:ascii="Tinos" w:hAnsi="Tinos" w:cs="Tinos"/>
          <w:sz w:val="28"/>
          <w:szCs w:val="28"/>
          <w:highlight w:val="white"/>
        </w:rPr>
      </w:r>
      <w:bookmarkStart w:id="0" w:name="undefined"/>
      <w:r>
        <w:rPr>
          <w:highlight w:val="white"/>
        </w:rPr>
      </w:r>
      <w:bookmarkEnd w:id="0"/>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2.7.</w:t>
      </w:r>
      <w:r>
        <w:rPr>
          <w:rFonts w:ascii="Tinos" w:hAnsi="Tinos" w:eastAsia="Tinos" w:cs="Tinos"/>
          <w:sz w:val="28"/>
          <w:szCs w:val="28"/>
          <w:highlight w:val="white"/>
        </w:rPr>
        <w:t xml:space="preserve">2</w:t>
      </w:r>
      <w:r>
        <w:rPr>
          <w:rFonts w:ascii="Tinos" w:hAnsi="Tinos" w:eastAsia="Tinos" w:cs="Tinos"/>
          <w:sz w:val="28"/>
          <w:szCs w:val="28"/>
          <w:highlight w:val="white"/>
        </w:rPr>
        <w:t xml:space="preserve">. При получении результата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максимальный срок ожидания в очереди не должен превышать 15 минут.</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2.8. Срок регистрации запроса заявителя о предоставлении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Регистрация запроса о предоставлении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w:t>
      </w:r>
      <w:r>
        <w:rPr>
          <w:rFonts w:ascii="Tinos" w:hAnsi="Tinos" w:eastAsia="Tinos" w:cs="Tinos"/>
          <w:sz w:val="28"/>
          <w:szCs w:val="28"/>
          <w:highlight w:val="white"/>
        </w:rPr>
        <w:br/>
      </w:r>
      <w:r>
        <w:rPr>
          <w:rFonts w:ascii="Tinos" w:hAnsi="Tinos" w:eastAsia="Tinos" w:cs="Tinos"/>
          <w:sz w:val="28"/>
          <w:szCs w:val="28"/>
          <w:highlight w:val="white"/>
        </w:rPr>
        <w:t xml:space="preserve">(приложение № </w:t>
      </w:r>
      <w:r>
        <w:rPr>
          <w:rFonts w:ascii="Tinos" w:hAnsi="Tinos" w:eastAsia="Tinos" w:cs="Tinos"/>
          <w:color w:val="000000" w:themeColor="text1"/>
          <w:sz w:val="28"/>
          <w:szCs w:val="28"/>
          <w:highlight w:val="white"/>
        </w:rPr>
        <w:t xml:space="preserve">5</w:t>
      </w:r>
      <w:r>
        <w:rPr>
          <w:rFonts w:ascii="Tinos" w:hAnsi="Tinos" w:eastAsia="Tinos" w:cs="Tinos"/>
          <w:color w:val="000000" w:themeColor="text1"/>
          <w:sz w:val="28"/>
          <w:szCs w:val="28"/>
          <w:highlight w:val="white"/>
        </w:rPr>
        <w:t xml:space="preserve"> к настоящему Регламенту</w:t>
      </w:r>
      <w:r>
        <w:rPr>
          <w:rFonts w:ascii="Tinos" w:hAnsi="Tinos" w:eastAsia="Tinos" w:cs="Tinos"/>
          <w:sz w:val="28"/>
          <w:szCs w:val="28"/>
          <w:highlight w:val="white"/>
        </w:rPr>
        <w:t xml:space="preserve">), поступившего от заявителя лично или посредством почтового отправления, осуществляется в день поступления запроса и необходимых для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документов в Управление. </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sz w:val="28"/>
          <w:szCs w:val="28"/>
          <w:highlight w:val="white"/>
        </w:rPr>
      </w:pPr>
      <w:r>
        <w:rPr>
          <w:rFonts w:ascii="Tinos" w:hAnsi="Tinos" w:eastAsia="Tinos" w:cs="Tinos"/>
          <w:sz w:val="28"/>
          <w:szCs w:val="28"/>
          <w:highlight w:val="white"/>
        </w:rPr>
        <w:t xml:space="preserve">При поступлении запроса о предоставлении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и необходимых для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документов по почте информация о регистрации запроса заявителю сообщается по телефону, указанному в запросе. </w:t>
      </w:r>
      <w:r>
        <w:rPr>
          <w:rFonts w:ascii="Tinos" w:hAnsi="Tinos" w:eastAsia="Tinos" w:cs="Tinos"/>
          <w:sz w:val="28"/>
          <w:szCs w:val="28"/>
          <w:highlight w:val="white"/>
        </w:rPr>
      </w:r>
      <w:r>
        <w:rPr>
          <w:rFonts w:ascii="Tinos" w:hAnsi="Tinos" w:eastAsia="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2.9. Требования к помещениям, в которых предоставляется </w:t>
      </w:r>
      <w:r>
        <w:rPr>
          <w:rFonts w:ascii="Tinos" w:hAnsi="Tinos" w:eastAsia="Tinos" w:cs="Tinos"/>
          <w:sz w:val="28"/>
          <w:szCs w:val="28"/>
          <w:highlight w:val="white"/>
        </w:rPr>
        <w:t xml:space="preserve">государственная у</w:t>
      </w:r>
      <w:r>
        <w:rPr>
          <w:rFonts w:ascii="Tinos" w:hAnsi="Tinos" w:eastAsia="Tinos" w:cs="Tinos"/>
          <w:sz w:val="28"/>
          <w:szCs w:val="28"/>
          <w:highlight w:val="white"/>
        </w:rPr>
        <w:t xml:space="preserve">слуга</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Требования к помещениям, в которых предоставляется </w:t>
      </w:r>
      <w:r>
        <w:rPr>
          <w:rFonts w:ascii="Tinos" w:hAnsi="Tinos" w:eastAsia="Tinos" w:cs="Tinos"/>
          <w:color w:val="000000" w:themeColor="text1"/>
          <w:sz w:val="28"/>
          <w:szCs w:val="28"/>
          <w:highlight w:val="white"/>
        </w:rPr>
        <w:t xml:space="preserve">государственная у</w:t>
      </w:r>
      <w:r>
        <w:rPr>
          <w:rFonts w:ascii="Tinos" w:hAnsi="Tinos" w:eastAsia="Tinos" w:cs="Tinos"/>
          <w:color w:val="000000" w:themeColor="text1"/>
          <w:sz w:val="28"/>
          <w:szCs w:val="28"/>
          <w:highlight w:val="white"/>
        </w:rPr>
        <w:t xml:space="preserve">слуга размещена на официальном сайте Управления, а также</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на Едином портале </w:t>
      </w:r>
      <w:r>
        <w:rPr>
          <w:rFonts w:ascii="Tinos" w:hAnsi="Tinos" w:eastAsia="Tinos" w:cs="Tinos"/>
          <w:color w:val="000000" w:themeColor="text1"/>
          <w:sz w:val="28"/>
          <w:szCs w:val="28"/>
          <w:highlight w:val="white"/>
        </w:rPr>
        <w:t xml:space="preserve">(при технической возможности)</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или Республиканском портале.</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2.10. Показатели доступности и качества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Показатели доступности и качества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w:t>
      </w:r>
      <w:bookmarkStart w:id="0" w:name="undefined"/>
      <w:r>
        <w:rPr>
          <w:rFonts w:ascii="Tinos" w:hAnsi="Tinos" w:eastAsia="Tinos" w:cs="Tinos"/>
          <w:color w:val="000000" w:themeColor="text1"/>
          <w:sz w:val="28"/>
          <w:szCs w:val="28"/>
          <w:highlight w:val="white"/>
        </w:rPr>
        <w:t xml:space="preserve">размещена на официальном сайте Управления, а также на Едином портале </w:t>
      </w:r>
      <w:r>
        <w:rPr>
          <w:rFonts w:ascii="Tinos" w:hAnsi="Tinos" w:eastAsia="Tinos" w:cs="Tinos"/>
          <w:color w:val="000000" w:themeColor="text1"/>
          <w:sz w:val="28"/>
          <w:szCs w:val="28"/>
          <w:highlight w:val="white"/>
        </w:rPr>
        <w:t xml:space="preserve">(при технической возможности)</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или Республиканском портале.</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2.11. </w:t>
      </w:r>
      <w:bookmarkEnd w:id="0"/>
      <w:r>
        <w:rPr>
          <w:rFonts w:ascii="Tinos" w:hAnsi="Tinos" w:eastAsia="Tinos" w:cs="Tinos"/>
          <w:color w:val="000000" w:themeColor="text1"/>
          <w:sz w:val="28"/>
          <w:szCs w:val="28"/>
          <w:highlight w:val="white"/>
        </w:rPr>
        <w:t xml:space="preserve">Иные требования к предоставлению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2.11.1. Предоставление необходимых и обязательных услуг не требуется.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2.11.2. Дополнительная плата за предоставление </w:t>
      </w:r>
      <w:r>
        <w:rPr>
          <w:rFonts w:ascii="Tinos" w:hAnsi="Tinos" w:eastAsia="Tinos" w:cs="Tinos"/>
          <w:color w:val="000000" w:themeColor="text1"/>
          <w:sz w:val="28"/>
          <w:szCs w:val="28"/>
          <w:highlight w:val="white"/>
        </w:rPr>
        <w:t xml:space="preserve">государственные услуги</w:t>
      </w:r>
      <w:r>
        <w:rPr>
          <w:rFonts w:ascii="Tinos" w:hAnsi="Tinos" w:eastAsia="Tinos" w:cs="Tinos"/>
          <w:color w:val="000000" w:themeColor="text1"/>
          <w:sz w:val="28"/>
          <w:szCs w:val="28"/>
          <w:highlight w:val="white"/>
        </w:rPr>
        <w:t xml:space="preserve"> отсутствует.</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rPr>
        <w:t xml:space="preserve">2.11.3. Для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используется ФГИС «ЕГР ЗАГС».</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ind w:right="-1"/>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2.11.4. Предоставление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в </w:t>
      </w:r>
      <w:r>
        <w:rPr>
          <w:rFonts w:ascii="Tinos" w:hAnsi="Tinos" w:eastAsia="Tinos" w:cs="Tinos"/>
          <w:color w:val="000000" w:themeColor="text1"/>
          <w:spacing w:val="1"/>
          <w:sz w:val="28"/>
          <w:szCs w:val="28"/>
          <w:highlight w:val="white"/>
        </w:rPr>
        <w:t xml:space="preserve">многофункциональных центрах предоставления государственных и муниципальных услуг </w:t>
      </w:r>
      <w:r>
        <w:rPr>
          <w:rFonts w:ascii="Tinos" w:hAnsi="Tinos" w:eastAsia="Tinos" w:cs="Tinos"/>
          <w:color w:val="000000" w:themeColor="text1"/>
          <w:sz w:val="28"/>
          <w:szCs w:val="28"/>
          <w:highlight w:val="white"/>
        </w:rPr>
        <w:t xml:space="preserve">не осуществляется.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2.11.5.  Предоставление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в электронной форме не осуществляется.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2.11.6. Информация о порядке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 размещается на государственных языках Республики Татарстан.</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cs="Tinos"/>
          <w:sz w:val="28"/>
          <w:szCs w:val="28"/>
          <w:highlight w:val="white"/>
        </w:rPr>
      </w:pPr>
      <w:r>
        <w:rPr>
          <w:rFonts w:ascii="Tinos" w:hAnsi="Tinos" w:eastAsia="Tinos" w:cs="Tinos"/>
          <w:color w:val="000000" w:themeColor="text1"/>
          <w:sz w:val="28"/>
          <w:szCs w:val="28"/>
          <w:highlight w:val="white"/>
        </w:rPr>
        <w:t xml:space="preserve">2.11.7.</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Заявителям предоставляется возможность предварительной записи, которая осуществляется на Республиканском портале (при наличии технической возможности). </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rFonts w:ascii="Tinos" w:hAnsi="Tinos" w:eastAsia="Tinos" w:cs="Tinos"/>
          <w:sz w:val="28"/>
          <w:szCs w:val="28"/>
          <w:highlight w:val="white"/>
        </w:rPr>
        <w:t xml:space="preserve">Для осуществления предварительной записи посредством Республиканского портала заявителю необходимо указать запрашиваемые системой данные, в том числе:</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rFonts w:ascii="Tinos" w:hAnsi="Tinos" w:eastAsia="Tinos" w:cs="Tinos"/>
          <w:sz w:val="28"/>
          <w:szCs w:val="28"/>
          <w:highlight w:val="white"/>
        </w:rPr>
        <w:t xml:space="preserve">фамилию, имя, отчество (при наличии);</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rFonts w:ascii="Tinos" w:hAnsi="Tinos" w:eastAsia="Tinos" w:cs="Tinos"/>
          <w:sz w:val="28"/>
          <w:szCs w:val="28"/>
          <w:highlight w:val="white"/>
        </w:rPr>
        <w:t xml:space="preserve">номер телефона;</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rFonts w:ascii="Tinos" w:hAnsi="Tinos" w:eastAsia="Tinos" w:cs="Tinos"/>
          <w:sz w:val="28"/>
          <w:szCs w:val="28"/>
          <w:highlight w:val="white"/>
        </w:rPr>
        <w:t xml:space="preserve">адрес электронной почты (по желанию);</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sz w:val="28"/>
          <w:szCs w:val="28"/>
          <w:highlight w:val="white"/>
        </w:rPr>
      </w:pPr>
      <w:r>
        <w:rPr>
          <w:rFonts w:ascii="Tinos" w:hAnsi="Tinos" w:eastAsia="Tinos" w:cs="Tinos"/>
          <w:sz w:val="28"/>
          <w:szCs w:val="28"/>
          <w:highlight w:val="white"/>
        </w:rPr>
        <w:t xml:space="preserve">желаемую дату и время приема.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В случае неявки заявителя по предварительной записи по истечении 15 минут с назначенного времени приема, предварительная запись аннулируется.</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sz w:val="28"/>
          <w:szCs w:val="28"/>
          <w:highlight w:val="white"/>
        </w:rPr>
      </w:pPr>
      <w:r>
        <w:rPr>
          <w:rFonts w:ascii="Tinos" w:hAnsi="Tinos" w:eastAsia="Tinos" w:cs="Tinos"/>
          <w:sz w:val="28"/>
          <w:szCs w:val="28"/>
          <w:highlight w:val="white"/>
        </w:rPr>
        <w:t xml:space="preserve">В отсутствие заявителей, обратившихся по предварительной записи, осуществляется прием заявителей, обратившихся в порядке очереди.</w:t>
      </w:r>
      <w:r>
        <w:rPr>
          <w:rFonts w:ascii="Tinos" w:hAnsi="Tinos" w:eastAsia="Tinos" w:cs="Tinos"/>
          <w:sz w:val="28"/>
          <w:szCs w:val="28"/>
          <w:highlight w:val="white"/>
        </w:rPr>
      </w:r>
      <w:r>
        <w:rPr>
          <w:rFonts w:ascii="Tinos" w:hAnsi="Tinos" w:eastAsia="Tinos" w:cs="Tinos"/>
          <w:sz w:val="28"/>
          <w:szCs w:val="28"/>
          <w:highlight w:val="white"/>
        </w:rPr>
      </w:r>
    </w:p>
    <w:p>
      <w:pPr>
        <w:rPr>
          <w:rFonts w:ascii="Tinos" w:hAnsi="Tinos" w:eastAsia="Tinos" w:cs="Tinos"/>
          <w:sz w:val="28"/>
          <w:szCs w:val="28"/>
          <w:highlight w:val="white"/>
        </w:rPr>
      </w:pPr>
      <w:r>
        <w:rPr>
          <w:rFonts w:ascii="Tinos" w:hAnsi="Tinos" w:eastAsia="Tinos" w:cs="Tinos"/>
          <w:sz w:val="28"/>
          <w:szCs w:val="28"/>
          <w:highlight w:val="white"/>
        </w:rPr>
        <w:t xml:space="preserve">2.11.8. </w:t>
      </w:r>
      <w:r>
        <w:rPr>
          <w:rFonts w:ascii="Tinos" w:hAnsi="Tinos" w:eastAsia="Tinos" w:cs="Tinos"/>
          <w:sz w:val="28"/>
          <w:szCs w:val="28"/>
          <w:highlight w:val="white"/>
        </w:rPr>
        <w:t xml:space="preserve">Консультация может быть предоставлена при обращении заявителя (представителя заявителя) в Отдел лично, по телефону и (или) электронной почте, почте.</w:t>
      </w:r>
      <w:r>
        <w:rPr>
          <w:rFonts w:ascii="Tinos" w:hAnsi="Tinos" w:eastAsia="Tinos" w:cs="Tinos"/>
          <w:sz w:val="28"/>
          <w:szCs w:val="28"/>
          <w:highlight w:val="white"/>
        </w:rPr>
      </w:r>
      <w:r>
        <w:rPr>
          <w:rFonts w:ascii="Tinos" w:hAnsi="Tinos" w:eastAsia="Tinos" w:cs="Tinos"/>
          <w:sz w:val="28"/>
          <w:szCs w:val="28"/>
          <w:highlight w:val="white"/>
        </w:rPr>
      </w:r>
    </w:p>
    <w:p>
      <w:pPr>
        <w:ind w:right="-1"/>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2.12. Исчерпывающий перечень документов, необходимых для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2.12.1. </w:t>
      </w:r>
      <w:r>
        <w:rPr>
          <w:rFonts w:ascii="Tinos" w:hAnsi="Tinos" w:eastAsia="Tinos" w:cs="Tinos"/>
          <w:color w:val="000000" w:themeColor="text1"/>
          <w:sz w:val="28"/>
          <w:szCs w:val="28"/>
          <w:highlight w:val="white"/>
        </w:rPr>
        <w:t xml:space="preserve">Исчерпывающий перечень документов, необходимых в соответствии </w:t>
      </w:r>
      <w:r>
        <w:rPr>
          <w:rFonts w:ascii="Tinos" w:hAnsi="Tinos" w:eastAsia="Tinos" w:cs="Tinos"/>
          <w:color w:val="000000" w:themeColor="text1"/>
          <w:sz w:val="28"/>
          <w:szCs w:val="28"/>
          <w:highlight w:val="white"/>
        </w:rPr>
        <w:br/>
        <w:t xml:space="preserve">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(представитель заявителя) представляет самостоятельно, и документы, которые заявитель (пред</w:t>
      </w:r>
      <w:r>
        <w:rPr>
          <w:rFonts w:ascii="Tinos" w:hAnsi="Tinos" w:eastAsia="Tinos" w:cs="Tinos"/>
          <w:color w:val="000000" w:themeColor="text1"/>
          <w:sz w:val="28"/>
          <w:szCs w:val="28"/>
          <w:highlight w:val="white"/>
        </w:rPr>
        <w:t xml:space="preserve">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 приведен в приложении № 3 к настоящему Регламенту.</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eastAsia="Tinos" w:cs="Tinos"/>
          <w:sz w:val="28"/>
          <w:szCs w:val="28"/>
          <w:highlight w:val="white"/>
        </w:rPr>
      </w:pPr>
      <w:r>
        <w:rPr>
          <w:rFonts w:ascii="Tinos" w:hAnsi="Tinos" w:eastAsia="Tinos" w:cs="Tinos"/>
          <w:sz w:val="28"/>
          <w:szCs w:val="28"/>
          <w:highlight w:val="white"/>
        </w:rPr>
        <w:t xml:space="preserve">2.12.2. Сведения о форме запроса о предоставлении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eastAsia="Tinos" w:cs="Tinos"/>
          <w:sz w:val="28"/>
          <w:szCs w:val="28"/>
          <w:highlight w:val="white"/>
        </w:rPr>
        <w:t xml:space="preserve">, </w:t>
      </w:r>
      <w:r>
        <w:rPr>
          <w:rFonts w:ascii="Tinos" w:hAnsi="Tinos" w:eastAsia="Tinos" w:cs="Tinos"/>
          <w:sz w:val="28"/>
          <w:szCs w:val="28"/>
          <w:highlight w:val="white"/>
        </w:rPr>
        <w:t xml:space="preserve"> приведены в приложении № </w:t>
      </w:r>
      <w:r>
        <w:rPr>
          <w:rFonts w:ascii="Tinos" w:hAnsi="Tinos" w:eastAsia="Tinos" w:cs="Tinos"/>
          <w:color w:val="000000" w:themeColor="text1"/>
          <w:sz w:val="28"/>
          <w:szCs w:val="28"/>
          <w:highlight w:val="white"/>
        </w:rPr>
        <w:t xml:space="preserve">5</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к настоящему Регламенту.</w:t>
      </w:r>
      <w:r>
        <w:rPr>
          <w:rFonts w:ascii="Tinos" w:hAnsi="Tinos" w:eastAsia="Tinos" w:cs="Tinos"/>
          <w:sz w:val="28"/>
          <w:szCs w:val="28"/>
          <w:highlight w:val="white"/>
        </w:rPr>
      </w:r>
      <w:r>
        <w:rPr>
          <w:rFonts w:ascii="Tinos" w:hAnsi="Tinos" w:eastAsia="Tinos" w:cs="Tinos"/>
          <w:sz w:val="28"/>
          <w:szCs w:val="28"/>
          <w:highlight w:val="white"/>
        </w:rPr>
      </w:r>
    </w:p>
    <w:p>
      <w:pPr>
        <w:ind w:right="-1" w:firstLine="709"/>
        <w:rPr>
          <w:rFonts w:ascii="Tinos" w:hAnsi="Tinos" w:eastAsia="Tinos" w:cs="Tinos"/>
          <w:sz w:val="28"/>
          <w:szCs w:val="28"/>
          <w:highlight w:val="white"/>
        </w:rPr>
      </w:pPr>
      <w:r>
        <w:rPr>
          <w:rFonts w:ascii="Tinos" w:hAnsi="Tinos" w:eastAsia="Tinos" w:cs="Tinos"/>
          <w:sz w:val="28"/>
          <w:szCs w:val="28"/>
          <w:highlight w:val="white"/>
        </w:rPr>
        <w:t xml:space="preserve">2.13. Исчерпывающий перечень оснований для отказа в приеме запроса </w:t>
      </w:r>
      <w:r>
        <w:rPr>
          <w:rFonts w:ascii="Tinos" w:hAnsi="Tinos" w:eastAsia="Tinos" w:cs="Tinos"/>
          <w:sz w:val="28"/>
          <w:szCs w:val="28"/>
          <w:highlight w:val="white"/>
        </w:rPr>
        <w:br/>
        <w:t xml:space="preserve">о предоставлении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и документов, необходимых для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и исчерпывающий перечень оснований для </w:t>
      </w:r>
      <w:r>
        <w:rPr>
          <w:rFonts w:ascii="Tinos" w:hAnsi="Tinos" w:eastAsia="Tinos" w:cs="Tinos"/>
          <w:sz w:val="28"/>
          <w:szCs w:val="28"/>
          <w:highlight w:val="white"/>
        </w:rPr>
        <w:t xml:space="preserve">приостановления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или для отказа в предоставлении государственной услуги</w:t>
      </w:r>
      <w:r>
        <w:rPr>
          <w:rFonts w:ascii="Tinos" w:hAnsi="Tinos" w:eastAsia="Tinos" w:cs="Tinos"/>
          <w:sz w:val="28"/>
          <w:szCs w:val="28"/>
          <w:highlight w:val="white"/>
        </w:rPr>
      </w:r>
      <w:r>
        <w:rPr>
          <w:rFonts w:ascii="Tinos" w:hAnsi="Tinos" w:eastAsia="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2.13.1. Решение об отказе в приеме запроса о предоставлении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и документов, необходимых для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принимает Управление при наличии следующих оснований:</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а) представление неполного перечня документов, необходимых для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б) представление документа, выданного органом ЗАГС на территории другого субъекта Российской Федерации;</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Start w:id="0" w:name="undefined"/>
      <w:r>
        <w:rPr>
          <w:highlight w:val="white"/>
        </w:rPr>
      </w:r>
      <w:bookmarkEnd w:id="0"/>
      <w:r>
        <w:rPr>
          <w:rFonts w:ascii="Tinos" w:hAnsi="Tinos" w:eastAsia="Tinos" w:cs="Tinos"/>
          <w:sz w:val="28"/>
          <w:szCs w:val="28"/>
          <w:highlight w:val="white"/>
        </w:rPr>
        <w:t xml:space="preserve">в) представление официального документа, предназначенного для предъявления в компетентные органы государства, которое не является участником </w:t>
      </w:r>
      <w:bookmarkStart w:id="0" w:name="undefined"/>
      <w:r>
        <w:rPr>
          <w:highlight w:val="white"/>
        </w:rPr>
      </w:r>
      <w:bookmarkEnd w:id="0"/>
      <w:r>
        <w:rPr>
          <w:rFonts w:ascii="Tinos" w:hAnsi="Tinos" w:eastAsia="Tinos" w:cs="Tinos"/>
          <w:sz w:val="28"/>
          <w:szCs w:val="28"/>
          <w:highlight w:val="white"/>
        </w:rPr>
        <w:t xml:space="preserve">Конвенции, отменяющей требование легализации иностранных официальных документов (Гаага, 5 октября 1961 г.) (далее – Гаагская конвенция);</w:t>
      </w:r>
      <w:bookmarkEnd w:id="0"/>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г) представление официального документа, предназначенного для предъявления в государстве, имеющем договор (соглашение) с Российской Федерацией, отменяющий требование любого вида легализации документов;</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sz w:val="28"/>
          <w:szCs w:val="28"/>
          <w:highlight w:val="white"/>
        </w:rPr>
        <w:t xml:space="preserve">д) представление документа, совершенного дипломатическими представительствами и консульскими учреждениями;</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е) представление документа, исходящего от органа, должностного лица иностранного государства;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ж) представление официального документа, на котором отсутствует подпись должностного лица и (или) оттиск печати/штампа органа ЗАГС;</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з) представление официального документа, имеющего исправления, приписки, подчистки, не читаемый оттиск гербовой печати органа ЗАГС.</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2.13.2. Основания для приостановления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не предусмотрены.</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2.13.3. Решение об отказе в предоставлении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принимает Управление по следующим основаниям:</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а) представление официального документа, подписанного лицом, не обладающим полномочием на его подписание;</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б) представление официального документа, на котором подпись лица и (или) оттиск печати не соответствуют образцам, имеющимся в Управлении;</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в) представление официального документа, на котором подпись лица и (или) оттиск печати не могут быть удостоверены Управлением ввиду отсутствия образцов подписи и (или) оттиска печати у органа ЗАГС, от которого исходит документ;</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highlight w:val="white"/>
        </w:rPr>
      </w:r>
      <w:bookmarkStart w:id="0" w:name="undefined"/>
      <w:r>
        <w:rPr>
          <w:highlight w:val="white"/>
        </w:rPr>
      </w:r>
      <w:bookmarkEnd w:id="0"/>
      <w:r>
        <w:rPr>
          <w:rFonts w:ascii="Tinos" w:hAnsi="Tinos" w:eastAsia="Tinos" w:cs="Tinos"/>
          <w:sz w:val="28"/>
          <w:szCs w:val="28"/>
          <w:highlight w:val="white"/>
        </w:rPr>
        <w:t xml:space="preserve">г) заявителем не уплачена государственная пошлина в размере, установленном законодательством Российской Федерации.</w:t>
      </w:r>
      <w:r>
        <w:rPr>
          <w:rFonts w:ascii="Tinos" w:hAnsi="Tinos" w:cs="Tinos"/>
          <w:sz w:val="28"/>
          <w:szCs w:val="28"/>
          <w:highlight w:val="white"/>
        </w:rPr>
      </w:r>
      <w:r>
        <w:rPr>
          <w:rFonts w:ascii="Tinos" w:hAnsi="Tinos" w:cs="Tinos"/>
          <w:sz w:val="28"/>
          <w:szCs w:val="28"/>
          <w:highlight w:val="white"/>
        </w:rPr>
      </w:r>
    </w:p>
    <w:p>
      <w:pPr>
        <w:rPr>
          <w:rFonts w:ascii="Tinos" w:hAnsi="Tinos" w:eastAsia="Tinos" w:cs="Tinos"/>
          <w:sz w:val="28"/>
          <w:szCs w:val="28"/>
          <w:highlight w:val="white"/>
          <w14:ligatures w14:val="none"/>
        </w:rPr>
      </w:pPr>
      <w:r>
        <w:rPr>
          <w:rFonts w:ascii="Tinos" w:hAnsi="Tinos" w:eastAsia="Tinos" w:cs="Tinos"/>
          <w:sz w:val="28"/>
          <w:szCs w:val="28"/>
          <w:highlight w:val="white"/>
        </w:rPr>
      </w:r>
      <w:r>
        <w:rPr>
          <w:rFonts w:ascii="Tinos" w:hAnsi="Tinos" w:eastAsia="Tinos" w:cs="Tinos"/>
          <w:sz w:val="28"/>
          <w:szCs w:val="28"/>
          <w:highlight w:val="white"/>
        </w:rPr>
        <w:t xml:space="preserve">В случае отказа в предоставлении государственной услуги Управление информирует заявителя о причинах такого отказа с указанием перечня документов и информации, отсутствие и (или) недостоверность которых стали</w:t>
      </w:r>
      <w:r>
        <w:rPr>
          <w:rFonts w:ascii="Tinos" w:hAnsi="Tinos" w:eastAsia="Tinos" w:cs="Tinos"/>
          <w:sz w:val="28"/>
          <w:szCs w:val="28"/>
          <w:highlight w:val="white"/>
        </w:rPr>
        <w:t xml:space="preserve">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государственной услуги.</w:t>
      </w:r>
      <w:r>
        <w:rPr>
          <w:rFonts w:ascii="Tinos" w:hAnsi="Tinos" w:eastAsia="Tinos" w:cs="Tinos"/>
          <w:sz w:val="28"/>
          <w:szCs w:val="28"/>
          <w:highlight w:val="white"/>
          <w14:ligatures w14:val="none"/>
        </w:rPr>
      </w:r>
      <w:r>
        <w:rPr>
          <w:rFonts w:ascii="Tinos" w:hAnsi="Tinos" w:eastAsia="Tinos" w:cs="Tinos"/>
          <w:sz w:val="28"/>
          <w:szCs w:val="28"/>
          <w:highlight w:val="white"/>
          <w14:ligatures w14:val="none"/>
        </w:rPr>
      </w:r>
    </w:p>
    <w:p>
      <w:pPr>
        <w:rPr>
          <w:rFonts w:ascii="Tinos" w:hAnsi="Tinos" w:eastAsia="Tinos" w:cs="Tinos"/>
          <w:color w:val="000000" w:themeColor="text1"/>
          <w:sz w:val="28"/>
          <w:szCs w:val="28"/>
          <w:highlight w:val="white"/>
        </w:rPr>
      </w:pPr>
      <w:r>
        <w:rPr>
          <w:rFonts w:ascii="Tinos" w:hAnsi="Tinos" w:eastAsia="Tinos" w:cs="Tinos"/>
          <w:sz w:val="28"/>
          <w:szCs w:val="28"/>
          <w:highlight w:val="white"/>
        </w:rPr>
        <w:t xml:space="preserve">Основания для отказа в приеме запроса о предоставлении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и документов, необходимых для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основания для отказа в предоставлении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с учетом категории (признаков) заявителя приведены в приложении </w:t>
      </w:r>
      <w:r>
        <w:rPr>
          <w:rFonts w:ascii="Tinos" w:hAnsi="Tinos" w:eastAsia="Tinos" w:cs="Tinos"/>
          <w:color w:val="000000" w:themeColor="text1"/>
          <w:sz w:val="28"/>
          <w:szCs w:val="28"/>
          <w:highlight w:val="white"/>
        </w:rPr>
        <w:t xml:space="preserve">№ 4 </w:t>
      </w:r>
      <w:r>
        <w:rPr>
          <w:rFonts w:ascii="Tinos" w:hAnsi="Tinos" w:eastAsia="Tinos" w:cs="Tinos"/>
          <w:color w:val="000000" w:themeColor="text1"/>
          <w:sz w:val="28"/>
          <w:szCs w:val="28"/>
          <w:highlight w:val="white"/>
        </w:rPr>
        <w:t xml:space="preserve">к настоящему Регламенту.</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ind w:right="-1"/>
        <w:jc w:val="left"/>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ind w:right="-1"/>
        <w:jc w:val="center"/>
        <w:rPr>
          <w:rFonts w:ascii="Tinos" w:hAnsi="Tinos" w:cs="Tinos"/>
          <w:b/>
          <w:bCs/>
          <w:sz w:val="28"/>
          <w:szCs w:val="28"/>
          <w:highlight w:val="white"/>
        </w:rPr>
      </w:pPr>
      <w:r>
        <w:rPr>
          <w:rFonts w:ascii="Tinos" w:hAnsi="Tinos" w:eastAsia="Tinos" w:cs="Tinos"/>
          <w:b/>
          <w:bCs/>
          <w:sz w:val="28"/>
          <w:szCs w:val="28"/>
          <w:highlight w:val="white"/>
        </w:rPr>
        <w:t xml:space="preserve">3. Состав, последовательность и сроки выполнения административных процедур</w:t>
      </w:r>
      <w:r>
        <w:rPr>
          <w:rFonts w:ascii="Tinos" w:hAnsi="Tinos" w:cs="Tinos"/>
          <w:b/>
          <w:bCs/>
          <w:sz w:val="28"/>
          <w:szCs w:val="28"/>
          <w:highlight w:val="white"/>
        </w:rPr>
      </w:r>
      <w:r>
        <w:rPr>
          <w:rFonts w:ascii="Tinos" w:hAnsi="Tinos" w:cs="Tinos"/>
          <w:b/>
          <w:bCs/>
          <w:sz w:val="28"/>
          <w:szCs w:val="28"/>
          <w:highlight w:val="white"/>
        </w:rPr>
      </w:r>
    </w:p>
    <w:p>
      <w:pPr>
        <w:ind w:right="-1"/>
        <w:jc w:val="center"/>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eastAsia="Tinos" w:cs="Tinos"/>
          <w:sz w:val="28"/>
          <w:szCs w:val="28"/>
          <w:highlight w:val="white"/>
        </w:rPr>
      </w:pPr>
      <w:r>
        <w:rPr>
          <w:rFonts w:ascii="Tinos" w:hAnsi="Tinos" w:eastAsia="Tinos" w:cs="Tinos"/>
          <w:sz w:val="28"/>
          <w:szCs w:val="28"/>
          <w:highlight w:val="white"/>
        </w:rPr>
        <w:t xml:space="preserve">3.1. </w:t>
      </w:r>
      <w:r>
        <w:rPr>
          <w:rFonts w:ascii="Tinos" w:hAnsi="Tinos" w:eastAsia="Tinos" w:cs="Tinos"/>
          <w:sz w:val="28"/>
          <w:szCs w:val="28"/>
          <w:highlight w:val="white"/>
        </w:rPr>
        <w:t xml:space="preserve">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w:t>
      </w:r>
      <w:r>
        <w:rPr>
          <w:rFonts w:ascii="Tinos" w:hAnsi="Tinos" w:eastAsia="Tinos" w:cs="Tinos"/>
          <w:sz w:val="28"/>
          <w:szCs w:val="28"/>
          <w:highlight w:val="white"/>
        </w:rPr>
        <w:t xml:space="preserve">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государственной услуги</w:t>
      </w:r>
      <w:r>
        <w:rPr>
          <w:rFonts w:ascii="Tinos" w:hAnsi="Tinos" w:eastAsia="Tinos" w:cs="Tinos"/>
          <w:sz w:val="28"/>
          <w:szCs w:val="28"/>
          <w:highlight w:val="white"/>
        </w:rPr>
        <w:t xml:space="preserve">), административной процедуры, предполагающей осуществляемое после принятия решения о предоставлении государственной услуги распределение в отношении заявителя ограниченного ресурса (в том числе земельных участков, радиочастот, квот), административной проц</w:t>
      </w:r>
      <w:r>
        <w:rPr>
          <w:rFonts w:ascii="Tinos" w:hAnsi="Tinos" w:eastAsia="Tinos" w:cs="Tinos"/>
          <w:sz w:val="28"/>
          <w:szCs w:val="28"/>
          <w:highlight w:val="white"/>
        </w:rPr>
        <w:t xml:space="preserve">едуры получения дополнительных сведений от заявителя, административной процедуры приостановления предоставления государственной услуги, повторение которой в рамках предоставления одной государственной услуги допускается два и более раза, не предусмотрено.</w:t>
      </w:r>
      <w:r>
        <w:rPr>
          <w:rFonts w:ascii="Tinos" w:hAnsi="Tinos" w:eastAsia="Tinos" w:cs="Tinos"/>
          <w:sz w:val="28"/>
          <w:szCs w:val="28"/>
          <w:highlight w:val="white"/>
        </w:rPr>
      </w:r>
      <w:r>
        <w:rPr>
          <w:rFonts w:ascii="Tinos" w:hAnsi="Tinos" w:eastAsia="Tinos" w:cs="Tinos"/>
          <w:sz w:val="28"/>
          <w:szCs w:val="28"/>
          <w:highlight w:val="white"/>
        </w:rPr>
      </w:r>
    </w:p>
    <w:p>
      <w:pPr>
        <w:ind w:right="-1" w:firstLine="709"/>
        <w:jc w:val="left"/>
        <w:rPr>
          <w:rFonts w:ascii="Tinos" w:hAnsi="Tinos" w:cs="Tinos"/>
          <w:sz w:val="28"/>
          <w:szCs w:val="28"/>
          <w:highlight w:val="white"/>
        </w:rPr>
      </w:pPr>
      <w:r>
        <w:rPr>
          <w:rFonts w:ascii="Tinos" w:hAnsi="Tinos" w:eastAsia="Tinos" w:cs="Tinos"/>
          <w:sz w:val="28"/>
          <w:szCs w:val="28"/>
          <w:highlight w:val="white"/>
        </w:rPr>
        <w:t xml:space="preserve">3.2.</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Предоставление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включает в себя следующие процедуры:</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1) профилирование заявителя;</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2) прием запроса, документов, необходимых для предоставления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3) межведомственное информационное взаимодействие;</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4) принятие решения о предоставлении (об отказе в предоставлении)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5) предоставление результата </w:t>
      </w:r>
      <w:r>
        <w:rPr>
          <w:rFonts w:ascii="Tinos" w:hAnsi="Tinos" w:eastAsia="Tinos" w:cs="Tinos"/>
          <w:color w:val="000000" w:themeColor="text1"/>
          <w:sz w:val="28"/>
          <w:szCs w:val="28"/>
          <w:highlight w:val="white"/>
        </w:rPr>
        <w:t xml:space="preserve">государственной у</w:t>
      </w:r>
      <w:r>
        <w:rPr>
          <w:rFonts w:ascii="Tinos" w:hAnsi="Tinos" w:eastAsia="Tinos" w:cs="Tinos"/>
          <w:color w:val="000000" w:themeColor="text1"/>
          <w:sz w:val="28"/>
          <w:szCs w:val="28"/>
          <w:highlight w:val="white"/>
        </w:rPr>
        <w:t xml:space="preserve">слуги</w:t>
      </w:r>
      <w:r>
        <w:rPr>
          <w:rFonts w:ascii="Tinos" w:hAnsi="Tinos" w:eastAsia="Tinos" w:cs="Tinos"/>
          <w:color w:val="000000" w:themeColor="text1"/>
          <w:sz w:val="28"/>
          <w:szCs w:val="28"/>
          <w:highlight w:val="white"/>
        </w:rPr>
        <w:t xml:space="preserve">.</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ind w:right="-1" w:firstLine="709"/>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t xml:space="preserve">3.3. Государственная услуга </w:t>
      </w:r>
      <w:r>
        <w:rPr>
          <w:rFonts w:ascii="Tinos" w:hAnsi="Tinos" w:eastAsia="Tinos" w:cs="Tinos"/>
          <w:color w:val="000000" w:themeColor="text1"/>
          <w:sz w:val="28"/>
          <w:szCs w:val="28"/>
          <w:highlight w:val="white"/>
        </w:rPr>
        <w:t xml:space="preserve">не предоставляется в упреждающем (</w:t>
      </w:r>
      <w:r>
        <w:rPr>
          <w:rFonts w:ascii="Tinos" w:hAnsi="Tinos" w:eastAsia="Tinos" w:cs="Tinos"/>
          <w:color w:val="000000" w:themeColor="text1"/>
          <w:sz w:val="28"/>
          <w:szCs w:val="28"/>
          <w:highlight w:val="white"/>
        </w:rPr>
        <w:t xml:space="preserve">проактивном</w:t>
      </w:r>
      <w:r>
        <w:rPr>
          <w:rFonts w:ascii="Tinos" w:hAnsi="Tinos" w:eastAsia="Tinos" w:cs="Tinos"/>
          <w:color w:val="000000" w:themeColor="text1"/>
          <w:sz w:val="28"/>
          <w:szCs w:val="28"/>
          <w:highlight w:val="white"/>
        </w:rPr>
        <w:t xml:space="preserve">) режиме.</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pStyle w:val="939"/>
        <w:ind w:right="-1" w:firstLine="709"/>
        <w:jc w:val="center"/>
        <w:rPr>
          <w:rFonts w:ascii="Tinos" w:hAnsi="Tinos" w:eastAsia="Tinos" w:cs="Tinos"/>
          <w:b/>
          <w:bCs/>
          <w:sz w:val="28"/>
          <w:szCs w:val="28"/>
          <w:highlight w:val="white"/>
        </w:rPr>
      </w:pPr>
      <w:r>
        <w:rPr>
          <w:rFonts w:ascii="Tinos" w:hAnsi="Tinos" w:eastAsia="Tinos" w:cs="Tinos"/>
          <w:b/>
          <w:bCs/>
          <w:sz w:val="28"/>
          <w:szCs w:val="28"/>
          <w:highlight w:val="white"/>
        </w:rPr>
      </w:r>
      <w:r>
        <w:rPr>
          <w:rFonts w:ascii="Tinos" w:hAnsi="Tinos" w:eastAsia="Tinos" w:cs="Tinos"/>
          <w:b/>
          <w:bCs/>
          <w:sz w:val="28"/>
          <w:szCs w:val="28"/>
          <w:highlight w:val="white"/>
        </w:rPr>
      </w:r>
      <w:r>
        <w:rPr>
          <w:rFonts w:ascii="Tinos" w:hAnsi="Tinos" w:eastAsia="Tinos" w:cs="Tinos"/>
          <w:b/>
          <w:bCs/>
          <w:sz w:val="28"/>
          <w:szCs w:val="28"/>
          <w:highlight w:val="white"/>
        </w:rPr>
      </w:r>
    </w:p>
    <w:p>
      <w:pPr>
        <w:pStyle w:val="939"/>
        <w:ind w:right="-1" w:firstLine="709"/>
        <w:jc w:val="center"/>
        <w:rPr>
          <w:rFonts w:ascii="Tinos" w:hAnsi="Tinos" w:cs="Tinos"/>
          <w:b/>
          <w:bCs/>
          <w:sz w:val="28"/>
          <w:szCs w:val="28"/>
          <w:highlight w:val="white"/>
        </w:rPr>
      </w:pPr>
      <w:r>
        <w:rPr>
          <w:rFonts w:ascii="Tinos" w:hAnsi="Tinos" w:eastAsia="Tinos" w:cs="Tinos"/>
          <w:b/>
          <w:bCs/>
          <w:sz w:val="28"/>
          <w:szCs w:val="28"/>
          <w:highlight w:val="white"/>
        </w:rPr>
        <w:t xml:space="preserve">4. Способы информирования заявителя об изменении статуса рассмотрения запроса о предоставлении государственной услуги</w:t>
      </w:r>
      <w:r>
        <w:rPr>
          <w:rFonts w:ascii="Tinos" w:hAnsi="Tinos" w:cs="Tinos"/>
          <w:b/>
          <w:bCs/>
          <w:sz w:val="28"/>
          <w:szCs w:val="28"/>
          <w:highlight w:val="white"/>
        </w:rPr>
      </w:r>
      <w:r>
        <w:rPr>
          <w:rFonts w:ascii="Tinos" w:hAnsi="Tinos" w:cs="Tinos"/>
          <w:b/>
          <w:bCs/>
          <w:sz w:val="28"/>
          <w:szCs w:val="28"/>
          <w:highlight w:val="white"/>
        </w:rPr>
      </w:r>
    </w:p>
    <w:p>
      <w:pPr>
        <w:ind w:right="-1" w:firstLine="709"/>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firstLine="709"/>
        <w:rPr>
          <w:rFonts w:ascii="Tinos" w:hAnsi="Tinos" w:eastAsia="Tinos" w:cs="Tinos"/>
          <w:sz w:val="28"/>
          <w:szCs w:val="28"/>
          <w:highlight w:val="white"/>
          <w14:ligatures w14:val="none"/>
        </w:rPr>
      </w:pPr>
      <w:r>
        <w:rPr>
          <w:rFonts w:ascii="Tinos" w:hAnsi="Tinos" w:eastAsia="Tinos" w:cs="Tinos"/>
          <w:sz w:val="28"/>
          <w:szCs w:val="28"/>
          <w:highlight w:val="white"/>
        </w:rPr>
        <w:t xml:space="preserve"> При наличии технической возможности заявитель уведомляется об изменении статуса его запроса на предоставлении услуги, установленной Регламентом (о </w:t>
      </w:r>
      <w:r>
        <w:rPr>
          <w:rFonts w:ascii="Tinos" w:hAnsi="Tinos" w:eastAsia="Tinos" w:cs="Tinos"/>
          <w:sz w:val="28"/>
          <w:szCs w:val="28"/>
          <w:highlight w:val="white"/>
        </w:rPr>
        <w:t xml:space="preserve">приеме документов для предоставления услуги; о рассмотрении заявления и комплекта документов; о предоставлении результата предоставления услуги), а также о предстоящих </w:t>
      </w:r>
      <w:r>
        <w:rPr>
          <w:rFonts w:ascii="Tinos" w:hAnsi="Tinos" w:eastAsia="Tinos" w:cs="Tinos"/>
          <w:sz w:val="28"/>
          <w:szCs w:val="28"/>
          <w:highlight w:val="white"/>
        </w:rPr>
        <w:t xml:space="preserve">шагах и действиях, которые заявитель должен совершить на указанном этапе предоставления </w:t>
      </w:r>
      <w:r>
        <w:rPr>
          <w:rFonts w:ascii="Tinos" w:hAnsi="Tinos" w:eastAsia="Tinos" w:cs="Tinos"/>
          <w:sz w:val="28"/>
          <w:szCs w:val="28"/>
          <w:highlight w:val="white"/>
        </w:rPr>
        <w:t xml:space="preserve">государственной услуги</w:t>
      </w:r>
      <w:r>
        <w:rPr>
          <w:rFonts w:ascii="Tinos" w:hAnsi="Tinos" w:eastAsia="Tinos" w:cs="Tinos"/>
          <w:sz w:val="28"/>
          <w:szCs w:val="28"/>
          <w:highlight w:val="white"/>
        </w:rPr>
        <w:t xml:space="preserve">, одним из перечисленных способов:</w:t>
      </w:r>
      <w:r>
        <w:rPr>
          <w:rFonts w:ascii="Tinos" w:hAnsi="Tinos" w:eastAsia="Tinos" w:cs="Tinos"/>
          <w:sz w:val="28"/>
          <w:szCs w:val="28"/>
          <w:highlight w:val="white"/>
          <w14:ligatures w14:val="none"/>
        </w:rPr>
      </w:r>
      <w:r>
        <w:rPr>
          <w:rFonts w:ascii="Tinos" w:hAnsi="Tinos" w:eastAsia="Tinos" w:cs="Tinos"/>
          <w:sz w:val="28"/>
          <w:szCs w:val="28"/>
          <w:highlight w:val="white"/>
          <w14:ligatures w14:val="none"/>
        </w:rPr>
      </w:r>
    </w:p>
    <w:p>
      <w:pPr>
        <w:ind w:firstLine="709"/>
        <w:rPr>
          <w:rFonts w:ascii="Tinos" w:hAnsi="Tinos" w:eastAsia="Tinos" w:cs="Tinos"/>
          <w:sz w:val="28"/>
          <w:szCs w:val="28"/>
          <w:highlight w:val="white"/>
          <w14:ligatures w14:val="none"/>
        </w:rPr>
      </w:pPr>
      <w:r>
        <w:rPr>
          <w:rFonts w:ascii="Tinos" w:hAnsi="Tinos" w:eastAsia="Tinos" w:cs="Tinos"/>
          <w:sz w:val="28"/>
          <w:szCs w:val="28"/>
          <w:highlight w:val="white"/>
        </w:rPr>
        <w:t xml:space="preserve">– </w:t>
      </w:r>
      <w:r>
        <w:rPr>
          <w:rFonts w:ascii="Tinos" w:hAnsi="Tinos" w:eastAsia="Tinos" w:cs="Tinos"/>
          <w:sz w:val="28"/>
          <w:szCs w:val="28"/>
          <w:highlight w:val="white"/>
        </w:rPr>
        <w:t xml:space="preserve">посредством посещения </w:t>
      </w:r>
      <w:r>
        <w:rPr>
          <w:rFonts w:ascii="Tinos" w:hAnsi="Tinos" w:eastAsia="Tinos" w:cs="Tinos"/>
          <w:sz w:val="28"/>
          <w:szCs w:val="28"/>
          <w:highlight w:val="white"/>
        </w:rPr>
        <w:t xml:space="preserve">Управления;</w:t>
      </w:r>
      <w:r>
        <w:rPr>
          <w:rFonts w:ascii="Tinos" w:hAnsi="Tinos" w:eastAsia="Tinos" w:cs="Tinos"/>
          <w:sz w:val="28"/>
          <w:szCs w:val="28"/>
          <w:highlight w:val="white"/>
          <w14:ligatures w14:val="none"/>
        </w:rPr>
      </w:r>
      <w:r>
        <w:rPr>
          <w:rFonts w:ascii="Tinos" w:hAnsi="Tinos" w:eastAsia="Tinos" w:cs="Tinos"/>
          <w:sz w:val="28"/>
          <w:szCs w:val="28"/>
          <w:highlight w:val="white"/>
          <w14:ligatures w14:val="none"/>
        </w:rPr>
      </w:r>
    </w:p>
    <w:p>
      <w:pPr>
        <w:ind w:firstLine="709"/>
        <w:rPr>
          <w:rFonts w:ascii="Tinos" w:hAnsi="Tinos" w:eastAsia="Tinos" w:cs="Tinos"/>
          <w:sz w:val="28"/>
          <w:szCs w:val="28"/>
          <w:highlight w:val="white"/>
          <w14:ligatures w14:val="none"/>
        </w:rPr>
      </w:pPr>
      <w:r>
        <w:rPr>
          <w:rFonts w:ascii="Tinos" w:hAnsi="Tinos" w:eastAsia="Tinos" w:cs="Tinos"/>
          <w:sz w:val="28"/>
          <w:szCs w:val="28"/>
          <w:highlight w:val="white"/>
        </w:rPr>
      </w:r>
      <w:r>
        <w:rPr>
          <w:rFonts w:ascii="Tinos" w:hAnsi="Tinos" w:eastAsia="Tinos" w:cs="Tinos"/>
          <w:sz w:val="28"/>
          <w:szCs w:val="28"/>
          <w:highlight w:val="white"/>
        </w:rPr>
        <w:t xml:space="preserve">– </w:t>
      </w:r>
      <w:r>
        <w:rPr>
          <w:rFonts w:ascii="Tinos" w:hAnsi="Tinos" w:eastAsia="Tinos" w:cs="Tinos"/>
          <w:sz w:val="28"/>
          <w:szCs w:val="28"/>
          <w:highlight w:val="white"/>
        </w:rPr>
        <w:t xml:space="preserve">посредством Единого портала;</w:t>
      </w:r>
      <w:r>
        <w:rPr>
          <w:rFonts w:ascii="Tinos" w:hAnsi="Tinos" w:eastAsia="Tinos" w:cs="Tinos"/>
          <w:sz w:val="28"/>
          <w:szCs w:val="28"/>
          <w:highlight w:val="white"/>
          <w14:ligatures w14:val="none"/>
        </w:rPr>
      </w:r>
      <w:r>
        <w:rPr>
          <w:rFonts w:ascii="Tinos" w:hAnsi="Tinos" w:eastAsia="Tinos" w:cs="Tinos"/>
          <w:sz w:val="28"/>
          <w:szCs w:val="28"/>
          <w:highlight w:val="white"/>
          <w14:ligatures w14:val="none"/>
        </w:rPr>
      </w:r>
    </w:p>
    <w:p>
      <w:pPr>
        <w:ind w:firstLine="709"/>
        <w:rPr>
          <w:rFonts w:ascii="Tinos" w:hAnsi="Tinos" w:eastAsia="Tinos" w:cs="Tinos"/>
          <w:sz w:val="28"/>
          <w:szCs w:val="28"/>
          <w:highlight w:val="white"/>
          <w14:ligatures w14:val="none"/>
        </w:rPr>
      </w:pPr>
      <w:r>
        <w:rPr>
          <w:rFonts w:ascii="Tinos" w:hAnsi="Tinos" w:eastAsia="Tinos" w:cs="Tinos"/>
          <w:sz w:val="28"/>
          <w:szCs w:val="28"/>
          <w:highlight w:val="white"/>
        </w:rPr>
        <w:t xml:space="preserve">– посредством иных сервисов и способов (при наличии).</w:t>
      </w:r>
      <w:r>
        <w:rPr>
          <w:rFonts w:ascii="Tinos" w:hAnsi="Tinos" w:eastAsia="Tinos" w:cs="Tinos"/>
          <w:sz w:val="28"/>
          <w:szCs w:val="28"/>
          <w:highlight w:val="white"/>
        </w:rPr>
        <w:t xml:space="preserve">                                                                                                      </w:t>
      </w:r>
      <w:r>
        <w:rPr>
          <w:rFonts w:ascii="Tinos" w:hAnsi="Tinos" w:eastAsia="Tinos" w:cs="Tinos"/>
          <w:sz w:val="28"/>
          <w:szCs w:val="28"/>
          <w:highlight w:val="white"/>
          <w14:ligatures w14:val="none"/>
        </w:rPr>
      </w:r>
      <w:r>
        <w:rPr>
          <w:rFonts w:ascii="Tinos" w:hAnsi="Tinos" w:eastAsia="Tinos" w:cs="Tinos"/>
          <w:sz w:val="28"/>
          <w:szCs w:val="28"/>
          <w:highlight w:val="white"/>
          <w14:ligatures w14:val="none"/>
        </w:rPr>
      </w:r>
    </w:p>
    <w:p>
      <w:pPr>
        <w:ind w:right="-1" w:firstLine="709"/>
        <w:jc w:val="center"/>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center"/>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center"/>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000000" w:themeColor="text1"/>
          <w:sz w:val="28"/>
          <w:szCs w:val="28"/>
          <w:highlight w:val="white"/>
        </w:rPr>
        <w:t xml:space="preserve">Приложение № 1</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Регламента</w:t>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center"/>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center"/>
        <w:rPr>
          <w:rFonts w:ascii="Tinos" w:hAnsi="Tinos" w:cs="Tinos"/>
          <w:sz w:val="28"/>
          <w:szCs w:val="28"/>
          <w:highlight w:val="white"/>
        </w:rPr>
      </w:pPr>
      <w:r>
        <w:rPr>
          <w:rFonts w:ascii="Tinos" w:hAnsi="Tinos" w:eastAsia="Tinos" w:cs="Tinos"/>
          <w:color w:val="000000"/>
          <w:spacing w:val="-6"/>
          <w:sz w:val="28"/>
          <w:szCs w:val="28"/>
          <w:highlight w:val="white"/>
        </w:rPr>
        <w:t xml:space="preserve">ПЕРЕЧЕНЬ УСЛОВНЫХ ОБОЗНАЧЕНИЙ И СОКРАЩЕНИЙ </w:t>
      </w:r>
      <w:r>
        <w:rPr>
          <w:rFonts w:ascii="Tinos" w:hAnsi="Tinos" w:cs="Tinos"/>
          <w:sz w:val="28"/>
          <w:szCs w:val="28"/>
          <w:highlight w:val="white"/>
        </w:rPr>
      </w:r>
      <w:r>
        <w:rPr>
          <w:rFonts w:ascii="Tinos" w:hAnsi="Tinos" w:cs="Tinos"/>
          <w:sz w:val="28"/>
          <w:szCs w:val="28"/>
          <w:highlight w:val="white"/>
        </w:rPr>
      </w:r>
    </w:p>
    <w:p>
      <w:pPr>
        <w:ind w:right="-1" w:firstLine="709"/>
        <w:rPr>
          <w:rFonts w:ascii="Tinos" w:hAnsi="Tinos" w:cs="Tinos"/>
          <w:i/>
          <w:iCs/>
          <w:color w:val="000000"/>
          <w:spacing w:val="-6"/>
          <w:sz w:val="28"/>
          <w:szCs w:val="28"/>
          <w:highlight w:val="white"/>
        </w:rPr>
      </w:pPr>
      <w:r>
        <w:rPr>
          <w:rFonts w:ascii="Tinos" w:hAnsi="Tinos" w:cs="Tinos"/>
          <w:i/>
          <w:iCs/>
          <w:color w:val="000000"/>
          <w:spacing w:val="-6"/>
          <w:sz w:val="28"/>
          <w:szCs w:val="28"/>
          <w:highlight w:val="white"/>
        </w:rPr>
      </w:r>
      <w:r>
        <w:rPr>
          <w:rFonts w:ascii="Tinos" w:hAnsi="Tinos" w:cs="Tinos"/>
          <w:i/>
          <w:iCs/>
          <w:color w:val="000000"/>
          <w:spacing w:val="-6"/>
          <w:sz w:val="28"/>
          <w:szCs w:val="28"/>
          <w:highlight w:val="white"/>
        </w:rPr>
      </w:r>
      <w:r>
        <w:rPr>
          <w:rFonts w:ascii="Tinos" w:hAnsi="Tinos" w:cs="Tinos"/>
          <w:i/>
          <w:iCs/>
          <w:color w:val="000000"/>
          <w:spacing w:val="-6"/>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Единый портал государственных и муниципальных услуг (функций) (https:// www.gosuslugi.ru/) – Единый портал;</w:t>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Портал государственных и муниципальных услуг Республики Татарстан (https://uslugi.tatarstan.ru/) – Республиканский портал;</w:t>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Федеральная государственная информационная система «Единой государственный реестр записей актов гражданского состояния» – ФГИС «ЕГР ЗАГС»;</w:t>
      </w:r>
      <w:r>
        <w:rPr>
          <w:rFonts w:ascii="Tinos" w:hAnsi="Tinos" w:cs="Tinos"/>
          <w:sz w:val="28"/>
          <w:szCs w:val="28"/>
          <w:highlight w:val="white"/>
        </w:rPr>
      </w:r>
      <w:r>
        <w:rPr>
          <w:rFonts w:ascii="Tinos" w:hAnsi="Tinos" w:cs="Tinos"/>
          <w:sz w:val="28"/>
          <w:szCs w:val="28"/>
          <w:highlight w:val="white"/>
        </w:rPr>
      </w:r>
    </w:p>
    <w:p>
      <w:pPr>
        <w:pStyle w:val="746"/>
        <w:numPr>
          <w:ilvl w:val="0"/>
          <w:numId w:val="17"/>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Федеральная государственная информационная система «Федеральный реестр государственных и муниципальных услуг</w:t>
      </w:r>
      <w:r>
        <w:rPr>
          <w:rFonts w:ascii="Tinos" w:hAnsi="Tinos" w:eastAsia="Tinos" w:cs="Tinos"/>
          <w:spacing w:val="1"/>
          <w:sz w:val="28"/>
          <w:szCs w:val="28"/>
          <w:highlight w:val="white"/>
        </w:rPr>
        <w:t xml:space="preserve"> </w:t>
      </w:r>
      <w:r>
        <w:rPr>
          <w:rFonts w:ascii="Tinos" w:hAnsi="Tinos" w:eastAsia="Tinos" w:cs="Tinos"/>
          <w:color w:val="000000" w:themeColor="text1"/>
          <w:spacing w:val="1"/>
          <w:sz w:val="28"/>
          <w:szCs w:val="28"/>
          <w:highlight w:val="white"/>
        </w:rPr>
        <w:t xml:space="preserve">(функций)</w:t>
      </w:r>
      <w:r>
        <w:rPr>
          <w:rFonts w:ascii="Tinos" w:hAnsi="Tinos" w:eastAsia="Tinos" w:cs="Tinos"/>
          <w:color w:val="000000" w:themeColor="text1"/>
          <w:spacing w:val="1"/>
          <w:sz w:val="28"/>
          <w:szCs w:val="28"/>
          <w:highlight w:val="white"/>
        </w:rPr>
        <w:t xml:space="preserve">» </w:t>
      </w:r>
      <w:r>
        <w:rPr>
          <w:rFonts w:ascii="Tinos" w:hAnsi="Tinos" w:eastAsia="Tinos" w:cs="Tinos"/>
          <w:spacing w:val="1"/>
          <w:sz w:val="28"/>
          <w:szCs w:val="28"/>
          <w:highlight w:val="white"/>
        </w:rPr>
        <w:t xml:space="preserve">(http://frgu3.gosuslugi.ru) – Реестр;</w:t>
      </w:r>
      <w:r>
        <w:rPr>
          <w:rFonts w:ascii="Tinos" w:hAnsi="Tinos" w:cs="Tinos"/>
          <w:sz w:val="28"/>
          <w:szCs w:val="28"/>
          <w:highlight w:val="white"/>
        </w:rPr>
      </w:r>
      <w:r>
        <w:rPr>
          <w:rFonts w:ascii="Tinos" w:hAnsi="Tinos" w:cs="Tinos"/>
          <w:sz w:val="28"/>
          <w:szCs w:val="28"/>
          <w:highlight w:val="white"/>
        </w:rPr>
      </w:r>
    </w:p>
    <w:p>
      <w:pPr>
        <w:pStyle w:val="746"/>
        <w:numPr>
          <w:ilvl w:val="0"/>
          <w:numId w:val="17"/>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Информационно-аналитический портал «Реестр ЗАГС» (</w:t>
      </w:r>
      <w:hyperlink r:id="rId13" w:tooltip="https://zags.nalog.gov.ru" w:history="1">
        <w:r>
          <w:rPr>
            <w:rFonts w:ascii="Tinos" w:hAnsi="Tinos" w:eastAsia="Tinos" w:cs="Tinos"/>
            <w:sz w:val="28"/>
            <w:szCs w:val="28"/>
            <w:highlight w:val="white"/>
          </w:rPr>
          <w:t xml:space="preserve">https://zags.nalog.gov.ru</w:t>
        </w:r>
      </w:hyperlink>
      <w:r>
        <w:rPr>
          <w:rFonts w:ascii="Tinos" w:hAnsi="Tinos" w:eastAsia="Tinos" w:cs="Tinos"/>
          <w:spacing w:val="1"/>
          <w:sz w:val="28"/>
          <w:szCs w:val="28"/>
          <w:highlight w:val="white"/>
        </w:rPr>
        <w:t xml:space="preserve">) – Реестр ЗАГС;</w:t>
      </w:r>
      <w:r>
        <w:rPr>
          <w:rFonts w:ascii="Tinos" w:hAnsi="Tinos" w:cs="Tinos"/>
          <w:sz w:val="28"/>
          <w:szCs w:val="28"/>
          <w:highlight w:val="white"/>
        </w:rPr>
      </w:r>
      <w:r>
        <w:rPr>
          <w:rFonts w:ascii="Tinos" w:hAnsi="Tinos" w:cs="Tinos"/>
          <w:sz w:val="28"/>
          <w:szCs w:val="28"/>
          <w:highlight w:val="white"/>
        </w:rPr>
      </w:r>
    </w:p>
    <w:p>
      <w:pPr>
        <w:ind w:left="0" w:right="-1" w:firstLine="0"/>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pacing w:val="1"/>
          <w:sz w:val="28"/>
          <w:szCs w:val="28"/>
          <w:highlight w:val="white"/>
        </w:rPr>
        <w:t xml:space="preserve">Управление записи актов гражданского состояния Кабинета Министров Республики Татарстан </w:t>
      </w:r>
      <w:r>
        <w:rPr>
          <w:rFonts w:ascii="Tinos" w:hAnsi="Tinos" w:eastAsia="Tinos" w:cs="Tinos"/>
          <w:i/>
          <w:iCs/>
          <w:spacing w:val="1"/>
          <w:sz w:val="28"/>
          <w:szCs w:val="28"/>
          <w:highlight w:val="white"/>
        </w:rPr>
        <w:t xml:space="preserve">– </w:t>
      </w:r>
      <w:r>
        <w:rPr>
          <w:rFonts w:ascii="Tinos" w:hAnsi="Tinos" w:eastAsia="Tinos" w:cs="Tinos"/>
          <w:spacing w:val="1"/>
          <w:sz w:val="28"/>
          <w:szCs w:val="28"/>
          <w:highlight w:val="white"/>
        </w:rPr>
        <w:t xml:space="preserve">Управление;</w:t>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z w:val="28"/>
          <w:szCs w:val="28"/>
          <w:highlight w:val="white"/>
        </w:rPr>
        <w:t xml:space="preserve">Органы, уполномоченные на государственную регистрацию актов гражданского состояния в Республике Татарстан – о</w:t>
      </w:r>
      <w:r>
        <w:rPr>
          <w:rFonts w:ascii="Tinos" w:hAnsi="Tinos" w:eastAsia="Tinos" w:cs="Tinos"/>
          <w:sz w:val="28"/>
          <w:szCs w:val="28"/>
          <w:highlight w:val="white"/>
        </w:rPr>
        <w:t xml:space="preserve">рганы ЗАГС Республики Татарстан;</w:t>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z w:val="28"/>
          <w:szCs w:val="28"/>
          <w:highlight w:val="white"/>
        </w:rPr>
        <w:t xml:space="preserve">О</w:t>
      </w:r>
      <w:r>
        <w:rPr>
          <w:rFonts w:ascii="Tinos" w:hAnsi="Tinos" w:eastAsia="Tinos" w:cs="Tinos"/>
          <w:sz w:val="28"/>
          <w:szCs w:val="28"/>
          <w:highlight w:val="white"/>
        </w:rPr>
        <w:t xml:space="preserve">тдел</w:t>
      </w:r>
      <w:r>
        <w:rPr>
          <w:rFonts w:ascii="Tinos" w:hAnsi="Tinos" w:eastAsia="Tinos" w:cs="Tinos"/>
          <w:sz w:val="28"/>
          <w:szCs w:val="28"/>
          <w:highlight w:val="white"/>
        </w:rPr>
        <w:t xml:space="preserve"> </w:t>
      </w:r>
      <w:r>
        <w:rPr>
          <w:rFonts w:ascii="Tinos" w:hAnsi="Tinos" w:eastAsia="Tinos" w:cs="Tinos"/>
          <w:sz w:val="28"/>
          <w:szCs w:val="28"/>
          <w:highlight w:val="white"/>
        </w:rPr>
        <w:t xml:space="preserve">информационных ресурсов и оказания государственных услуг Управления </w:t>
      </w:r>
      <w:r>
        <w:rPr>
          <w:rFonts w:ascii="Tinos" w:hAnsi="Tinos" w:eastAsia="Tinos" w:cs="Tinos"/>
          <w:sz w:val="28"/>
          <w:szCs w:val="28"/>
          <w:highlight w:val="white"/>
        </w:rPr>
        <w:t xml:space="preserve">ЗАГС Кабинета Министров Республики Татарстан </w:t>
      </w:r>
      <w:r>
        <w:rPr>
          <w:rFonts w:ascii="Tinos" w:hAnsi="Tinos" w:eastAsia="Tinos" w:cs="Tinos"/>
          <w:sz w:val="28"/>
          <w:szCs w:val="28"/>
          <w:highlight w:val="white"/>
        </w:rPr>
        <w:t xml:space="preserve">– Отдел</w:t>
      </w:r>
      <w:r>
        <w:rPr>
          <w:rFonts w:ascii="Tinos" w:hAnsi="Tinos" w:eastAsia="Tinos" w:cs="Tinos"/>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p>
      <w:pPr>
        <w:pStyle w:val="746"/>
        <w:numPr>
          <w:ilvl w:val="0"/>
          <w:numId w:val="16"/>
        </w:numPr>
        <w:ind w:left="1134" w:right="-1" w:hanging="425"/>
        <w:jc w:val="both"/>
        <w:spacing w:after="0" w:line="240" w:lineRule="auto"/>
        <w:rPr>
          <w:rFonts w:ascii="Tinos" w:hAnsi="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t xml:space="preserve">Конвенции, отменяющей требование легализации иностранных официальных документов (Гаага, 5 октября 1961 г.) – Гаагская конвенция.</w:t>
      </w:r>
      <w:r>
        <w:rPr>
          <w:rFonts w:ascii="Tinos" w:hAnsi="Tinos" w:cs="Tinos"/>
          <w:sz w:val="28"/>
          <w:szCs w:val="28"/>
          <w:highlight w:val="white"/>
        </w:rPr>
      </w:r>
      <w:r>
        <w:rPr>
          <w:rFonts w:ascii="Tinos" w:hAnsi="Tinos" w:cs="Tinos"/>
          <w:sz w:val="28"/>
          <w:szCs w:val="28"/>
          <w:highlight w:val="white"/>
        </w:rPr>
      </w:r>
    </w:p>
    <w:p>
      <w:pPr>
        <w:pStyle w:val="1_983"/>
        <w:ind w:left="1134" w:right="-1" w:hanging="425"/>
        <w:jc w:val="right"/>
        <w:spacing w:after="0" w:line="240" w:lineRule="auto"/>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pStyle w:val="1_983"/>
        <w:ind w:left="1134" w:right="-1" w:hanging="425"/>
        <w:jc w:val="right"/>
        <w:spacing w:after="0" w:line="240" w:lineRule="auto"/>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pStyle w:val="1_983"/>
        <w:ind w:right="-1" w:firstLine="709"/>
        <w:jc w:val="right"/>
        <w:spacing w:after="0" w:line="240" w:lineRule="auto"/>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pStyle w:val="1_983"/>
        <w:ind w:right="-1" w:firstLine="709"/>
        <w:jc w:val="right"/>
        <w:spacing w:after="0" w:line="240" w:lineRule="auto"/>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ind w:right="-1" w:firstLine="709"/>
        <w:jc w:val="right"/>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right"/>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right"/>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right"/>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Приложение № 2</w:t>
      </w:r>
      <w:r>
        <w:rPr>
          <w:rFonts w:ascii="Tinos" w:hAnsi="Tinos" w:eastAsia="Tinos" w:cs="Tinos"/>
          <w:color w:val="000000" w:themeColor="text1"/>
          <w:spacing w:val="-6"/>
          <w:sz w:val="28"/>
          <w:szCs w:val="28"/>
          <w:highlight w:val="white"/>
        </w:rPr>
        <w:t xml:space="preserve"> </w:t>
      </w:r>
      <w:r>
        <w:rPr>
          <w:rFonts w:ascii="Tinos" w:hAnsi="Tinos" w:eastAsia="Tinos" w:cs="Tinos"/>
          <w:color w:val="000000" w:themeColor="text1"/>
          <w:spacing w:val="-6"/>
          <w:sz w:val="28"/>
          <w:szCs w:val="28"/>
          <w:highlight w:val="white"/>
        </w:rPr>
        <w:t xml:space="preserve">Регламента</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right="-1" w:firstLine="709"/>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Идентификаторы категорий (признаков) заявителей</w:t>
      </w:r>
      <w:r>
        <w:rPr>
          <w:rFonts w:ascii="Tinos" w:hAnsi="Tinos" w:cs="Tinos"/>
          <w:sz w:val="28"/>
          <w:szCs w:val="28"/>
          <w:highlight w:val="white"/>
        </w:rPr>
      </w:r>
      <w:r>
        <w:rPr>
          <w:rFonts w:ascii="Tinos" w:hAnsi="Tinos" w:cs="Tinos"/>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bl>
      <w:tblPr>
        <w:tblW w:w="0" w:type="auto"/>
        <w:tblInd w:w="-103" w:type="dxa"/>
        <w:tblLayout w:type="fixed"/>
        <w:tblCellMar>
          <w:left w:w="0" w:type="dxa"/>
          <w:right w:w="0" w:type="dxa"/>
        </w:tblCellMar>
        <w:tblLook w:val="04A0" w:firstRow="1" w:lastRow="0" w:firstColumn="1" w:lastColumn="0" w:noHBand="0" w:noVBand="1"/>
      </w:tblPr>
      <w:tblGrid>
        <w:gridCol w:w="566"/>
        <w:gridCol w:w="3119"/>
        <w:gridCol w:w="3757"/>
        <w:gridCol w:w="2479"/>
      </w:tblGrid>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9" w:type="dxa"/>
            <w:textDirection w:val="lrTb"/>
            <w:noWrap w:val="false"/>
          </w:tcPr>
          <w:p>
            <w:pPr>
              <w:jc w:val="left"/>
              <w:rPr>
                <w:rFonts w:ascii="Tinos" w:hAnsi="Tinos" w:cs="Tinos"/>
                <w:sz w:val="28"/>
                <w:szCs w:val="28"/>
                <w:highlight w:val="white"/>
              </w:rPr>
            </w:pPr>
            <w:r>
              <w:rPr>
                <w:rFonts w:ascii="Tinos" w:hAnsi="Tinos" w:eastAsia="Tinos" w:cs="Tinos"/>
                <w:b/>
                <w:bCs/>
                <w:color w:val="000000"/>
                <w:spacing w:val="-6"/>
                <w:sz w:val="28"/>
                <w:szCs w:val="28"/>
                <w:highlight w:val="white"/>
              </w:rPr>
              <w:t xml:space="preserve">Результат предоставления услуги</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757"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Наименование отдельного признака заявителя</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9"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Идентификатор отдельного признака заявителей</w:t>
            </w:r>
            <w:r>
              <w:rPr>
                <w:rFonts w:ascii="Tinos" w:hAnsi="Tinos" w:cs="Tinos"/>
                <w:sz w:val="28"/>
                <w:szCs w:val="28"/>
                <w:highlight w:val="white"/>
              </w:rPr>
            </w:r>
            <w:r>
              <w:rPr>
                <w:rFonts w:ascii="Tinos" w:hAnsi="Tinos" w:cs="Tinos"/>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11.</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9" w:type="dxa"/>
            <w:vMerge w:val="restart"/>
            <w:textDirection w:val="lrTb"/>
            <w:noWrap w:val="false"/>
          </w:tcPr>
          <w:p>
            <w:pPr>
              <w:ind w:hanging="2"/>
              <w:jc w:val="left"/>
              <w:rPr>
                <w:rFonts w:ascii="Tinos" w:hAnsi="Tinos" w:cs="Tinos"/>
                <w:sz w:val="28"/>
                <w:szCs w:val="28"/>
                <w:highlight w:val="white"/>
              </w:rPr>
            </w:pPr>
            <w:r>
              <w:rPr>
                <w:rFonts w:ascii="Tinos" w:hAnsi="Tinos" w:eastAsia="Tinos" w:cs="Tinos"/>
                <w:color w:val="000000" w:themeColor="text1"/>
                <w:sz w:val="28"/>
                <w:szCs w:val="28"/>
                <w:highlight w:val="white"/>
              </w:rPr>
              <w:t xml:space="preserve">1) Проставленный </w:t>
            </w:r>
            <w:r>
              <w:rPr>
                <w:rFonts w:ascii="Tinos" w:hAnsi="Tinos" w:eastAsia="Tinos" w:cs="Tinos"/>
                <w:color w:val="000000" w:themeColor="text1"/>
                <w:sz w:val="28"/>
                <w:szCs w:val="28"/>
                <w:highlight w:val="white"/>
              </w:rPr>
              <w:t xml:space="preserve">апостиль</w:t>
            </w:r>
            <w:r>
              <w:rPr>
                <w:rFonts w:ascii="Tinos" w:hAnsi="Tinos" w:eastAsia="Tinos" w:cs="Tinos"/>
                <w:color w:val="000000" w:themeColor="text1"/>
                <w:sz w:val="28"/>
                <w:szCs w:val="28"/>
                <w:highlight w:val="white"/>
              </w:rPr>
              <w:t xml:space="preserve"> на официальном документе. Реес</w:t>
            </w:r>
            <w:r>
              <w:rPr>
                <w:rFonts w:ascii="Tinos" w:hAnsi="Tinos" w:eastAsia="Tinos" w:cs="Tinos"/>
                <w:color w:val="000000" w:themeColor="text1"/>
                <w:sz w:val="28"/>
                <w:szCs w:val="28"/>
                <w:highlight w:val="white"/>
              </w:rPr>
              <w:t xml:space="preserve">тровая запись в ФГИС «ЕГР ЗАГС»</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757"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Физическое лицо</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9"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w:t>
            </w:r>
            <w:r>
              <w:rPr>
                <w:rFonts w:ascii="Tinos" w:hAnsi="Tinos" w:cs="Tinos"/>
                <w:sz w:val="28"/>
                <w:szCs w:val="28"/>
                <w:highlight w:val="white"/>
              </w:rPr>
            </w:r>
            <w:r>
              <w:rPr>
                <w:rFonts w:ascii="Tinos" w:hAnsi="Tinos" w:cs="Tinos"/>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22.</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9" w:type="dxa"/>
            <w:vMerge w:val="continue"/>
            <w:textDirection w:val="lrTb"/>
            <w:noWrap w:val="false"/>
          </w:tcPr>
          <w:p>
            <w:pPr>
              <w:ind w:firstLine="0"/>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757"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Юридическое лицо</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9"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2А</w:t>
            </w:r>
            <w:r>
              <w:rPr>
                <w:rFonts w:ascii="Tinos" w:hAnsi="Tinos" w:cs="Tinos"/>
                <w:sz w:val="28"/>
                <w:szCs w:val="28"/>
                <w:highlight w:val="white"/>
              </w:rPr>
            </w:r>
            <w:r>
              <w:rPr>
                <w:rFonts w:ascii="Tinos" w:hAnsi="Tinos" w:cs="Tinos"/>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33.</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119" w:type="dxa"/>
            <w:vMerge w:val="continue"/>
            <w:textDirection w:val="lrTb"/>
            <w:noWrap w:val="false"/>
          </w:tcPr>
          <w:p>
            <w:pPr>
              <w:ind w:firstLine="0"/>
            </w:pPr>
            <w: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757" w:type="dxa"/>
            <w:textDirection w:val="lrTb"/>
            <w:noWrap w:val="false"/>
          </w:tcPr>
          <w:p>
            <w:pPr>
              <w:ind w:hanging="3"/>
              <w:jc w:val="center"/>
              <w:rPr>
                <w:rFonts w:ascii="Tinos" w:hAnsi="Tinos" w:cs="Tinos"/>
                <w:sz w:val="28"/>
                <w:szCs w:val="28"/>
                <w:highlight w:val="white"/>
              </w:rPr>
            </w:pPr>
            <w:r>
              <w:rPr>
                <w:rFonts w:ascii="Tinos" w:hAnsi="Tinos" w:eastAsia="Tinos" w:cs="Tinos"/>
                <w:color w:val="000000"/>
                <w:spacing w:val="-6"/>
                <w:sz w:val="28"/>
                <w:szCs w:val="28"/>
                <w:highlight w:val="white"/>
              </w:rPr>
              <w:t xml:space="preserve">Представитель заявителя</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79"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3А</w:t>
            </w:r>
            <w:r>
              <w:rPr>
                <w:rFonts w:ascii="Tinos" w:hAnsi="Tinos" w:cs="Tinos"/>
                <w:sz w:val="28"/>
                <w:szCs w:val="28"/>
                <w:highlight w:val="white"/>
              </w:rPr>
            </w:r>
            <w:r>
              <w:rPr>
                <w:rFonts w:ascii="Tinos" w:hAnsi="Tinos" w:cs="Tinos"/>
                <w:sz w:val="28"/>
                <w:szCs w:val="28"/>
                <w:highlight w:val="white"/>
              </w:rPr>
            </w:r>
          </w:p>
        </w:tc>
      </w:tr>
    </w:tbl>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ff0000"/>
          <w:spacing w:val="-6"/>
          <w:sz w:val="28"/>
          <w:szCs w:val="28"/>
          <w:highlight w:val="white"/>
        </w:rPr>
      </w:pP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r>
        <w:rPr>
          <w:rFonts w:ascii="Tinos" w:hAnsi="Tinos" w:eastAsia="Tinos" w:cs="Tinos"/>
          <w:color w:val="ff0000"/>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Приложение № 3</w:t>
      </w:r>
      <w:r>
        <w:rPr>
          <w:rFonts w:ascii="Tinos" w:hAnsi="Tinos" w:eastAsia="Tinos" w:cs="Tinos"/>
          <w:color w:val="000000" w:themeColor="text1"/>
          <w:spacing w:val="-6"/>
          <w:sz w:val="28"/>
          <w:szCs w:val="28"/>
          <w:highlight w:val="white"/>
        </w:rPr>
        <w:t xml:space="preserve"> </w:t>
      </w:r>
      <w:r>
        <w:rPr>
          <w:rFonts w:ascii="Tinos" w:hAnsi="Tinos" w:eastAsia="Tinos" w:cs="Tinos"/>
          <w:color w:val="000000" w:themeColor="text1"/>
          <w:spacing w:val="-6"/>
          <w:sz w:val="28"/>
          <w:szCs w:val="28"/>
          <w:highlight w:val="white"/>
        </w:rPr>
        <w:t xml:space="preserve">Регламента</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right="-1"/>
        <w:jc w:val="center"/>
        <w:rPr>
          <w:rFonts w:ascii="Tinos" w:hAnsi="Tinos" w:cs="Tinos"/>
          <w:sz w:val="28"/>
          <w:szCs w:val="28"/>
          <w:highlight w:val="white"/>
        </w:rPr>
      </w:pPr>
      <w:r>
        <w:rPr>
          <w:rFonts w:ascii="Tinos" w:hAnsi="Tinos" w:eastAsia="Tinos" w:cs="Tinos"/>
          <w:sz w:val="28"/>
          <w:szCs w:val="28"/>
          <w:highlight w:val="white"/>
        </w:rPr>
        <w:t xml:space="preserve"> </w:t>
      </w:r>
      <w:r>
        <w:rPr>
          <w:rFonts w:ascii="Tinos" w:hAnsi="Tinos" w:eastAsia="Tinos" w:cs="Tinos"/>
          <w:b/>
          <w:bCs/>
          <w:sz w:val="28"/>
          <w:szCs w:val="28"/>
          <w:highlight w:val="white"/>
        </w:rPr>
        <w:t xml:space="preserve">Исчерпывающий перечень документов, необходимых для </w:t>
      </w:r>
      <w:r>
        <w:rPr>
          <w:rFonts w:ascii="Tinos" w:hAnsi="Tinos" w:cs="Tinos"/>
          <w:sz w:val="28"/>
          <w:szCs w:val="28"/>
          <w:highlight w:val="white"/>
        </w:rPr>
      </w:r>
      <w:r>
        <w:rPr>
          <w:rFonts w:ascii="Tinos" w:hAnsi="Tinos" w:cs="Tinos"/>
          <w:sz w:val="28"/>
          <w:szCs w:val="28"/>
          <w:highlight w:val="white"/>
        </w:rPr>
      </w:r>
    </w:p>
    <w:p>
      <w:pPr>
        <w:ind w:right="-1" w:firstLine="709"/>
        <w:jc w:val="center"/>
        <w:rPr>
          <w:rFonts w:ascii="Tinos" w:hAnsi="Tinos" w:cs="Tinos"/>
          <w:sz w:val="28"/>
          <w:szCs w:val="28"/>
          <w:highlight w:val="white"/>
        </w:rPr>
      </w:pPr>
      <w:r>
        <w:rPr>
          <w:rFonts w:ascii="Tinos" w:hAnsi="Tinos" w:eastAsia="Tinos" w:cs="Tinos"/>
          <w:b/>
          <w:bCs/>
          <w:sz w:val="28"/>
          <w:szCs w:val="28"/>
          <w:highlight w:val="white"/>
        </w:rPr>
        <w:t xml:space="preserve">предоставления </w:t>
      </w:r>
      <w:r>
        <w:rPr>
          <w:rFonts w:ascii="Tinos" w:hAnsi="Tinos" w:eastAsia="Tinos" w:cs="Tinos"/>
          <w:b/>
          <w:bCs/>
          <w:sz w:val="28"/>
          <w:szCs w:val="28"/>
          <w:highlight w:val="white"/>
        </w:rPr>
        <w:t xml:space="preserve">государственной у</w:t>
      </w:r>
      <w:r>
        <w:rPr>
          <w:rFonts w:ascii="Tinos" w:hAnsi="Tinos" w:eastAsia="Tinos" w:cs="Tinos"/>
          <w:b/>
          <w:bC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bl>
      <w:tblPr>
        <w:tblW w:w="0" w:type="auto"/>
        <w:tblInd w:w="-103" w:type="dxa"/>
        <w:tblLayout w:type="fixed"/>
        <w:tblCellMar>
          <w:left w:w="0" w:type="dxa"/>
          <w:right w:w="0" w:type="dxa"/>
        </w:tblCellMar>
        <w:tblLook w:val="04A0" w:firstRow="1" w:lastRow="0" w:firstColumn="1" w:lastColumn="0" w:noHBand="0" w:noVBand="1"/>
      </w:tblPr>
      <w:tblGrid>
        <w:gridCol w:w="566"/>
        <w:gridCol w:w="2268"/>
        <w:gridCol w:w="4819"/>
        <w:gridCol w:w="2268"/>
      </w:tblGrid>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Идентификатор</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Расшифровка видов документов предоставляемых заявителем, количество документов из группы</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Способ предоставления</w:t>
            </w:r>
            <w:r>
              <w:rPr>
                <w:rFonts w:ascii="Tinos" w:hAnsi="Tinos" w:cs="Tinos"/>
                <w:sz w:val="28"/>
                <w:szCs w:val="28"/>
                <w:highlight w:val="white"/>
              </w:rPr>
            </w:r>
            <w:r>
              <w:rPr>
                <w:rFonts w:ascii="Tinos" w:hAnsi="Tinos" w:cs="Tinos"/>
                <w:sz w:val="28"/>
                <w:szCs w:val="28"/>
                <w:highlight w:val="white"/>
              </w:rPr>
            </w:r>
          </w:p>
        </w:tc>
      </w:tr>
      <w:tr>
        <w:tblPrEx/>
        <w:trPr>
          <w:trHeight w:val="322"/>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1" w:type="dxa"/>
            <w:textDirection w:val="lrTb"/>
            <w:noWrap w:val="false"/>
          </w:tcPr>
          <w:p>
            <w:pPr>
              <w:jc w:val="center"/>
              <w:rPr>
                <w:rFonts w:ascii="Tinos" w:hAnsi="Tinos" w:cs="Tinos"/>
                <w:b/>
                <w:color w:val="000000" w:themeColor="text1"/>
                <w:sz w:val="28"/>
                <w:szCs w:val="28"/>
                <w:highlight w:val="white"/>
              </w:rPr>
            </w:pPr>
            <w:r>
              <w:rPr>
                <w:rFonts w:ascii="Tinos" w:hAnsi="Tinos" w:eastAsia="Tinos" w:cs="Tinos"/>
                <w:color w:val="000000" w:themeColor="text1"/>
                <w:spacing w:val="-6"/>
                <w:sz w:val="28"/>
                <w:szCs w:val="28"/>
                <w:highlight w:val="white"/>
              </w:rPr>
              <w:t xml:space="preserve">Документы, которые заявитель должен представить самостоятельно, для предоставления государственной услуги</w:t>
            </w:r>
            <w:r>
              <w:rPr>
                <w:rFonts w:ascii="Tinos" w:hAnsi="Tinos" w:cs="Tinos"/>
                <w:b/>
                <w:color w:val="000000" w:themeColor="text1"/>
                <w:sz w:val="28"/>
                <w:szCs w:val="28"/>
                <w:highlight w:val="white"/>
              </w:rPr>
            </w:r>
            <w:r>
              <w:rPr>
                <w:rFonts w:ascii="Tinos" w:hAnsi="Tinos" w:cs="Tinos"/>
                <w:b/>
                <w:color w:val="000000" w:themeColor="text1"/>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11.</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1А-3А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0"/>
              <w:jc w:val="left"/>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Запрос о предоставлении</w:t>
            </w:r>
            <w:r>
              <w:rPr>
                <w:rFonts w:ascii="Tinos" w:hAnsi="Tinos" w:eastAsia="Tinos" w:cs="Tinos"/>
                <w:color w:val="000000" w:themeColor="text1"/>
                <w:spacing w:val="-6"/>
                <w:sz w:val="28"/>
                <w:szCs w:val="28"/>
                <w:highlight w:val="white"/>
              </w:rPr>
              <w:t xml:space="preserve"> государственной у</w:t>
            </w:r>
            <w:r>
              <w:rPr>
                <w:rFonts w:ascii="Tinos" w:hAnsi="Tinos" w:eastAsia="Tinos" w:cs="Tinos"/>
                <w:color w:val="000000" w:themeColor="text1"/>
                <w:spacing w:val="-6"/>
                <w:sz w:val="28"/>
                <w:szCs w:val="28"/>
                <w:highlight w:val="white"/>
              </w:rPr>
              <w:t xml:space="preserve">слуги</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22.</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1А-3А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0"/>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Документ, удостоверяющий личность,</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p>
            <w:pPr>
              <w:ind w:firstLine="0"/>
              <w:jc w:val="left"/>
              <w:rPr>
                <w:rFonts w:ascii="Tinos" w:hAnsi="Tinos" w:cs="Tinos"/>
                <w:color w:val="000000" w:themeColor="text1"/>
                <w:sz w:val="28"/>
                <w:szCs w:val="28"/>
                <w:highlight w:val="white"/>
              </w:rPr>
            </w:pPr>
            <w:r>
              <w:rPr>
                <w:rFonts w:ascii="Tinos" w:hAnsi="Tinos" w:eastAsia="Tinos" w:cs="Tinos"/>
                <w:color w:val="000000" w:themeColor="text1"/>
                <w:sz w:val="28"/>
                <w:szCs w:val="28"/>
                <w:highlight w:val="white"/>
                <w:shd w:val="clear" w:color="auto" w:fill="ffffff"/>
              </w:rPr>
              <w:t xml:space="preserve">копия документа, удостоверяющего личность (при напр</w:t>
            </w:r>
            <w:r>
              <w:rPr>
                <w:rFonts w:ascii="Tinos" w:hAnsi="Tinos" w:eastAsia="Tinos" w:cs="Tinos"/>
                <w:color w:val="000000" w:themeColor="text1"/>
                <w:sz w:val="28"/>
                <w:szCs w:val="28"/>
                <w:highlight w:val="white"/>
                <w:shd w:val="clear" w:color="auto" w:fill="ffffff"/>
              </w:rPr>
              <w:t xml:space="preserve">авлении почтовым отправлением)</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23.</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3А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0"/>
              <w:jc w:val="left"/>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Документ, подтверждающий полномочия представителя заявителя, копия документа, подтверждающего полномочия представителя (при направлении почтовым отправлением)</w:t>
            </w:r>
            <w:r>
              <w:rPr>
                <w:rFonts w:ascii="Tinos" w:hAnsi="Tinos" w:eastAsia="Tinos" w:cs="Tinos"/>
                <w:color w:val="000000" w:themeColor="text1"/>
                <w:spacing w:val="-6"/>
                <w:sz w:val="28"/>
                <w:szCs w:val="28"/>
                <w:highlight w:val="white"/>
              </w:rPr>
              <w:t xml:space="preserve"> </w:t>
            </w:r>
            <w:r>
              <w:rPr>
                <w:rFonts w:ascii="Tinos" w:hAnsi="Tinos" w:eastAsia="Tinos" w:cs="Tinos"/>
                <w:color w:val="000000" w:themeColor="text1"/>
                <w:sz w:val="28"/>
                <w:szCs w:val="28"/>
                <w:highlight w:val="white"/>
                <w:shd w:val="clear" w:color="auto" w:fill="ffffff"/>
              </w:rPr>
              <w:t xml:space="preserve">в случае обращения за предоставлением государственной услуги представителя заявителя</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24.</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1А-3А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1"/>
              <w:jc w:val="left"/>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Официальный документ (</w:t>
            </w:r>
            <w:r>
              <w:rPr>
                <w:rFonts w:ascii="Tinos" w:hAnsi="Tinos" w:eastAsia="Tinos" w:cs="Tinos"/>
                <w:color w:val="000000" w:themeColor="text1"/>
                <w:sz w:val="28"/>
                <w:szCs w:val="28"/>
                <w:highlight w:val="white"/>
              </w:rPr>
              <w:t xml:space="preserve">свидетельство или иной документ, подтверждающий наличие или отсутствие факта государственной регистрации акта гражданского состояния, выданный органом ЗАГС Республики Татарстан)</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6"/>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55.</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1А -3А</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1"/>
              <w:jc w:val="left"/>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Документ, являющийся основанием для предоставления налоговых льгот, копия документа, являющего основанием для предоставления налоговых льгот (при направлении почтовым отправлением)</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6"/>
              <w:jc w:val="center"/>
              <w:rPr>
                <w:rFonts w:ascii="Tinos" w:hAnsi="Tinos" w:cs="Tinos"/>
                <w:color w:val="000000" w:themeColor="text1"/>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cs="Tinos"/>
                <w:color w:val="000000" w:themeColor="text1"/>
                <w:sz w:val="28"/>
                <w:szCs w:val="28"/>
                <w:highlight w:val="white"/>
              </w:rPr>
            </w:r>
            <w:r>
              <w:rPr>
                <w:rFonts w:ascii="Tinos" w:hAnsi="Tinos" w:cs="Tinos"/>
                <w:color w:val="000000" w:themeColor="text1"/>
                <w:sz w:val="28"/>
                <w:szCs w:val="28"/>
                <w:highlight w:val="white"/>
              </w:rPr>
            </w:r>
          </w:p>
        </w:tc>
      </w:tr>
      <w:tr>
        <w:tblPrEx/>
        <w:trPr/>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1" w:type="dxa"/>
            <w:textDirection w:val="lrTb"/>
            <w:noWrap w:val="false"/>
          </w:tcPr>
          <w:p>
            <w:pPr>
              <w:ind w:firstLine="6"/>
              <w:jc w:val="center"/>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eastAsia="Tinos" w:cs="Tinos"/>
                <w:color w:val="000000"/>
                <w:spacing w:val="-6"/>
                <w:sz w:val="28"/>
                <w:szCs w:val="28"/>
                <w:highlight w:val="white"/>
              </w:rPr>
            </w:pPr>
            <w:r>
              <w:rPr>
                <w:rFonts w:ascii="Tinos" w:hAnsi="Tinos" w:eastAsia="Tinos" w:cs="Tinos"/>
                <w:color w:val="000000"/>
                <w:spacing w:val="-6"/>
                <w:sz w:val="28"/>
                <w:szCs w:val="28"/>
                <w:highlight w:val="white"/>
              </w:rPr>
              <w:t xml:space="preserve">11.</w:t>
            </w:r>
            <w:r>
              <w:rPr>
                <w:rFonts w:ascii="Tinos" w:hAnsi="Tinos" w:eastAsia="Tinos" w:cs="Tinos"/>
                <w:color w:val="000000"/>
                <w:spacing w:val="-6"/>
                <w:sz w:val="28"/>
                <w:szCs w:val="28"/>
                <w:highlight w:val="white"/>
              </w:rPr>
            </w:r>
            <w:r>
              <w:rPr>
                <w:rFonts w:ascii="Tinos" w:hAnsi="Tinos" w:eastAsia="Tinos" w:cs="Tinos"/>
                <w:color w:val="000000"/>
                <w:spacing w:val="-6"/>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1А-3А</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19" w:type="dxa"/>
            <w:textDirection w:val="lrTb"/>
            <w:noWrap w:val="false"/>
          </w:tcPr>
          <w:p>
            <w:pPr>
              <w:ind w:firstLine="1"/>
              <w:jc w:val="lef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Платежный документ об уплате государственной пошлины</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6"/>
              <w:jc w:val="center"/>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Управление</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tc>
      </w:tr>
    </w:tbl>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eastAsia="Tinos" w:cs="Tinos"/>
          <w:color w:val="000000" w:themeColor="text1"/>
          <w:spacing w:val="-6"/>
          <w:sz w:val="28"/>
          <w:szCs w:val="28"/>
          <w:highlight w:val="white"/>
        </w:rPr>
      </w:pPr>
      <w:r>
        <w:rPr>
          <w:rFonts w:ascii="Tinos" w:hAnsi="Tinos" w:eastAsia="Tinos" w:cs="Tinos"/>
          <w:color w:val="000000" w:themeColor="text1"/>
          <w:spacing w:val="-6"/>
          <w:sz w:val="28"/>
          <w:szCs w:val="28"/>
          <w:highlight w:val="white"/>
        </w:rPr>
        <w:t xml:space="preserve">Приложение № 4</w:t>
      </w:r>
      <w:r>
        <w:rPr>
          <w:rFonts w:ascii="Tinos" w:hAnsi="Tinos" w:eastAsia="Tinos" w:cs="Tinos"/>
          <w:color w:val="000000" w:themeColor="text1"/>
          <w:spacing w:val="-6"/>
          <w:sz w:val="28"/>
          <w:szCs w:val="28"/>
          <w:highlight w:val="white"/>
        </w:rPr>
        <w:t xml:space="preserve"> </w:t>
      </w:r>
      <w:r>
        <w:rPr>
          <w:rFonts w:ascii="Tinos" w:hAnsi="Tinos" w:eastAsia="Tinos" w:cs="Tinos"/>
          <w:color w:val="000000" w:themeColor="text1"/>
          <w:spacing w:val="-6"/>
          <w:sz w:val="28"/>
          <w:szCs w:val="28"/>
          <w:highlight w:val="white"/>
        </w:rPr>
        <w:t xml:space="preserve">Регламента</w:t>
      </w:r>
      <w:r>
        <w:rPr>
          <w:rFonts w:ascii="Tinos" w:hAnsi="Tinos" w:eastAsia="Tinos" w:cs="Tinos"/>
          <w:color w:val="000000" w:themeColor="text1"/>
          <w:spacing w:val="-6"/>
          <w:sz w:val="28"/>
          <w:szCs w:val="28"/>
          <w:highlight w:val="white"/>
        </w:rPr>
      </w:r>
      <w:r>
        <w:rPr>
          <w:rFonts w:ascii="Tinos" w:hAnsi="Tinos" w:eastAsia="Tinos" w:cs="Tinos"/>
          <w:color w:val="000000" w:themeColor="text1"/>
          <w:spacing w:val="-6"/>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right="-1"/>
        <w:jc w:val="center"/>
        <w:rPr>
          <w:rFonts w:ascii="Tinos" w:hAnsi="Tinos" w:cs="Tinos"/>
          <w:sz w:val="28"/>
          <w:szCs w:val="28"/>
          <w:highlight w:val="white"/>
        </w:rPr>
      </w:pPr>
      <w:r>
        <w:rPr>
          <w:rFonts w:ascii="Tinos" w:hAnsi="Tinos" w:eastAsia="Tinos" w:cs="Tinos"/>
          <w:sz w:val="28"/>
          <w:szCs w:val="28"/>
          <w:highlight w:val="white"/>
        </w:rPr>
        <w:t xml:space="preserve"> </w:t>
      </w:r>
      <w:r>
        <w:rPr>
          <w:rFonts w:ascii="Tinos" w:hAnsi="Tinos" w:eastAsia="Tinos" w:cs="Tinos"/>
          <w:b/>
          <w:bCs/>
          <w:sz w:val="28"/>
          <w:szCs w:val="28"/>
          <w:highlight w:val="white"/>
        </w:rPr>
        <w:t xml:space="preserve">Исчерпывающий оснований для отказа в    </w:t>
      </w:r>
      <w:r>
        <w:rPr>
          <w:rFonts w:ascii="Tinos" w:hAnsi="Tinos" w:cs="Tinos"/>
          <w:sz w:val="28"/>
          <w:szCs w:val="28"/>
          <w:highlight w:val="white"/>
        </w:rPr>
      </w:r>
      <w:r>
        <w:rPr>
          <w:rFonts w:ascii="Tinos" w:hAnsi="Tinos" w:cs="Tinos"/>
          <w:sz w:val="28"/>
          <w:szCs w:val="28"/>
          <w:highlight w:val="white"/>
        </w:rPr>
      </w:r>
    </w:p>
    <w:p>
      <w:pPr>
        <w:ind w:right="-1" w:firstLine="709"/>
        <w:jc w:val="center"/>
        <w:rPr>
          <w:rFonts w:ascii="Tinos" w:hAnsi="Tinos" w:cs="Tinos"/>
          <w:sz w:val="28"/>
          <w:szCs w:val="28"/>
          <w:highlight w:val="white"/>
        </w:rPr>
      </w:pPr>
      <w:r>
        <w:rPr>
          <w:rFonts w:ascii="Tinos" w:hAnsi="Tinos" w:eastAsia="Tinos" w:cs="Tinos"/>
          <w:b/>
          <w:bCs/>
          <w:sz w:val="28"/>
          <w:szCs w:val="28"/>
          <w:highlight w:val="white"/>
        </w:rPr>
        <w:t xml:space="preserve">предоставлении </w:t>
      </w:r>
      <w:r>
        <w:rPr>
          <w:rFonts w:ascii="Tinos" w:hAnsi="Tinos" w:eastAsia="Tinos" w:cs="Tinos"/>
          <w:b/>
          <w:bCs/>
          <w:sz w:val="28"/>
          <w:szCs w:val="28"/>
          <w:highlight w:val="white"/>
        </w:rPr>
        <w:t xml:space="preserve">государственной у</w:t>
      </w:r>
      <w:r>
        <w:rPr>
          <w:rFonts w:ascii="Tinos" w:hAnsi="Tinos" w:eastAsia="Tinos" w:cs="Tinos"/>
          <w:b/>
          <w:bCs/>
          <w:sz w:val="28"/>
          <w:szCs w:val="28"/>
          <w:highlight w:val="white"/>
        </w:rPr>
        <w:t xml:space="preserve">слуги</w:t>
      </w:r>
      <w:r>
        <w:rPr>
          <w:rFonts w:ascii="Tinos" w:hAnsi="Tinos" w:eastAsia="Tinos" w:cs="Tinos"/>
          <w:b/>
          <w:bCs/>
          <w:color w:val="000000"/>
          <w:spacing w:val="-6"/>
          <w:sz w:val="28"/>
          <w:szCs w:val="28"/>
          <w:highlight w:val="white"/>
        </w:rPr>
        <w:t xml:space="preserve"> и отказа в приеме заявления и документов, необходимых для предоставления </w:t>
      </w:r>
      <w:r>
        <w:rPr>
          <w:rFonts w:ascii="Tinos" w:hAnsi="Tinos" w:eastAsia="Tinos" w:cs="Tinos"/>
          <w:b/>
          <w:bCs/>
          <w:color w:val="000000"/>
          <w:spacing w:val="-6"/>
          <w:sz w:val="28"/>
          <w:szCs w:val="28"/>
          <w:highlight w:val="white"/>
        </w:rPr>
        <w:t xml:space="preserve">государственной у</w:t>
      </w:r>
      <w:r>
        <w:rPr>
          <w:rFonts w:ascii="Tinos" w:hAnsi="Tinos" w:eastAsia="Tinos" w:cs="Tinos"/>
          <w:b/>
          <w:bCs/>
          <w:color w:val="000000"/>
          <w:spacing w:val="-6"/>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ind w:right="-1" w:firstLine="709"/>
        <w:jc w:val="right"/>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bl>
      <w:tblPr>
        <w:tblW w:w="0" w:type="auto"/>
        <w:tblInd w:w="-103" w:type="dxa"/>
        <w:tblLayout w:type="fixed"/>
        <w:tblCellMar>
          <w:left w:w="0" w:type="dxa"/>
          <w:right w:w="0" w:type="dxa"/>
        </w:tblCellMar>
        <w:tblLook w:val="04A0" w:firstRow="1" w:lastRow="0" w:firstColumn="1" w:lastColumn="0" w:noHBand="0" w:noVBand="1"/>
      </w:tblPr>
      <w:tblGrid>
        <w:gridCol w:w="566"/>
        <w:gridCol w:w="2268"/>
        <w:gridCol w:w="7088"/>
      </w:tblGrid>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Идентификатор</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jc w:val="center"/>
              <w:rPr>
                <w:rFonts w:ascii="Tinos" w:hAnsi="Tinos" w:cs="Tinos"/>
                <w:sz w:val="28"/>
                <w:szCs w:val="28"/>
                <w:highlight w:val="white"/>
              </w:rPr>
            </w:pPr>
            <w:r>
              <w:rPr>
                <w:rFonts w:ascii="Tinos" w:hAnsi="Tinos" w:eastAsia="Tinos" w:cs="Tinos"/>
                <w:b/>
                <w:bCs/>
                <w:color w:val="000000"/>
                <w:spacing w:val="-6"/>
                <w:sz w:val="28"/>
                <w:szCs w:val="28"/>
                <w:highlight w:val="white"/>
              </w:rPr>
              <w:t xml:space="preserve">Расшифровка видов документов предоставляемых заявителем, кол-во документов из группы</w:t>
            </w:r>
            <w:r>
              <w:rPr>
                <w:rFonts w:ascii="Tinos" w:hAnsi="Tinos" w:cs="Tinos"/>
                <w:sz w:val="28"/>
                <w:szCs w:val="28"/>
                <w:highlight w:val="white"/>
              </w:rPr>
            </w:r>
            <w:r>
              <w:rPr>
                <w:rFonts w:ascii="Tinos" w:hAnsi="Tinos" w:cs="Tinos"/>
                <w:sz w:val="28"/>
                <w:szCs w:val="28"/>
                <w:highlight w:val="white"/>
              </w:rPr>
            </w:r>
          </w:p>
        </w:tc>
      </w:tr>
      <w:tr>
        <w:tblPrEx/>
        <w:trPr>
          <w:trHeight w:val="322"/>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textDirection w:val="lrTb"/>
            <w:noWrap w:val="false"/>
          </w:tcPr>
          <w:p>
            <w:pPr>
              <w:jc w:val="center"/>
              <w:rPr>
                <w:rFonts w:ascii="Tinos" w:hAnsi="Tinos" w:cs="Tinos"/>
                <w:sz w:val="28"/>
                <w:szCs w:val="28"/>
                <w:highlight w:val="white"/>
              </w:rPr>
            </w:pPr>
            <w:r>
              <w:rPr>
                <w:rFonts w:ascii="Tinos" w:hAnsi="Tinos" w:eastAsia="Tinos" w:cs="Tinos"/>
                <w:i/>
                <w:iCs/>
                <w:sz w:val="28"/>
                <w:szCs w:val="28"/>
                <w:highlight w:val="white"/>
              </w:rPr>
              <w:t xml:space="preserve">Основания для отказа в  предоставлении </w:t>
            </w:r>
            <w:r>
              <w:rPr>
                <w:rFonts w:ascii="Tinos" w:hAnsi="Tinos" w:eastAsia="Tinos" w:cs="Tinos"/>
                <w:i/>
                <w:iCs/>
                <w:sz w:val="28"/>
                <w:szCs w:val="28"/>
                <w:highlight w:val="white"/>
              </w:rPr>
              <w:t xml:space="preserve">государственной у</w:t>
            </w:r>
            <w:r>
              <w:rPr>
                <w:rFonts w:ascii="Tinos" w:hAnsi="Tinos" w:eastAsia="Tinos" w:cs="Tinos"/>
                <w:i/>
                <w:iC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11.</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подписанного лицом, не обладающим полномочием на его подписание</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22.</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на котором подпись лица и (или) оттиск печати не соответствуют образцам, имеющимся в Управлении</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33.</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на котором подпись лица и (или) оттиск печати не могут быть удостоверены Управлением ввиду отсутствия образцов подписи и (или) оттиска печати у органа ЗАГС, от которого исходит документ</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44.</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Заявителем не уплачена государственная пошлина в размере, установленном законодательством Российской Федерации</w:t>
            </w:r>
            <w:r>
              <w:rPr>
                <w:rFonts w:ascii="Tinos" w:hAnsi="Tinos" w:cs="Tinos"/>
                <w:sz w:val="28"/>
                <w:szCs w:val="28"/>
                <w:highlight w:val="white"/>
              </w:rPr>
            </w:r>
            <w:r>
              <w:rPr>
                <w:rFonts w:ascii="Tinos" w:hAnsi="Tinos" w:cs="Tinos"/>
                <w:sz w:val="28"/>
                <w:szCs w:val="28"/>
                <w:highlight w:val="white"/>
              </w:rPr>
            </w:r>
          </w:p>
          <w:p>
            <w:pPr>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2" w:type="dxa"/>
            <w:textDirection w:val="lrTb"/>
            <w:noWrap w:val="false"/>
          </w:tcPr>
          <w:p>
            <w:pPr>
              <w:jc w:val="center"/>
              <w:rPr>
                <w:rFonts w:ascii="Tinos" w:hAnsi="Tinos" w:cs="Tinos"/>
                <w:i/>
                <w:iCs/>
                <w:color w:val="000000"/>
                <w:spacing w:val="-6"/>
                <w:sz w:val="28"/>
                <w:szCs w:val="28"/>
                <w:highlight w:val="white"/>
              </w:rPr>
            </w:pPr>
            <w:r>
              <w:rPr>
                <w:rFonts w:ascii="Tinos" w:hAnsi="Tinos" w:cs="Tinos"/>
                <w:i/>
                <w:iCs/>
                <w:color w:val="000000"/>
                <w:spacing w:val="-6"/>
                <w:sz w:val="28"/>
                <w:szCs w:val="28"/>
                <w:highlight w:val="white"/>
              </w:rPr>
            </w:r>
            <w:r>
              <w:rPr>
                <w:rFonts w:ascii="Tinos" w:hAnsi="Tinos" w:cs="Tinos"/>
                <w:i/>
                <w:iCs/>
                <w:color w:val="000000"/>
                <w:spacing w:val="-6"/>
                <w:sz w:val="28"/>
                <w:szCs w:val="28"/>
                <w:highlight w:val="white"/>
              </w:rPr>
            </w:r>
            <w:r>
              <w:rPr>
                <w:rFonts w:ascii="Tinos" w:hAnsi="Tinos" w:cs="Tinos"/>
                <w:i/>
                <w:iCs/>
                <w:color w:val="000000"/>
                <w:spacing w:val="-6"/>
                <w:sz w:val="28"/>
                <w:szCs w:val="28"/>
                <w:highlight w:val="white"/>
              </w:rPr>
            </w:r>
          </w:p>
          <w:p>
            <w:pPr>
              <w:jc w:val="center"/>
              <w:rPr>
                <w:rFonts w:ascii="Tinos" w:hAnsi="Tinos" w:cs="Tinos"/>
                <w:sz w:val="28"/>
                <w:szCs w:val="28"/>
                <w:highlight w:val="white"/>
              </w:rPr>
            </w:pPr>
            <w:r>
              <w:rPr>
                <w:rFonts w:ascii="Tinos" w:hAnsi="Tinos" w:eastAsia="Tinos" w:cs="Tinos"/>
                <w:i/>
                <w:iCs/>
                <w:color w:val="000000"/>
                <w:spacing w:val="-6"/>
                <w:sz w:val="28"/>
                <w:szCs w:val="28"/>
                <w:highlight w:val="white"/>
              </w:rPr>
              <w:t xml:space="preserve">Основания для отказа в приеме заявления и документов, необходимых для предоставления </w:t>
            </w:r>
            <w:r>
              <w:rPr>
                <w:rFonts w:ascii="Tinos" w:hAnsi="Tinos" w:eastAsia="Tinos" w:cs="Tinos"/>
                <w:i/>
                <w:iCs/>
                <w:color w:val="000000"/>
                <w:spacing w:val="-6"/>
                <w:sz w:val="28"/>
                <w:szCs w:val="28"/>
                <w:highlight w:val="white"/>
              </w:rPr>
              <w:t xml:space="preserve">государственной у</w:t>
            </w:r>
            <w:r>
              <w:rPr>
                <w:rFonts w:ascii="Tinos" w:hAnsi="Tinos" w:eastAsia="Tinos" w:cs="Tinos"/>
                <w:i/>
                <w:iCs/>
                <w:color w:val="000000"/>
                <w:spacing w:val="-6"/>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11.</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ind w:firstLine="0"/>
              <w:jc w:val="cente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неполного перечня документов, необходимых для предоставления </w:t>
            </w:r>
            <w:r>
              <w:rPr>
                <w:rFonts w:ascii="Tinos" w:hAnsi="Tinos" w:eastAsia="Tinos" w:cs="Tinos"/>
                <w:sz w:val="28"/>
                <w:szCs w:val="28"/>
                <w:highlight w:val="white"/>
              </w:rPr>
              <w:t xml:space="preserve">государственной у</w:t>
            </w:r>
            <w:r>
              <w:rPr>
                <w:rFonts w:ascii="Tinos" w:hAnsi="Tinos" w:eastAsia="Tinos" w:cs="Tinos"/>
                <w:sz w:val="28"/>
                <w:szCs w:val="28"/>
                <w:highlight w:val="white"/>
              </w:rPr>
              <w:t xml:space="preserve">слуги</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22.</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документа, выданного органом ЗАГС на территории другого субъекта Российской Федерации</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33.</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предназначенного для предъявления в компетентные органы государства, которое не является участником Гаагской конвенции</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44.</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предназначенного для предъявления в государстве, имеющем договор (соглашение) с Российской Федерацией, отменяющий требование любого вида легализации документов</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55.</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документа, совершенного дипломатическими представительствами и консульскими учреждениями</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66.</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документа, исходящего от органа, должностного лица иностранного государства</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color w:val="000000"/>
                <w:spacing w:val="-6"/>
                <w:sz w:val="28"/>
                <w:szCs w:val="28"/>
                <w:highlight w:val="white"/>
              </w:rPr>
            </w:pPr>
            <w:r>
              <w:rPr>
                <w:rFonts w:ascii="Tinos" w:hAnsi="Tinos" w:cs="Tinos"/>
                <w:color w:val="000000"/>
                <w:spacing w:val="-6"/>
                <w:sz w:val="28"/>
                <w:szCs w:val="28"/>
                <w:highlight w:val="white"/>
              </w:rPr>
            </w:r>
            <w:r>
              <w:rPr>
                <w:rFonts w:ascii="Tinos" w:hAnsi="Tinos" w:cs="Tinos"/>
                <w:color w:val="000000"/>
                <w:spacing w:val="-6"/>
                <w:sz w:val="28"/>
                <w:szCs w:val="28"/>
                <w:highlight w:val="white"/>
              </w:rPr>
            </w:r>
            <w:r>
              <w:rPr>
                <w:rFonts w:ascii="Tinos" w:hAnsi="Tinos" w:cs="Tinos"/>
                <w:color w:val="000000"/>
                <w:spacing w:val="-6"/>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77.</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на котором отсутствует подпись должностного лица и (или) оттиск печати/штампа органа ЗАГС</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tc>
      </w:tr>
      <w:tr>
        <w:tblPrEx/>
        <w:trPr>
          <w:trHeight w:val="32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6"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.8.</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textDirection w:val="lrTb"/>
            <w:noWrap w:val="false"/>
          </w:tcPr>
          <w:p>
            <w:pPr>
              <w:rPr>
                <w:rFonts w:ascii="Tinos" w:hAnsi="Tinos" w:cs="Tinos"/>
                <w:sz w:val="28"/>
                <w:szCs w:val="28"/>
                <w:highlight w:val="white"/>
              </w:rPr>
            </w:pPr>
            <w:r>
              <w:rPr>
                <w:rFonts w:ascii="Tinos" w:hAnsi="Tinos" w:eastAsia="Tinos" w:cs="Tinos"/>
                <w:color w:val="000000"/>
                <w:spacing w:val="-6"/>
                <w:sz w:val="28"/>
                <w:szCs w:val="28"/>
                <w:highlight w:val="white"/>
              </w:rPr>
              <w:t xml:space="preserve">1А-3А,</w:t>
            </w:r>
            <w:r>
              <w:rPr>
                <w:rFonts w:ascii="Tinos" w:hAnsi="Tinos" w:cs="Tinos"/>
                <w:sz w:val="28"/>
                <w:szCs w:val="28"/>
                <w:highlight w:val="white"/>
              </w:rPr>
            </w:r>
            <w:r>
              <w:rPr>
                <w:rFonts w:ascii="Tinos" w:hAnsi="Tinos" w:cs="Tinos"/>
                <w:sz w:val="28"/>
                <w:szCs w:val="28"/>
                <w:highlight w:val="white"/>
              </w:rPr>
            </w:r>
          </w:p>
          <w:p>
            <w:pPr>
              <w:rPr>
                <w:rFonts w:ascii="Tinos" w:hAnsi="Tinos" w:cs="Tinos"/>
                <w:sz w:val="28"/>
                <w:szCs w:val="28"/>
                <w:highlight w:val="white"/>
              </w:rPr>
            </w:pPr>
            <w:r>
              <w:rPr>
                <w:rFonts w:ascii="Tinos" w:hAnsi="Tinos" w:eastAsia="Tinos" w:cs="Tinos"/>
                <w:color w:val="000000"/>
                <w:spacing w:val="-6"/>
                <w:sz w:val="28"/>
                <w:szCs w:val="28"/>
                <w:highlight w:val="white"/>
              </w:rPr>
              <w:t xml:space="preserve">1Б, 2Б</w:t>
            </w:r>
            <w:r>
              <w:rPr>
                <w:rFonts w:ascii="Tinos" w:hAnsi="Tinos" w:cs="Tinos"/>
                <w:sz w:val="28"/>
                <w:szCs w:val="28"/>
                <w:highlight w:val="white"/>
              </w:rPr>
            </w:r>
            <w:r>
              <w:rPr>
                <w:rFonts w:ascii="Tinos" w:hAnsi="Tinos" w:cs="Tino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088" w:type="dxa"/>
            <w:textDirection w:val="lrTb"/>
            <w:noWrap w:val="false"/>
          </w:tcPr>
          <w:p>
            <w:pPr>
              <w:ind w:firstLine="0"/>
              <w:rPr>
                <w:rFonts w:ascii="Tinos" w:hAnsi="Tinos" w:cs="Tinos"/>
                <w:sz w:val="28"/>
                <w:szCs w:val="28"/>
                <w:highlight w:val="white"/>
              </w:rPr>
            </w:pPr>
            <w:r>
              <w:rPr>
                <w:rFonts w:ascii="Tinos" w:hAnsi="Tinos" w:eastAsia="Tinos" w:cs="Tinos"/>
                <w:sz w:val="28"/>
                <w:szCs w:val="28"/>
                <w:highlight w:val="white"/>
              </w:rPr>
              <w:t xml:space="preserve">Представление официального документа, имеющего исправления, приписки, подчистки, не читаемый оттиск гербовой печати органа ЗАГС</w:t>
            </w:r>
            <w:r>
              <w:rPr>
                <w:rFonts w:ascii="Tinos" w:hAnsi="Tinos" w:cs="Tinos"/>
                <w:sz w:val="28"/>
                <w:szCs w:val="28"/>
                <w:highlight w:val="white"/>
              </w:rPr>
            </w:r>
            <w:r>
              <w:rPr>
                <w:rFonts w:ascii="Tinos" w:hAnsi="Tinos" w:cs="Tinos"/>
                <w:sz w:val="28"/>
                <w:szCs w:val="28"/>
                <w:highlight w:val="white"/>
              </w:rPr>
            </w:r>
          </w:p>
          <w:p>
            <w:pPr>
              <w:ind w:firstLine="0"/>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tc>
      </w:tr>
    </w:tbl>
    <w:p>
      <w:pPr>
        <w:rPr>
          <w:rFonts w:ascii="Tinos" w:hAnsi="Tinos" w:cs="Tinos"/>
          <w:sz w:val="28"/>
          <w:szCs w:val="28"/>
          <w:highlight w:val="white"/>
        </w:rPr>
      </w:pPr>
      <w:r>
        <w:rPr>
          <w:rFonts w:ascii="Tinos" w:hAnsi="Tinos" w:cs="Tinos"/>
          <w:sz w:val="28"/>
          <w:szCs w:val="28"/>
          <w:highlight w:val="white"/>
        </w:rPr>
      </w:r>
      <w:r>
        <w:rPr>
          <w:rFonts w:ascii="Tinos" w:hAnsi="Tinos" w:cs="Tinos"/>
          <w:sz w:val="28"/>
          <w:szCs w:val="28"/>
          <w:highlight w:val="white"/>
        </w:rPr>
      </w:r>
      <w:r>
        <w:rPr>
          <w:rFonts w:ascii="Tinos" w:hAnsi="Tinos" w:cs="Tinos"/>
          <w:sz w:val="28"/>
          <w:szCs w:val="28"/>
          <w:highlight w:val="white"/>
        </w:rPr>
      </w:r>
    </w:p>
    <w:p>
      <w:pPr>
        <w:rPr>
          <w:rFonts w:ascii="Tinos" w:hAnsi="Tinos" w:cs="Tinos"/>
          <w:highlight w:val="white"/>
        </w:rPr>
      </w:pPr>
      <w:r>
        <w:rPr>
          <w:highlight w:val="white"/>
        </w:rPr>
      </w:r>
      <w:bookmarkStart w:id="0" w:name="undefined"/>
      <w:r>
        <w:rPr>
          <w:highlight w:val="white"/>
        </w:rPr>
      </w:r>
      <w:bookmarkEnd w:id="0"/>
      <w:r>
        <w:rPr>
          <w:rFonts w:ascii="Tinos" w:hAnsi="Tinos" w:cs="Tinos"/>
          <w:highlight w:val="white"/>
        </w:rPr>
      </w:r>
      <w:r>
        <w:rPr>
          <w:rFonts w:ascii="Tinos" w:hAnsi="Tinos" w:cs="Tinos"/>
          <w:highlight w:val="white"/>
        </w:rPr>
      </w:r>
    </w:p>
    <w:p>
      <w:pPr>
        <w:pStyle w:val="1_983"/>
        <w:ind w:firstLine="698"/>
        <w:jc w:val="right"/>
        <w:spacing w:after="0" w:line="240" w:lineRule="auto"/>
        <w:rPr>
          <w:rFonts w:ascii="Tinos" w:hAnsi="Tinos" w:cs="Tinos"/>
          <w:sz w:val="24"/>
          <w:szCs w:val="24"/>
          <w:highlight w:val="white"/>
        </w:rPr>
      </w:pPr>
      <w:r>
        <w:rPr>
          <w:rFonts w:ascii="Tinos" w:hAnsi="Tinos" w:cs="Tinos"/>
          <w:sz w:val="24"/>
          <w:szCs w:val="24"/>
          <w:highlight w:val="white"/>
        </w:rPr>
      </w:r>
      <w:r>
        <w:rPr>
          <w:rFonts w:ascii="Tinos" w:hAnsi="Tinos" w:cs="Tinos"/>
          <w:sz w:val="24"/>
          <w:szCs w:val="24"/>
          <w:highlight w:val="white"/>
        </w:rPr>
      </w:r>
      <w:r>
        <w:rPr>
          <w:rFonts w:ascii="Tinos" w:hAnsi="Tinos" w:cs="Tinos"/>
          <w:sz w:val="24"/>
          <w:szCs w:val="24"/>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cs="Tinos"/>
          <w:color w:val="000000" w:themeColor="text1"/>
          <w:highlight w:val="white"/>
        </w:rPr>
      </w:pPr>
      <w:r>
        <w:rPr>
          <w:rFonts w:ascii="Tinos" w:hAnsi="Tinos" w:eastAsia="Tinos" w:cs="Tinos"/>
          <w:color w:val="000000" w:themeColor="text1"/>
          <w:sz w:val="28"/>
          <w:szCs w:val="28"/>
          <w:highlight w:val="white"/>
        </w:rPr>
        <w:t xml:space="preserve">Приложение № 5</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Регламента</w:t>
      </w:r>
      <w:r>
        <w:rPr>
          <w:rFonts w:ascii="Tinos" w:hAnsi="Tinos" w:cs="Tinos"/>
          <w:color w:val="000000" w:themeColor="text1"/>
          <w:highlight w:val="white"/>
        </w:rPr>
      </w:r>
      <w:r>
        <w:rPr>
          <w:rFonts w:ascii="Tinos" w:hAnsi="Tinos" w:cs="Tinos"/>
          <w:color w:val="000000" w:themeColor="text1"/>
          <w:highlight w:val="white"/>
        </w:rPr>
      </w:r>
    </w:p>
    <w:tbl>
      <w:tblPr>
        <w:tblW w:w="0" w:type="auto"/>
        <w:tblLayout w:type="fixed"/>
        <w:tblCellMar>
          <w:left w:w="0" w:type="dxa"/>
          <w:right w:w="0" w:type="dxa"/>
        </w:tblCellMar>
        <w:tblLook w:val="04A0" w:firstRow="1" w:lastRow="0" w:firstColumn="1" w:lastColumn="0" w:noHBand="0" w:noVBand="1"/>
      </w:tblPr>
      <w:tblGrid>
        <w:gridCol w:w="3969"/>
        <w:gridCol w:w="6242"/>
      </w:tblGrid>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highlight w:val="white"/>
              </w:rPr>
            </w:r>
            <w:bookmarkStart w:id="0" w:name="undefined"/>
            <w:r>
              <w:rPr>
                <w:highlight w:val="white"/>
              </w:rPr>
            </w:r>
            <w:bookmarkEnd w:id="0"/>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(наименование органа ЗАГС)</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(Ф.И.О. (последнее - при наличии) заявителя)</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(наименование документа, удостоверяющего личность)</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6242" w:type="dxa"/>
            <w:textDirection w:val="lrTb"/>
            <w:noWrap w:val="false"/>
          </w:tcPr>
          <w:p>
            <w:pPr>
              <w:pStyle w:val="949"/>
              <w:rPr>
                <w:rFonts w:ascii="Tinos" w:hAnsi="Tinos" w:cs="Tinos"/>
                <w:highlight w:val="white"/>
              </w:rPr>
            </w:pPr>
            <w:r>
              <w:rPr>
                <w:rFonts w:ascii="Tinos" w:hAnsi="Tinos" w:eastAsia="Tinos" w:cs="Tinos"/>
                <w:highlight w:val="white"/>
              </w:rPr>
              <w:t xml:space="preserve">серия __________ N _______________________</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(наименование органа, выдавшего документ)</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(дата выдачи)</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(место жительства)</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(адрес для направления ответа заявителю)</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bottom w:val="single" w:color="000000" w:sz="4" w:space="0"/>
            </w:tcBorders>
            <w:tcMar>
              <w:left w:w="108" w:type="dxa"/>
              <w:top w:w="0" w:type="dxa"/>
              <w:right w:w="108" w:type="dxa"/>
              <w:bottom w:w="0" w:type="dxa"/>
            </w:tcMar>
            <w:tcW w:w="62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96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tcBorders>
            <w:tcMar>
              <w:left w:w="108" w:type="dxa"/>
              <w:top w:w="0" w:type="dxa"/>
              <w:right w:w="108" w:type="dxa"/>
              <w:bottom w:w="0" w:type="dxa"/>
            </w:tcMar>
            <w:tcW w:w="62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(контактный телефон заявителя)</w:t>
            </w:r>
            <w:r>
              <w:rPr>
                <w:rFonts w:ascii="Tinos" w:hAnsi="Tinos" w:cs="Tinos"/>
                <w:highlight w:val="white"/>
              </w:rPr>
            </w:r>
            <w:r>
              <w:rPr>
                <w:rFonts w:ascii="Tinos" w:hAnsi="Tinos" w:cs="Tinos"/>
                <w:highlight w:val="white"/>
              </w:rPr>
            </w:r>
          </w:p>
        </w:tc>
      </w:tr>
    </w:tbl>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bl>
      <w:tblPr>
        <w:tblW w:w="0" w:type="auto"/>
        <w:tblLayout w:type="fixed"/>
        <w:tblCellMar>
          <w:left w:w="0" w:type="dxa"/>
          <w:right w:w="0" w:type="dxa"/>
        </w:tblCellMar>
        <w:tblLook w:val="04A0" w:firstRow="1" w:lastRow="0" w:firstColumn="1" w:lastColumn="0" w:noHBand="0" w:noVBand="1"/>
      </w:tblPr>
      <w:tblGrid>
        <w:gridCol w:w="5211"/>
        <w:gridCol w:w="5102"/>
      </w:tblGrid>
      <w:tr>
        <w:tblPrEx/>
        <w:trPr/>
        <w:tc>
          <w:tcPr>
            <w:tcMar>
              <w:left w:w="108" w:type="dxa"/>
              <w:top w:w="0" w:type="dxa"/>
              <w:right w:w="108" w:type="dxa"/>
              <w:bottom w:w="0" w:type="dxa"/>
            </w:tcMar>
            <w:tcW w:w="5211"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"___________________________"</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510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5211"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(дата назначения)</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510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bl>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pStyle w:val="728"/>
        <w:rPr>
          <w:rFonts w:ascii="Tinos" w:hAnsi="Tinos" w:cs="Tinos"/>
          <w:highlight w:val="white"/>
        </w:rPr>
      </w:pPr>
      <w:r>
        <w:rPr>
          <w:rFonts w:ascii="Tinos" w:hAnsi="Tinos" w:eastAsia="Tinos" w:cs="Tinos"/>
          <w:highlight w:val="white"/>
        </w:rPr>
        <w:t xml:space="preserve">Запрос N ________</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eastAsia="Tinos" w:cs="Tinos"/>
          <w:highlight w:val="white"/>
        </w:rPr>
        <w:t xml:space="preserve">Прошу предоставить государственную услугу по проставлению </w:t>
      </w:r>
      <w:r>
        <w:rPr>
          <w:rFonts w:ascii="Tinos" w:hAnsi="Tinos" w:eastAsia="Tinos" w:cs="Tinos"/>
          <w:highlight w:val="white"/>
        </w:rPr>
        <w:t xml:space="preserve">апостиля</w:t>
      </w:r>
      <w:r>
        <w:rPr>
          <w:rFonts w:ascii="Tinos" w:hAnsi="Tinos" w:eastAsia="Tinos" w:cs="Tinos"/>
          <w:highlight w:val="white"/>
        </w:rPr>
        <w:t xml:space="preserve"> на следующих документах, подлежащих предъявлению в ____________________________________:</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bl>
      <w:tblPr>
        <w:tblW w:w="0" w:type="auto"/>
        <w:tblInd w:w="5" w:type="dxa"/>
        <w:tblLayout w:type="fixed"/>
        <w:tblCellMar>
          <w:left w:w="0" w:type="dxa"/>
          <w:right w:w="0" w:type="dxa"/>
        </w:tblCellMar>
        <w:tblLook w:val="04A0" w:firstRow="1" w:lastRow="0" w:firstColumn="1" w:lastColumn="0" w:noHBand="0" w:noVBand="1"/>
      </w:tblPr>
      <w:tblGrid>
        <w:gridCol w:w="567"/>
        <w:gridCol w:w="1842"/>
        <w:gridCol w:w="1560"/>
        <w:gridCol w:w="1432"/>
        <w:gridCol w:w="1717"/>
        <w:gridCol w:w="1528"/>
        <w:gridCol w:w="1559"/>
      </w:tblGrid>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N</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Вид акта гражданского состояния</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Серия, номер 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Дата</w:t>
            </w:r>
            <w:r>
              <w:rPr>
                <w:rFonts w:ascii="Tinos" w:hAnsi="Tinos" w:cs="Tinos"/>
                <w:highlight w:val="white"/>
              </w:rPr>
            </w:r>
            <w:r>
              <w:rPr>
                <w:rFonts w:ascii="Tinos" w:hAnsi="Tinos" w:cs="Tinos"/>
                <w:highlight w:val="white"/>
              </w:rPr>
            </w:r>
          </w:p>
          <w:p>
            <w:pPr>
              <w:pStyle w:val="1_984"/>
              <w:jc w:val="center"/>
              <w:rPr>
                <w:rFonts w:ascii="Tinos" w:hAnsi="Tinos" w:cs="Tinos"/>
                <w:highlight w:val="white"/>
              </w:rPr>
            </w:pPr>
            <w:r>
              <w:rPr>
                <w:rFonts w:ascii="Tinos" w:hAnsi="Tinos" w:eastAsia="Tinos" w:cs="Tinos"/>
                <w:highlight w:val="white"/>
              </w:rPr>
              <w:t xml:space="preserve">выдачи</w:t>
            </w:r>
            <w:r>
              <w:rPr>
                <w:rFonts w:ascii="Tinos" w:hAnsi="Tinos" w:cs="Tinos"/>
                <w:highlight w:val="white"/>
              </w:rPr>
            </w:r>
            <w:r>
              <w:rPr>
                <w:rFonts w:ascii="Tinos" w:hAnsi="Tinos" w:cs="Tinos"/>
                <w:highlight w:val="white"/>
              </w:rPr>
            </w:r>
          </w:p>
          <w:p>
            <w:pPr>
              <w:pStyle w:val="1_984"/>
              <w:jc w:val="center"/>
              <w:rPr>
                <w:rFonts w:ascii="Tinos" w:hAnsi="Tinos" w:cs="Tinos"/>
                <w:highlight w:val="white"/>
              </w:rPr>
            </w:pPr>
            <w:r>
              <w:rPr>
                <w:rFonts w:ascii="Tinos" w:hAnsi="Tinos" w:eastAsia="Tinos" w:cs="Tinos"/>
                <w:highlight w:val="white"/>
              </w:rPr>
              <w:t xml:space="preserve">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Наименование органа ЗАГС, выдавшего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Ф.И.О. лица, на кого выдан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Номер и дата регистрации записи акта</w:t>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6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84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3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7"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2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59"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bl>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eastAsia="Tinos" w:cs="Tinos"/>
          <w:highlight w:val="white"/>
        </w:rPr>
        <w:t xml:space="preserve">"___"___________ 20___ г.</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bl>
      <w:tblPr>
        <w:tblW w:w="0" w:type="auto"/>
        <w:tblLayout w:type="fixed"/>
        <w:tblCellMar>
          <w:left w:w="0" w:type="dxa"/>
          <w:right w:w="0" w:type="dxa"/>
        </w:tblCellMar>
        <w:tblLook w:val="04A0" w:firstRow="1" w:lastRow="0" w:firstColumn="1" w:lastColumn="0" w:noHBand="0" w:noVBand="1"/>
      </w:tblPr>
      <w:tblGrid>
        <w:gridCol w:w="1843"/>
        <w:gridCol w:w="284"/>
        <w:gridCol w:w="8085"/>
      </w:tblGrid>
      <w:tr>
        <w:tblPrEx/>
        <w:trPr/>
        <w:tc>
          <w:tcPr>
            <w:tcMar>
              <w:left w:w="108" w:type="dxa"/>
              <w:top w:w="0" w:type="dxa"/>
              <w:right w:w="108" w:type="dxa"/>
              <w:bottom w:w="0" w:type="dxa"/>
            </w:tcMar>
            <w:tcW w:w="1843"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284"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8085"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1843"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(подпись)</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284"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8085" w:type="dxa"/>
            <w:textDirection w:val="lrTb"/>
            <w:noWrap w:val="false"/>
          </w:tcPr>
          <w:p>
            <w:pPr>
              <w:pStyle w:val="1_984"/>
              <w:jc w:val="right"/>
              <w:rPr>
                <w:rFonts w:ascii="Tinos" w:hAnsi="Tinos" w:cs="Tinos"/>
                <w:highlight w:val="white"/>
              </w:rPr>
            </w:pPr>
            <w:r>
              <w:rPr>
                <w:rFonts w:ascii="Tinos" w:hAnsi="Tinos" w:eastAsia="Tinos" w:cs="Tinos"/>
                <w:highlight w:val="white"/>
              </w:rPr>
              <w:t xml:space="preserve">                         (полностью: Ф.И.О. (последнее - при наличии) заявителя - физического лица или юридического лица, представителя заявителя)</w:t>
            </w:r>
            <w:r>
              <w:rPr>
                <w:rFonts w:ascii="Tinos" w:hAnsi="Tinos" w:cs="Tinos"/>
                <w:highlight w:val="white"/>
              </w:rPr>
            </w:r>
            <w:r>
              <w:rPr>
                <w:rFonts w:ascii="Tinos" w:hAnsi="Tinos" w:cs="Tinos"/>
                <w:highlight w:val="white"/>
              </w:rPr>
            </w:r>
          </w:p>
        </w:tc>
      </w:tr>
    </w:tbl>
    <w:p>
      <w:pPr>
        <w:pStyle w:val="1_983"/>
        <w:ind w:firstLine="698"/>
        <w:jc w:val="right"/>
        <w:spacing w:after="0" w:line="240" w:lineRule="auto"/>
        <w:rPr>
          <w:rFonts w:ascii="Tinos" w:hAnsi="Tinos" w:cs="Tinos"/>
          <w:sz w:val="24"/>
          <w:szCs w:val="24"/>
          <w:highlight w:val="white"/>
        </w:rPr>
      </w:pPr>
      <w:r>
        <w:rPr>
          <w:rFonts w:ascii="Tinos" w:hAnsi="Tinos" w:cs="Tinos"/>
          <w:sz w:val="24"/>
          <w:szCs w:val="24"/>
          <w:highlight w:val="white"/>
        </w:rPr>
      </w:r>
      <w:r>
        <w:rPr>
          <w:rFonts w:ascii="Tinos" w:hAnsi="Tinos" w:cs="Tinos"/>
          <w:sz w:val="24"/>
          <w:szCs w:val="24"/>
          <w:highlight w:val="white"/>
        </w:rPr>
      </w:r>
      <w:r>
        <w:rPr>
          <w:rFonts w:ascii="Tinos" w:hAnsi="Tinos" w:cs="Tinos"/>
          <w:sz w:val="24"/>
          <w:szCs w:val="24"/>
          <w:highlight w:val="white"/>
        </w:rPr>
      </w:r>
    </w:p>
    <w:p>
      <w:pPr>
        <w:pStyle w:val="1_983"/>
        <w:ind w:firstLine="698"/>
        <w:jc w:val="right"/>
        <w:spacing w:after="0" w:line="240" w:lineRule="auto"/>
        <w:rPr>
          <w:rFonts w:ascii="Tinos" w:hAnsi="Tinos" w:eastAsia="Tinos" w:cs="Tinos"/>
          <w:bCs/>
          <w:szCs w:val="24"/>
          <w:highlight w:val="white"/>
        </w:rPr>
      </w:pPr>
      <w:r>
        <w:rPr>
          <w:rFonts w:ascii="Tinos" w:hAnsi="Tinos" w:eastAsia="Tinos" w:cs="Tinos"/>
          <w:bCs/>
          <w:szCs w:val="24"/>
          <w:highlight w:val="white"/>
        </w:rPr>
      </w:r>
      <w:r>
        <w:rPr>
          <w:rStyle w:val="1_982"/>
          <w:rFonts w:ascii="Tinos" w:hAnsi="Tinos" w:eastAsia="Tinos" w:cs="Tinos"/>
          <w:bCs/>
          <w:szCs w:val="24"/>
          <w:highlight w:val="white"/>
        </w:rPr>
      </w:r>
      <w:r>
        <w:rPr>
          <w:rStyle w:val="1_982"/>
          <w:rFonts w:ascii="Tinos" w:hAnsi="Tinos" w:eastAsia="Tinos" w:cs="Tinos"/>
          <w:bCs/>
          <w:szCs w:val="24"/>
          <w:highlight w:val="white"/>
        </w:rPr>
      </w:r>
    </w:p>
    <w:p>
      <w:pPr>
        <w:ind w:firstLine="698"/>
        <w:jc w:val="right"/>
        <w:rPr>
          <w:rFonts w:ascii="Tinos" w:hAnsi="Tinos" w:eastAsia="Tinos" w:cs="Tinos"/>
          <w:sz w:val="28"/>
          <w:szCs w:val="28"/>
          <w:highlight w:val="white"/>
        </w:rPr>
      </w:pPr>
      <w:r>
        <w:rPr>
          <w:rFonts w:ascii="Tinos" w:hAnsi="Tinos" w:eastAsia="Tinos" w:cs="Tinos"/>
          <w:sz w:val="28"/>
          <w:szCs w:val="28"/>
          <w:highlight w:val="white"/>
        </w:rPr>
      </w:r>
      <w:r>
        <w:rPr>
          <w:rFonts w:ascii="Tinos" w:hAnsi="Tinos" w:eastAsia="Tinos" w:cs="Tinos"/>
          <w:sz w:val="28"/>
          <w:szCs w:val="28"/>
          <w:highlight w:val="white"/>
        </w:rPr>
      </w:r>
      <w:r>
        <w:rPr>
          <w:rFonts w:ascii="Tinos" w:hAnsi="Tinos" w:eastAsia="Tinos" w:cs="Tinos"/>
          <w:sz w:val="28"/>
          <w:szCs w:val="28"/>
          <w:highlight w:val="white"/>
        </w:rPr>
      </w:r>
    </w:p>
    <w:p>
      <w:pPr>
        <w:ind w:firstLine="698"/>
        <w:jc w:val="right"/>
        <w:rPr>
          <w:rFonts w:ascii="Tinos" w:hAnsi="Tinos" w:eastAsia="Tinos" w:cs="Tinos"/>
          <w:highlight w:val="white"/>
        </w:rPr>
      </w:pPr>
      <w:r>
        <w:rPr>
          <w:highlight w:val="white"/>
        </w:rPr>
      </w:r>
      <w:bookmarkStart w:id="0" w:name="undefined"/>
      <w:r>
        <w:rPr>
          <w:highlight w:val="white"/>
        </w:rPr>
      </w:r>
      <w:bookmarkStart w:id="0" w:name="undefined"/>
      <w:r>
        <w:rPr>
          <w:highlight w:val="white"/>
        </w:rPr>
      </w:r>
      <w:bookmarkEnd w:id="0"/>
      <w:r>
        <w:rPr>
          <w:rStyle w:val="1_982"/>
          <w:rFonts w:ascii="Tinos" w:hAnsi="Tinos" w:eastAsia="Tinos" w:cs="Tinos"/>
          <w:b w:val="0"/>
          <w:color w:val="000000" w:themeColor="text1"/>
          <w:sz w:val="28"/>
          <w:szCs w:val="28"/>
          <w:highlight w:val="white"/>
        </w:rPr>
        <w:t xml:space="preserve">Приложение № </w:t>
      </w:r>
      <w:r>
        <w:rPr>
          <w:rStyle w:val="1_982"/>
          <w:rFonts w:ascii="Tinos" w:hAnsi="Tinos" w:eastAsia="Tinos" w:cs="Tinos"/>
          <w:b w:val="0"/>
          <w:color w:val="000000" w:themeColor="text1"/>
          <w:sz w:val="28"/>
          <w:szCs w:val="28"/>
          <w:highlight w:val="white"/>
        </w:rPr>
        <w:t xml:space="preserve">6</w:t>
      </w:r>
      <w:r>
        <w:rPr>
          <w:rStyle w:val="1_982"/>
          <w:rFonts w:ascii="Tinos" w:hAnsi="Tinos" w:eastAsia="Tinos" w:cs="Tinos"/>
          <w:b w:val="0"/>
          <w:color w:val="000000" w:themeColor="text1"/>
          <w:sz w:val="28"/>
          <w:szCs w:val="28"/>
          <w:highlight w:val="white"/>
        </w:rPr>
        <w:t xml:space="preserve"> </w:t>
      </w:r>
      <w:r>
        <w:rPr>
          <w:rStyle w:val="1_982"/>
          <w:rFonts w:ascii="Tinos" w:hAnsi="Tinos" w:eastAsia="Tinos" w:cs="Tinos"/>
          <w:b w:val="0"/>
          <w:color w:val="000000" w:themeColor="text1"/>
          <w:sz w:val="28"/>
          <w:szCs w:val="28"/>
          <w:highlight w:val="white"/>
        </w:rPr>
        <w:t xml:space="preserve">Регламента</w:t>
      </w:r>
      <w:r>
        <w:rPr>
          <w:rStyle w:val="1_982"/>
          <w:rFonts w:ascii="Tinos" w:hAnsi="Tinos" w:eastAsia="Tinos" w:cs="Tinos"/>
          <w:b w:val="0"/>
          <w:highlight w:val="white"/>
        </w:rPr>
        <w:br/>
      </w:r>
      <w:bookmarkEnd w:id="0"/>
      <w:r>
        <w:rPr>
          <w:rFonts w:ascii="Tinos" w:hAnsi="Tinos" w:eastAsia="Tinos" w:cs="Tinos"/>
          <w:highlight w:val="white"/>
        </w:rPr>
      </w:r>
      <w:r>
        <w:rPr>
          <w:rFonts w:ascii="Tinos" w:hAnsi="Tinos" w:eastAsia="Tinos" w:cs="Tinos"/>
          <w:highlight w:val="white"/>
        </w:rPr>
      </w:r>
    </w:p>
    <w:p>
      <w:pPr>
        <w:pStyle w:val="728"/>
        <w:rPr>
          <w:rFonts w:ascii="Tinos" w:hAnsi="Tinos" w:cs="Tinos"/>
          <w:highlight w:val="white"/>
        </w:rPr>
      </w:pPr>
      <w:r>
        <w:rPr>
          <w:rFonts w:ascii="Tinos" w:hAnsi="Tinos" w:eastAsia="Tinos" w:cs="Tinos"/>
          <w:highlight w:val="white"/>
        </w:rPr>
        <w:t xml:space="preserve">Уведомление</w:t>
      </w:r>
      <w:r>
        <w:rPr>
          <w:rFonts w:ascii="Tinos" w:hAnsi="Tinos" w:eastAsia="Tinos" w:cs="Tinos"/>
          <w:highlight w:val="white"/>
        </w:rPr>
        <w:br/>
        <w:t xml:space="preserve">об отказе в предоставлении государственной услуги</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eastAsia="Tinos" w:cs="Tinos"/>
          <w:highlight w:val="white"/>
        </w:rPr>
        <w:t xml:space="preserve">Управление ЗАГС Кабинета Министров Республики Татарстан по результатам проверки документов отказывает в предоставлении государственной услуги:</w:t>
      </w:r>
      <w:r>
        <w:rPr>
          <w:rFonts w:ascii="Tinos" w:hAnsi="Tinos" w:cs="Tinos"/>
          <w:highlight w:val="white"/>
        </w:rPr>
      </w:r>
      <w:r>
        <w:rPr>
          <w:rFonts w:ascii="Tinos" w:hAnsi="Tinos" w:cs="Tinos"/>
          <w:highlight w:val="white"/>
        </w:rPr>
      </w:r>
    </w:p>
    <w:tbl>
      <w:tblPr>
        <w:tblW w:w="0" w:type="auto"/>
        <w:tblLayout w:type="fixed"/>
        <w:tblCellMar>
          <w:left w:w="0" w:type="dxa"/>
          <w:right w:w="0" w:type="dxa"/>
        </w:tblCellMar>
        <w:tblLook w:val="04A0" w:firstRow="1" w:lastRow="0" w:firstColumn="1" w:lastColumn="0" w:noHBand="0" w:noVBand="1"/>
      </w:tblPr>
      <w:tblGrid>
        <w:gridCol w:w="10212"/>
      </w:tblGrid>
      <w:tr>
        <w:tblPrEx/>
        <w:trPr/>
        <w:tc>
          <w:tcPr>
            <w:tcBorders>
              <w:bottom w:val="single" w:color="000000" w:sz="4" w:space="0"/>
            </w:tcBorders>
            <w:tcMar>
              <w:left w:w="108" w:type="dxa"/>
              <w:top w:w="0" w:type="dxa"/>
              <w:right w:w="108" w:type="dxa"/>
              <w:bottom w:w="0" w:type="dxa"/>
            </w:tcMar>
            <w:tcW w:w="1021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tcBorders>
            <w:tcMar>
              <w:left w:w="108" w:type="dxa"/>
              <w:top w:w="0" w:type="dxa"/>
              <w:right w:w="108" w:type="dxa"/>
              <w:bottom w:w="0" w:type="dxa"/>
            </w:tcMar>
            <w:tcW w:w="1021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(фамилия, имя, отчество заявителя;</w:t>
            </w:r>
            <w:r>
              <w:rPr>
                <w:rFonts w:ascii="Tinos" w:hAnsi="Tinos" w:cs="Tinos"/>
                <w:highlight w:val="white"/>
              </w:rPr>
            </w:r>
            <w:r>
              <w:rPr>
                <w:rFonts w:ascii="Tinos" w:hAnsi="Tinos" w:cs="Tinos"/>
                <w:highlight w:val="white"/>
              </w:rPr>
            </w:r>
          </w:p>
        </w:tc>
      </w:tr>
      <w:tr>
        <w:tblPrEx/>
        <w:trPr/>
        <w:tc>
          <w:tcPr>
            <w:tcBorders>
              <w:bottom w:val="single" w:color="000000" w:sz="4" w:space="0"/>
            </w:tcBorders>
            <w:tcMar>
              <w:left w:w="108" w:type="dxa"/>
              <w:top w:w="0" w:type="dxa"/>
              <w:right w:w="108" w:type="dxa"/>
              <w:bottom w:w="0" w:type="dxa"/>
            </w:tcMar>
            <w:tcW w:w="10212"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r>
      <w:tr>
        <w:tblPrEx/>
        <w:trPr/>
        <w:tc>
          <w:tcPr>
            <w:tcBorders>
              <w:top w:val="single" w:color="000000" w:sz="4" w:space="0"/>
            </w:tcBorders>
            <w:tcMar>
              <w:left w:w="108" w:type="dxa"/>
              <w:top w:w="0" w:type="dxa"/>
              <w:right w:w="108" w:type="dxa"/>
              <w:bottom w:w="0" w:type="dxa"/>
            </w:tcMar>
            <w:tcW w:w="10212"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наименование документа)</w:t>
            </w:r>
            <w:r>
              <w:rPr>
                <w:rFonts w:ascii="Tinos" w:hAnsi="Tinos" w:cs="Tinos"/>
                <w:highlight w:val="white"/>
              </w:rPr>
            </w:r>
            <w:r>
              <w:rPr>
                <w:rFonts w:ascii="Tinos" w:hAnsi="Tinos" w:cs="Tinos"/>
                <w:highlight w:val="white"/>
              </w:rPr>
            </w:r>
          </w:p>
        </w:tc>
      </w:tr>
    </w:tbl>
    <w:p>
      <w:pPr>
        <w:pStyle w:val="949"/>
        <w:rPr>
          <w:rFonts w:ascii="Tinos" w:hAnsi="Tinos" w:cs="Tinos"/>
          <w:highlight w:val="white"/>
        </w:rPr>
      </w:pPr>
      <w:r>
        <w:rPr>
          <w:rFonts w:ascii="Tinos" w:hAnsi="Tinos" w:eastAsia="Tinos" w:cs="Tinos"/>
          <w:highlight w:val="white"/>
        </w:rPr>
        <w:t xml:space="preserve">по следующим основаниям: _____________________________________________</w:t>
      </w:r>
      <w:r>
        <w:rPr>
          <w:rFonts w:ascii="Tinos" w:hAnsi="Tinos" w:cs="Tinos"/>
          <w:highlight w:val="white"/>
        </w:rPr>
      </w:r>
      <w:r>
        <w:rPr>
          <w:rFonts w:ascii="Tinos" w:hAnsi="Tinos" w:cs="Tinos"/>
          <w:highlight w:val="white"/>
        </w:rPr>
      </w:r>
    </w:p>
    <w:p>
      <w:pPr>
        <w:pStyle w:val="949"/>
        <w:rPr>
          <w:rFonts w:ascii="Tinos" w:hAnsi="Tinos" w:cs="Tinos"/>
          <w:highlight w:val="white"/>
        </w:rPr>
      </w:pPr>
      <w:r>
        <w:rPr>
          <w:rFonts w:ascii="Tinos" w:hAnsi="Tinos" w:eastAsia="Tinos" w:cs="Tinos"/>
          <w:highlight w:val="white"/>
        </w:rPr>
        <w:t xml:space="preserve">_____________________________________________________________________.</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bl>
      <w:tblPr>
        <w:tblW w:w="0" w:type="auto"/>
        <w:tblLayout w:type="fixed"/>
        <w:tblCellMar>
          <w:left w:w="0" w:type="dxa"/>
          <w:right w:w="0" w:type="dxa"/>
        </w:tblCellMar>
        <w:tblLook w:val="04A0" w:firstRow="1" w:lastRow="0" w:firstColumn="1" w:lastColumn="0" w:noHBand="0" w:noVBand="1"/>
      </w:tblPr>
      <w:tblGrid>
        <w:gridCol w:w="3833"/>
        <w:gridCol w:w="1418"/>
        <w:gridCol w:w="4961"/>
      </w:tblGrid>
      <w:tr>
        <w:tblPrEx/>
        <w:trPr/>
        <w:tc>
          <w:tcPr>
            <w:tcMar>
              <w:left w:w="108" w:type="dxa"/>
              <w:top w:w="0" w:type="dxa"/>
              <w:right w:w="108" w:type="dxa"/>
              <w:bottom w:w="0" w:type="dxa"/>
            </w:tcMar>
            <w:tcW w:w="3833" w:type="dxa"/>
            <w:textDirection w:val="lrTb"/>
            <w:noWrap w:val="false"/>
          </w:tcPr>
          <w:p>
            <w:pPr>
              <w:pStyle w:val="949"/>
              <w:rPr>
                <w:rFonts w:ascii="Tinos" w:hAnsi="Tinos" w:cs="Tinos"/>
                <w:highlight w:val="white"/>
              </w:rPr>
            </w:pPr>
            <w:r>
              <w:rPr>
                <w:rFonts w:ascii="Tinos" w:hAnsi="Tinos" w:eastAsia="Tinos" w:cs="Tinos"/>
                <w:highlight w:val="white"/>
              </w:rPr>
              <w:t xml:space="preserve">Начальник Управления ЗАГС</w:t>
            </w:r>
            <w:r>
              <w:rPr>
                <w:rFonts w:ascii="Tinos" w:hAnsi="Tinos" w:cs="Tinos"/>
                <w:highlight w:val="white"/>
              </w:rPr>
            </w:r>
            <w:r>
              <w:rPr>
                <w:rFonts w:ascii="Tinos" w:hAnsi="Tinos" w:cs="Tinos"/>
                <w:highlight w:val="white"/>
              </w:rPr>
            </w:r>
          </w:p>
          <w:p>
            <w:pPr>
              <w:pStyle w:val="949"/>
              <w:rPr>
                <w:rFonts w:ascii="Tinos" w:hAnsi="Tinos" w:cs="Tinos"/>
                <w:highlight w:val="white"/>
              </w:rPr>
            </w:pPr>
            <w:r>
              <w:rPr>
                <w:rFonts w:ascii="Tinos" w:hAnsi="Tinos" w:eastAsia="Tinos" w:cs="Tinos"/>
                <w:highlight w:val="white"/>
              </w:rPr>
              <w:t xml:space="preserve">Кабинета Министров</w:t>
            </w:r>
            <w:r>
              <w:rPr>
                <w:rFonts w:ascii="Tinos" w:hAnsi="Tinos" w:cs="Tinos"/>
                <w:highlight w:val="white"/>
              </w:rPr>
            </w:r>
            <w:r>
              <w:rPr>
                <w:rFonts w:ascii="Tinos" w:hAnsi="Tinos" w:cs="Tinos"/>
                <w:highlight w:val="white"/>
              </w:rPr>
            </w:r>
          </w:p>
          <w:p>
            <w:pPr>
              <w:pStyle w:val="949"/>
              <w:rPr>
                <w:rFonts w:ascii="Tinos" w:hAnsi="Tinos" w:cs="Tinos"/>
                <w:highlight w:val="white"/>
              </w:rPr>
            </w:pPr>
            <w:r>
              <w:rPr>
                <w:rFonts w:ascii="Tinos" w:hAnsi="Tinos" w:eastAsia="Tinos" w:cs="Tinos"/>
                <w:highlight w:val="white"/>
              </w:rPr>
              <w:t xml:space="preserve">Республики Татарстан</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1418"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pStyle w:val="1_984"/>
              <w:jc w:val="center"/>
              <w:rPr>
                <w:rFonts w:ascii="Tinos" w:hAnsi="Tinos" w:cs="Tinos"/>
                <w:highlight w:val="white"/>
              </w:rPr>
            </w:pPr>
            <w:r>
              <w:rPr>
                <w:rFonts w:ascii="Tinos" w:hAnsi="Tinos" w:eastAsia="Tinos" w:cs="Tinos"/>
                <w:highlight w:val="white"/>
              </w:rPr>
              <w:t xml:space="preserve">________</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4961"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pStyle w:val="1_984"/>
              <w:jc w:val="center"/>
              <w:rPr>
                <w:rFonts w:ascii="Tinos" w:hAnsi="Tinos" w:cs="Tinos"/>
                <w:highlight w:val="white"/>
              </w:rPr>
            </w:pPr>
            <w:r>
              <w:rPr>
                <w:rFonts w:ascii="Tinos" w:hAnsi="Tinos" w:eastAsia="Tinos" w:cs="Tinos"/>
                <w:highlight w:val="white"/>
              </w:rPr>
              <w:t xml:space="preserve">/______________________________</w:t>
            </w:r>
            <w:r>
              <w:rPr>
                <w:rFonts w:ascii="Tinos" w:hAnsi="Tinos" w:cs="Tinos"/>
                <w:highlight w:val="white"/>
              </w:rPr>
            </w:r>
            <w:r>
              <w:rPr>
                <w:rFonts w:ascii="Tinos" w:hAnsi="Tinos" w:cs="Tinos"/>
                <w:highlight w:val="white"/>
              </w:rPr>
            </w:r>
          </w:p>
        </w:tc>
      </w:tr>
      <w:tr>
        <w:tblPrEx/>
        <w:trPr/>
        <w:tc>
          <w:tcPr>
            <w:tcMar>
              <w:left w:w="108" w:type="dxa"/>
              <w:top w:w="0" w:type="dxa"/>
              <w:right w:w="108" w:type="dxa"/>
              <w:bottom w:w="0" w:type="dxa"/>
            </w:tcMar>
            <w:tcW w:w="3833" w:type="dxa"/>
            <w:textDirection w:val="lrTb"/>
            <w:noWrap w:val="false"/>
          </w:tcPr>
          <w:p>
            <w:pPr>
              <w:pStyle w:val="1_984"/>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1418"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подпись</w:t>
            </w:r>
            <w:r>
              <w:rPr>
                <w:rFonts w:ascii="Tinos" w:hAnsi="Tinos" w:cs="Tinos"/>
                <w:highlight w:val="white"/>
              </w:rPr>
            </w:r>
            <w:r>
              <w:rPr>
                <w:rFonts w:ascii="Tinos" w:hAnsi="Tinos" w:cs="Tinos"/>
                <w:highlight w:val="white"/>
              </w:rPr>
            </w:r>
          </w:p>
        </w:tc>
        <w:tc>
          <w:tcPr>
            <w:tcMar>
              <w:left w:w="108" w:type="dxa"/>
              <w:top w:w="0" w:type="dxa"/>
              <w:right w:w="108" w:type="dxa"/>
              <w:bottom w:w="0" w:type="dxa"/>
            </w:tcMar>
            <w:tcW w:w="4961" w:type="dxa"/>
            <w:textDirection w:val="lrTb"/>
            <w:noWrap w:val="false"/>
          </w:tcPr>
          <w:p>
            <w:pPr>
              <w:pStyle w:val="1_984"/>
              <w:jc w:val="center"/>
              <w:rPr>
                <w:rFonts w:ascii="Tinos" w:hAnsi="Tinos" w:cs="Tinos"/>
                <w:highlight w:val="white"/>
              </w:rPr>
            </w:pPr>
            <w:r>
              <w:rPr>
                <w:rFonts w:ascii="Tinos" w:hAnsi="Tinos" w:eastAsia="Tinos" w:cs="Tinos"/>
                <w:highlight w:val="white"/>
              </w:rPr>
              <w:t xml:space="preserve">фамилия, имя, отчество (при наличии)</w:t>
            </w:r>
            <w:r>
              <w:rPr>
                <w:rFonts w:ascii="Tinos" w:hAnsi="Tinos" w:cs="Tinos"/>
                <w:highlight w:val="white"/>
              </w:rPr>
            </w:r>
            <w:r>
              <w:rPr>
                <w:rFonts w:ascii="Tinos" w:hAnsi="Tinos" w:cs="Tinos"/>
                <w:highlight w:val="white"/>
              </w:rPr>
            </w:r>
          </w:p>
        </w:tc>
      </w:tr>
    </w:tbl>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eastAsia="Tinos" w:cs="Tinos"/>
          <w:highlight w:val="white"/>
        </w:rPr>
        <w:t xml:space="preserve">"___"_________ 20___ г.</w:t>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eastAsia="Tinos" w:cs="Tinos"/>
          <w:highlight w:val="white"/>
        </w:rPr>
        <w:t xml:space="preserve">М.П. (при наличии)</w:t>
      </w:r>
      <w:r>
        <w:rPr>
          <w:rFonts w:ascii="Tinos" w:hAnsi="Tinos" w:cs="Tinos"/>
          <w:highlight w:val="white"/>
        </w:rPr>
      </w:r>
      <w:r>
        <w:rPr>
          <w:rFonts w:ascii="Tinos" w:hAnsi="Tinos" w:cs="Tinos"/>
          <w:highlight w:val="white"/>
        </w:rPr>
      </w:r>
    </w:p>
    <w:p>
      <w:pPr>
        <w:jc w:val="right"/>
        <w:rPr>
          <w:rFonts w:ascii="Tinos" w:hAnsi="Tinos" w:eastAsia="Tinos" w:cs="Tinos"/>
          <w:color w:val="ff0000"/>
          <w:sz w:val="28"/>
          <w:szCs w:val="28"/>
          <w:highlight w:val="white"/>
        </w:rPr>
      </w:pPr>
      <w:r>
        <w:rPr>
          <w:rFonts w:ascii="Tinos" w:hAnsi="Tinos" w:eastAsia="Tinos" w:cs="Tinos"/>
          <w:color w:val="ff0000"/>
          <w:sz w:val="28"/>
          <w:szCs w:val="28"/>
          <w:highlight w:val="white"/>
        </w:rPr>
      </w:r>
      <w:r>
        <w:rPr>
          <w:rFonts w:ascii="Tinos" w:hAnsi="Tinos" w:eastAsia="Tinos" w:cs="Tinos"/>
          <w:color w:val="ff0000"/>
          <w:sz w:val="28"/>
          <w:szCs w:val="28"/>
          <w:highlight w:val="white"/>
        </w:rPr>
      </w:r>
      <w:r>
        <w:rPr>
          <w:rFonts w:ascii="Tinos" w:hAnsi="Tinos" w:eastAsia="Tinos" w:cs="Tinos"/>
          <w:color w:val="ff0000"/>
          <w:sz w:val="28"/>
          <w:szCs w:val="28"/>
          <w:highlight w:val="white"/>
        </w:rPr>
      </w:r>
    </w:p>
    <w:p>
      <w:pPr>
        <w:jc w:val="right"/>
        <w:rPr>
          <w:rFonts w:ascii="Tinos" w:hAnsi="Tinos" w:eastAsia="Tinos" w:cs="Tinos"/>
          <w:color w:val="ff0000"/>
          <w:sz w:val="28"/>
          <w:szCs w:val="28"/>
          <w:highlight w:val="white"/>
        </w:rPr>
      </w:pPr>
      <w:r>
        <w:rPr>
          <w:rFonts w:ascii="Tinos" w:hAnsi="Tinos" w:eastAsia="Tinos" w:cs="Tinos"/>
          <w:color w:val="ff0000"/>
          <w:sz w:val="28"/>
          <w:szCs w:val="28"/>
          <w:highlight w:val="white"/>
        </w:rPr>
      </w:r>
      <w:r>
        <w:rPr>
          <w:rFonts w:ascii="Tinos" w:hAnsi="Tinos" w:eastAsia="Tinos" w:cs="Tinos"/>
          <w:color w:val="ff0000"/>
          <w:sz w:val="28"/>
          <w:szCs w:val="28"/>
          <w:highlight w:val="white"/>
        </w:rPr>
      </w:r>
      <w:r>
        <w:rPr>
          <w:rFonts w:ascii="Tinos" w:hAnsi="Tinos" w:eastAsia="Tinos" w:cs="Tinos"/>
          <w:color w:val="ff0000"/>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highlight w:val="white"/>
        </w:rPr>
      </w:r>
      <w:bookmarkStart w:id="0" w:name="undefined"/>
      <w:r>
        <w:rPr>
          <w:highlight w:val="white"/>
        </w:rPr>
      </w:r>
      <w:bookmarkEnd w:id="0"/>
      <w:r>
        <w:rPr>
          <w:rFonts w:ascii="Tinos" w:hAnsi="Tinos" w:eastAsia="Tinos" w:cs="Tinos"/>
          <w:color w:val="000000" w:themeColor="text1"/>
          <w:sz w:val="28"/>
          <w:szCs w:val="28"/>
          <w:highlight w:val="white"/>
        </w:rPr>
        <w:t xml:space="preserve">Приложение № </w:t>
      </w:r>
      <w:r>
        <w:rPr>
          <w:rFonts w:ascii="Tinos" w:hAnsi="Tinos" w:eastAsia="Tinos" w:cs="Tinos"/>
          <w:color w:val="000000" w:themeColor="text1"/>
          <w:sz w:val="28"/>
          <w:szCs w:val="28"/>
          <w:highlight w:val="white"/>
        </w:rPr>
        <w:t xml:space="preserve">7</w:t>
      </w:r>
      <w:r>
        <w:rPr>
          <w:rFonts w:ascii="Tinos" w:hAnsi="Tinos" w:eastAsia="Tinos" w:cs="Tinos"/>
          <w:color w:val="000000" w:themeColor="text1"/>
          <w:sz w:val="28"/>
          <w:szCs w:val="28"/>
          <w:highlight w:val="white"/>
        </w:rPr>
        <w:t xml:space="preserve"> </w:t>
      </w:r>
      <w:r>
        <w:rPr>
          <w:rFonts w:ascii="Tinos" w:hAnsi="Tinos" w:eastAsia="Tinos" w:cs="Tinos"/>
          <w:color w:val="000000" w:themeColor="text1"/>
          <w:sz w:val="28"/>
          <w:szCs w:val="28"/>
          <w:highlight w:val="white"/>
        </w:rPr>
        <w:t xml:space="preserve">Регламента</w:t>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center"/>
        <w:rPr>
          <w:rFonts w:ascii="Tinos" w:hAnsi="Tinos" w:eastAsia="Tinos" w:cs="Tinos"/>
          <w:b/>
          <w:bCs/>
          <w:sz w:val="28"/>
          <w:szCs w:val="28"/>
          <w:highlight w:val="white"/>
        </w:rPr>
      </w:pPr>
      <w:r>
        <w:rPr>
          <w:rFonts w:ascii="Tinos" w:hAnsi="Tinos" w:eastAsia="Tinos" w:cs="Tinos"/>
          <w:b/>
          <w:bCs/>
          <w:sz w:val="28"/>
          <w:szCs w:val="28"/>
          <w:highlight w:val="white"/>
        </w:rPr>
        <w:t xml:space="preserve">Журнал на выдачу документов (</w:t>
      </w:r>
      <w:r>
        <w:rPr>
          <w:rFonts w:ascii="Tinos" w:hAnsi="Tinos" w:eastAsia="Tinos" w:cs="Tinos"/>
          <w:b/>
          <w:bCs/>
          <w:sz w:val="28"/>
          <w:szCs w:val="28"/>
          <w:highlight w:val="white"/>
        </w:rPr>
        <w:t xml:space="preserve">апостиль</w:t>
      </w:r>
      <w:r>
        <w:rPr>
          <w:rFonts w:ascii="Tinos" w:hAnsi="Tinos" w:eastAsia="Tinos" w:cs="Tinos"/>
          <w:b/>
          <w:bCs/>
          <w:sz w:val="28"/>
          <w:szCs w:val="28"/>
          <w:highlight w:val="white"/>
        </w:rPr>
        <w:t xml:space="preserve">)</w:t>
      </w:r>
      <w:r>
        <w:rPr>
          <w:rFonts w:ascii="Tinos" w:hAnsi="Tinos" w:eastAsia="Tinos" w:cs="Tinos"/>
          <w:b/>
          <w:bCs/>
          <w:sz w:val="28"/>
          <w:szCs w:val="28"/>
          <w:highlight w:val="white"/>
        </w:rPr>
      </w:r>
      <w:r>
        <w:rPr>
          <w:rFonts w:ascii="Tinos" w:hAnsi="Tinos" w:eastAsia="Tinos" w:cs="Tinos"/>
          <w:b/>
          <w:bCs/>
          <w:sz w:val="28"/>
          <w:szCs w:val="28"/>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jc w:val="center"/>
        <w:rPr>
          <w:rFonts w:ascii="Tinos" w:hAnsi="Tinos" w:eastAsia="Tinos" w:cs="Tinos"/>
          <w:b/>
          <w:bCs/>
          <w:sz w:val="28"/>
          <w:szCs w:val="28"/>
          <w:highlight w:val="white"/>
        </w:rPr>
      </w:pPr>
      <w:r>
        <w:rPr>
          <w:rFonts w:ascii="Tinos" w:hAnsi="Tinos" w:eastAsia="Tinos" w:cs="Tinos"/>
          <w:b/>
          <w:bCs/>
          <w:sz w:val="28"/>
          <w:szCs w:val="28"/>
          <w:highlight w:val="white"/>
        </w:rPr>
      </w:r>
      <w:r>
        <w:rPr>
          <w:rFonts w:ascii="Tinos" w:hAnsi="Tinos" w:eastAsia="Tinos" w:cs="Tinos"/>
          <w:b/>
          <w:bCs/>
          <w:sz w:val="28"/>
          <w:szCs w:val="28"/>
          <w:highlight w:val="white"/>
        </w:rPr>
      </w:r>
      <w:r>
        <w:rPr>
          <w:rFonts w:ascii="Tinos" w:hAnsi="Tinos" w:eastAsia="Tinos" w:cs="Tinos"/>
          <w:b/>
          <w:bCs/>
          <w:sz w:val="28"/>
          <w:szCs w:val="28"/>
          <w:highlight w:val="white"/>
        </w:rPr>
      </w:r>
    </w:p>
    <w:p>
      <w:pPr>
        <w:jc w:val="cente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right"/>
        <w:rPr>
          <w:rFonts w:ascii="Tinos" w:hAnsi="Tinos" w:eastAsia="Tinos" w:cs="Tinos"/>
          <w:color w:val="000000" w:themeColor="text1"/>
          <w:sz w:val="28"/>
          <w:szCs w:val="28"/>
          <w:highlight w:val="white"/>
        </w:rPr>
      </w:pP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r>
        <w:rPr>
          <w:rFonts w:ascii="Tinos" w:hAnsi="Tinos" w:eastAsia="Tinos" w:cs="Tinos"/>
          <w:color w:val="000000" w:themeColor="text1"/>
          <w:sz w:val="28"/>
          <w:szCs w:val="28"/>
          <w:highlight w:val="white"/>
        </w:rPr>
      </w:r>
    </w:p>
    <w:p>
      <w:pPr>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p>
      <w:pPr>
        <w:ind w:firstLine="698"/>
        <w:jc w:val="right"/>
        <w:rPr>
          <w:rFonts w:ascii="Tinos" w:hAnsi="Tinos" w:cs="Tinos"/>
          <w:highlight w:val="white"/>
        </w:rPr>
      </w:pPr>
      <w:r>
        <w:rPr>
          <w:rFonts w:ascii="Tinos" w:hAnsi="Tinos" w:cs="Tinos"/>
          <w:highlight w:val="white"/>
        </w:rPr>
      </w:r>
      <w:r>
        <w:rPr>
          <w:rFonts w:ascii="Tinos" w:hAnsi="Tinos" w:cs="Tinos"/>
          <w:highlight w:val="white"/>
        </w:rPr>
      </w:r>
      <w:r>
        <w:rPr>
          <w:rFonts w:ascii="Tinos" w:hAnsi="Tinos" w:cs="Tinos"/>
          <w:highlight w:val="white"/>
        </w:rPr>
      </w:r>
    </w:p>
    <w:tbl>
      <w:tblPr>
        <w:tblpPr w:horzAnchor="margin" w:tblpXSpec="center" w:vertAnchor="page" w:tblpY="3226" w:leftFromText="180" w:topFromText="0" w:rightFromText="180" w:bottomFromText="0"/>
        <w:tblW w:w="11427" w:type="dxa"/>
        <w:tblLayout w:type="fixed"/>
        <w:tblCellMar>
          <w:left w:w="0" w:type="dxa"/>
          <w:right w:w="0" w:type="dxa"/>
        </w:tblCellMar>
        <w:tblLook w:val="04A0" w:firstRow="1" w:lastRow="0" w:firstColumn="1" w:lastColumn="0" w:noHBand="0" w:noVBand="1"/>
      </w:tblPr>
      <w:tblGrid>
        <w:gridCol w:w="533"/>
        <w:gridCol w:w="591"/>
        <w:gridCol w:w="429"/>
        <w:gridCol w:w="428"/>
        <w:gridCol w:w="427"/>
        <w:gridCol w:w="393"/>
        <w:gridCol w:w="515"/>
        <w:gridCol w:w="590"/>
        <w:gridCol w:w="426"/>
        <w:gridCol w:w="427"/>
        <w:gridCol w:w="428"/>
        <w:gridCol w:w="405"/>
        <w:gridCol w:w="406"/>
        <w:gridCol w:w="480"/>
        <w:gridCol w:w="518"/>
        <w:gridCol w:w="517"/>
        <w:gridCol w:w="407"/>
        <w:gridCol w:w="427"/>
        <w:gridCol w:w="405"/>
        <w:gridCol w:w="405"/>
        <w:gridCol w:w="428"/>
        <w:gridCol w:w="427"/>
        <w:gridCol w:w="528"/>
        <w:gridCol w:w="463"/>
        <w:gridCol w:w="424"/>
      </w:tblGrid>
      <w:tr>
        <w:tblPrEx/>
        <w:trPr>
          <w:cantSplit/>
          <w:trHeight w:val="287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3" w:type="dxa"/>
            <w:textDirection w:val="lrTb"/>
            <w:noWrap w:val="false"/>
          </w:tcPr>
          <w:p>
            <w:pPr>
              <w:jc w:val="center"/>
              <w:rPr>
                <w:rFonts w:ascii="Tinos" w:hAnsi="Tinos" w:cs="Tinos"/>
                <w:highlight w:val="white"/>
              </w:rPr>
            </w:pPr>
            <w:r>
              <w:rPr>
                <w:rFonts w:ascii="Tinos" w:hAnsi="Tinos" w:eastAsia="Tinos" w:cs="Tinos"/>
                <w:b/>
                <w:bCs/>
                <w:sz w:val="16"/>
                <w:szCs w:val="16"/>
                <w:highlight w:val="white"/>
              </w:rPr>
              <w:t xml:space="preserve">№/№ п/п</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1"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УН комплекта</w:t>
            </w:r>
            <w:r>
              <w:rPr>
                <w:rFonts w:ascii="Tinos" w:hAnsi="Tinos" w:cs="Tinos"/>
                <w:highlight w:val="white"/>
              </w:rPr>
            </w:r>
            <w:r>
              <w:rPr>
                <w:rFonts w:ascii="Tinos" w:hAnsi="Tinos" w:cs="Tinos"/>
                <w:highlight w:val="white"/>
              </w:rPr>
            </w:r>
          </w:p>
          <w:p>
            <w:pPr>
              <w:ind w:left="113" w:right="113"/>
              <w:jc w:val="center"/>
              <w:rPr>
                <w:rFonts w:ascii="Tinos" w:hAnsi="Tinos" w:cs="Tinos"/>
                <w:highlight w:val="white"/>
              </w:rPr>
            </w:pPr>
            <w:r>
              <w:rPr>
                <w:rFonts w:ascii="Tinos" w:hAnsi="Tinos" w:eastAsia="Tinos" w:cs="Tinos"/>
                <w:b/>
                <w:bCs/>
                <w:sz w:val="16"/>
                <w:szCs w:val="16"/>
                <w:highlight w:val="white"/>
              </w:rPr>
              <w:t xml:space="preserve"> документа документов</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9"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Номер заявления</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 документа п/п</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ФИО заявителя</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Статус</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5"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Дата поступления документов в орган ЗАГС</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0"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 записи акта</w:t>
            </w:r>
            <w:r>
              <w:rPr>
                <w:rFonts w:ascii="Tinos" w:hAnsi="Tinos" w:cs="Tinos"/>
                <w:highlight w:val="white"/>
              </w:rPr>
            </w:r>
            <w:r>
              <w:rPr>
                <w:rFonts w:ascii="Tinos" w:hAnsi="Tinos" w:cs="Tinos"/>
                <w:highlight w:val="white"/>
              </w:rPr>
            </w:r>
          </w:p>
          <w:p>
            <w:pPr>
              <w:ind w:left="113" w:right="113"/>
              <w:jc w:val="center"/>
              <w:rPr>
                <w:rFonts w:ascii="Tinos" w:hAnsi="Tinos" w:cs="Tinos"/>
                <w:highlight w:val="white"/>
              </w:rPr>
            </w:pPr>
            <w:r>
              <w:rPr>
                <w:rFonts w:ascii="Tinos" w:hAnsi="Tinos" w:eastAsia="Tinos" w:cs="Tinos"/>
                <w:b/>
                <w:bCs/>
                <w:sz w:val="16"/>
                <w:szCs w:val="16"/>
                <w:highlight w:val="white"/>
              </w:rPr>
              <w:t xml:space="preserve">Номер ЕГР ЗАГС</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6"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Дата записи акта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Вид 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Дата 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5"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Серия 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6"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Номер документа</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0"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ФИО лица, подписавшего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8"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Должность лица, подписавшего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Код и наименование органа ЗАГС</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Государство</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Госпошлина (руб.)</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W w:w="405" w:type="dxa"/>
            <w:textDirection w:val="btLr"/>
            <w:noWrap w:val="false"/>
          </w:tcPr>
          <w:p>
            <w:pPr>
              <w:ind w:left="113" w:right="113"/>
              <w:jc w:val="center"/>
              <w:rPr>
                <w:rFonts w:ascii="Tinos" w:hAnsi="Tinos" w:eastAsia="Tinos" w:cs="Tinos"/>
                <w:b/>
                <w:bCs/>
                <w:sz w:val="16"/>
                <w:szCs w:val="16"/>
                <w:highlight w:val="white"/>
              </w:rPr>
            </w:pPr>
            <w:r>
              <w:rPr>
                <w:rFonts w:ascii="Tinos" w:hAnsi="Tinos" w:eastAsia="Tinos" w:cs="Tinos"/>
                <w:b/>
                <w:bCs/>
                <w:sz w:val="16"/>
                <w:szCs w:val="16"/>
                <w:highlight w:val="white"/>
              </w:rPr>
            </w:r>
            <w:r>
              <w:rPr>
                <w:rFonts w:ascii="Tinos" w:hAnsi="Tinos" w:eastAsia="Tinos" w:cs="Tinos"/>
                <w:b/>
                <w:bCs/>
                <w:sz w:val="16"/>
                <w:szCs w:val="16"/>
                <w:highlight w:val="white"/>
              </w:rPr>
            </w:r>
            <w:r>
              <w:rPr>
                <w:rFonts w:ascii="Tinos" w:hAnsi="Tinos" w:eastAsia="Tinos" w:cs="Tinos"/>
                <w:b/>
                <w:bCs/>
                <w:sz w:val="16"/>
                <w:szCs w:val="16"/>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5"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Освобожден от уплаты</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Номер </w:t>
            </w:r>
            <w:r>
              <w:rPr>
                <w:rFonts w:ascii="Tinos" w:hAnsi="Tinos" w:eastAsia="Tinos" w:cs="Tinos"/>
                <w:b/>
                <w:bCs/>
                <w:sz w:val="16"/>
                <w:szCs w:val="16"/>
                <w:highlight w:val="white"/>
              </w:rPr>
              <w:t xml:space="preserve">апостиля</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Дата </w:t>
            </w:r>
            <w:r>
              <w:rPr>
                <w:rFonts w:ascii="Tinos" w:hAnsi="Tinos" w:eastAsia="Tinos" w:cs="Tinos"/>
                <w:b/>
                <w:bCs/>
                <w:sz w:val="16"/>
                <w:szCs w:val="16"/>
                <w:highlight w:val="white"/>
              </w:rPr>
              <w:t xml:space="preserve">апостиля</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8"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Фамилия лица, удостоверившего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63"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Должность лица, удостоверившего документ</w:t>
            </w:r>
            <w:r>
              <w:rPr>
                <w:rFonts w:ascii="Tinos" w:hAnsi="Tinos" w:cs="Tinos"/>
                <w:highlight w:val="white"/>
              </w:rPr>
            </w:r>
            <w:r>
              <w:rPr>
                <w:rFonts w:ascii="Tinos" w:hAnsi="Tinos" w:cs="Tinos"/>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4" w:type="dxa"/>
            <w:textDirection w:val="btLr"/>
            <w:noWrap w:val="false"/>
          </w:tcPr>
          <w:p>
            <w:pPr>
              <w:ind w:left="113" w:right="113"/>
              <w:jc w:val="center"/>
              <w:rPr>
                <w:rFonts w:ascii="Tinos" w:hAnsi="Tinos" w:cs="Tinos"/>
                <w:highlight w:val="white"/>
              </w:rPr>
            </w:pPr>
            <w:r>
              <w:rPr>
                <w:rFonts w:ascii="Tinos" w:hAnsi="Tinos" w:eastAsia="Tinos" w:cs="Tinos"/>
                <w:b/>
                <w:bCs/>
                <w:sz w:val="16"/>
                <w:szCs w:val="16"/>
                <w:highlight w:val="white"/>
              </w:rPr>
              <w:t xml:space="preserve">Подпись</w:t>
            </w:r>
            <w:r>
              <w:rPr>
                <w:rFonts w:ascii="Tinos" w:hAnsi="Tinos" w:cs="Tinos"/>
                <w:highlight w:val="white"/>
              </w:rPr>
            </w:r>
            <w:r>
              <w:rPr>
                <w:rFonts w:ascii="Tinos" w:hAnsi="Tinos" w:cs="Tinos"/>
                <w:highlight w:val="white"/>
              </w:rPr>
            </w:r>
          </w:p>
        </w:tc>
      </w:tr>
      <w:tr>
        <w:tblPrEx/>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33"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1"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9"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393"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5"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90"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6"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5"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6"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0"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8"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1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W w:w="405"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05"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8"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7"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8"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63"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24" w:type="dxa"/>
            <w:textDirection w:val="lrTb"/>
            <w:noWrap w:val="false"/>
          </w:tcPr>
          <w:p>
            <w:pPr>
              <w:ind w:firstLine="0"/>
              <w:jc w:val="center"/>
              <w:rPr>
                <w:rFonts w:ascii="Tinos" w:hAnsi="Tinos" w:cs="Tinos"/>
                <w:b/>
                <w:bCs/>
                <w:sz w:val="28"/>
                <w:szCs w:val="28"/>
                <w:highlight w:val="white"/>
              </w:rPr>
            </w:pPr>
            <w:r>
              <w:rPr>
                <w:rFonts w:ascii="Tinos" w:hAnsi="Tinos" w:cs="Tinos"/>
                <w:b/>
                <w:bCs/>
                <w:sz w:val="28"/>
                <w:szCs w:val="28"/>
                <w:highlight w:val="white"/>
              </w:rPr>
            </w:r>
            <w:r>
              <w:rPr>
                <w:rFonts w:ascii="Tinos" w:hAnsi="Tinos" w:cs="Tinos"/>
                <w:b/>
                <w:bCs/>
                <w:sz w:val="28"/>
                <w:szCs w:val="28"/>
                <w:highlight w:val="white"/>
              </w:rPr>
            </w:r>
            <w:r>
              <w:rPr>
                <w:rFonts w:ascii="Tinos" w:hAnsi="Tinos" w:cs="Tinos"/>
                <w:b/>
                <w:bCs/>
                <w:sz w:val="28"/>
                <w:szCs w:val="28"/>
                <w:highlight w:val="white"/>
              </w:rPr>
            </w:r>
          </w:p>
        </w:tc>
      </w:tr>
    </w:tbl>
    <w:p>
      <w:pPr>
        <w:pStyle w:val="1_983"/>
        <w:ind w:firstLine="0"/>
        <w:jc w:val="left"/>
        <w:spacing w:after="0" w:line="240" w:lineRule="auto"/>
        <w:rPr>
          <w:rFonts w:ascii="Tinos" w:hAnsi="Tinos" w:eastAsia="Tinos" w:cs="Tinos"/>
          <w:b w:val="0"/>
          <w:sz w:val="28"/>
          <w:szCs w:val="28"/>
        </w:rPr>
      </w:pPr>
      <w:r>
        <w:rPr>
          <w:rFonts w:ascii="Tinos" w:hAnsi="Tinos" w:eastAsia="Tinos" w:cs="Tinos"/>
          <w:b w:val="0"/>
          <w:sz w:val="28"/>
          <w:szCs w:val="28"/>
        </w:rPr>
      </w:r>
      <w:r>
        <w:rPr>
          <w:rStyle w:val="1_982"/>
          <w:rFonts w:ascii="Tinos" w:hAnsi="Tinos" w:eastAsia="Tinos" w:cs="Tinos"/>
          <w:b w:val="0"/>
          <w:sz w:val="28"/>
          <w:szCs w:val="28"/>
        </w:rPr>
      </w:r>
      <w:r>
        <w:rPr>
          <w:rStyle w:val="1_982"/>
          <w:rFonts w:ascii="Tinos" w:hAnsi="Tinos" w:eastAsia="Tinos" w:cs="Tinos"/>
          <w:b w:val="0"/>
          <w:sz w:val="28"/>
          <w:szCs w:val="28"/>
        </w:rPr>
      </w:r>
    </w:p>
    <w:p>
      <w:pPr>
        <w:ind w:left="0" w:firstLine="0"/>
        <w:jc w:val="both"/>
        <w:widowControl w:val="off"/>
        <w:rPr>
          <w:sz w:val="28"/>
          <w:szCs w:val="28"/>
        </w:rPr>
        <w:suppressLineNumbers w:val="0"/>
      </w:pPr>
      <w:r>
        <w:rPr>
          <w:sz w:val="28"/>
          <w:szCs w:val="28"/>
          <w:highlight w:val="none"/>
        </w:rPr>
      </w:r>
      <w:r>
        <w:rPr>
          <w:sz w:val="28"/>
          <w:szCs w:val="28"/>
          <w:highlight w:val="none"/>
        </w:rPr>
      </w:r>
    </w:p>
    <w:sectPr>
      <w:headerReference w:type="first" r:id="rId9"/>
      <w:footerReference w:type="default" r:id="rId10"/>
      <w:footerReference w:type="even" r:id="rId11"/>
      <w:footnotePr/>
      <w:endnotePr/>
      <w:type w:val="nextPage"/>
      <w:pgSz w:w="11906" w:h="16838" w:orient="portrait"/>
      <w:pgMar w:top="1134" w:right="1134" w:bottom="1134"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Symbol">
    <w:panose1 w:val="05010000000000000000"/>
  </w:font>
  <w:font w:name="Times New Roman CYR">
    <w:panose1 w:val="02000603000000000000"/>
  </w:font>
  <w:font w:name="Times New Roman">
    <w:panose1 w:val="02020603050405020304"/>
  </w:font>
  <w:font w:name="Calibri">
    <w:panose1 w:val="020F0502020204030204"/>
  </w:font>
  <w:font w:name="Tinos">
    <w:panose1 w:val="02020603050405020304"/>
  </w:font>
  <w:font w:name="Baltica">
    <w:panose1 w:val="02000603000000000000"/>
  </w:font>
  <w:font w:name="Tahoma">
    <w:panose1 w:val="020B0604030504040204"/>
  </w:font>
  <w:font w:name="Courier New">
    <w:panose1 w:val="02070409020205020404"/>
  </w:font>
  <w:font w:name="SL_Times New Roman">
    <w:panose1 w:val="02000603000000000000"/>
  </w:font>
  <w:font w:name="Tatar School Book">
    <w:panose1 w:val="02000603000000000000"/>
  </w:font>
  <w:font w:name="T_Baltica">
    <w:panose1 w:val="02000603000000000000"/>
  </w:font>
  <w:font w:name="PT Astra Serif">
    <w:panose1 w:val="020A0603040505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ind w:right="360"/>
      <w:jc w:val="right"/>
      <w:rPr>
        <w:sz w:val="19"/>
        <w:szCs w:val="19"/>
      </w:rPr>
    </w:pPr>
    <w:r>
      <w:rPr>
        <w:sz w:val="19"/>
        <w:szCs w:val="19"/>
      </w:rPr>
    </w:r>
    <w:r>
      <w:rPr>
        <w:sz w:val="19"/>
        <w:szCs w:val="19"/>
      </w:rPr>
    </w:r>
    <w:r>
      <w:rPr>
        <w:sz w:val="19"/>
        <w:szCs w:val="19"/>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18"/>
      <w:rPr>
        <w:rStyle w:val="919"/>
        <w:sz w:val="19"/>
        <w:szCs w:val="19"/>
      </w:rPr>
      <w:framePr w:wrap="around" w:vAnchor="text" w:hAnchor="margin" w:xAlign="right" w:y="1"/>
    </w:pPr>
    <w:r>
      <w:rPr>
        <w:rStyle w:val="919"/>
        <w:sz w:val="19"/>
        <w:szCs w:val="19"/>
      </w:rPr>
      <w:fldChar w:fldCharType="begin"/>
    </w:r>
    <w:r>
      <w:rPr>
        <w:rStyle w:val="919"/>
        <w:sz w:val="19"/>
        <w:szCs w:val="19"/>
      </w:rPr>
      <w:instrText xml:space="preserve">PAGE  </w:instrText>
    </w:r>
    <w:r>
      <w:rPr>
        <w:rStyle w:val="919"/>
        <w:sz w:val="19"/>
        <w:szCs w:val="19"/>
      </w:rPr>
      <w:fldChar w:fldCharType="separate"/>
    </w:r>
    <w:r>
      <w:rPr>
        <w:rStyle w:val="919"/>
        <w:sz w:val="19"/>
        <w:szCs w:val="19"/>
      </w:rPr>
      <w:t xml:space="preserve">2</w:t>
    </w:r>
    <w:r>
      <w:rPr>
        <w:rStyle w:val="919"/>
        <w:sz w:val="19"/>
        <w:szCs w:val="19"/>
      </w:rPr>
      <w:fldChar w:fldCharType="end"/>
    </w:r>
    <w:r>
      <w:rPr>
        <w:rStyle w:val="919"/>
        <w:sz w:val="19"/>
        <w:szCs w:val="19"/>
      </w:rPr>
    </w:r>
    <w:r>
      <w:rPr>
        <w:rStyle w:val="919"/>
        <w:sz w:val="19"/>
        <w:szCs w:val="19"/>
      </w:rPr>
    </w:r>
  </w:p>
  <w:p>
    <w:pPr>
      <w:pStyle w:val="918"/>
      <w:ind w:right="360"/>
      <w:rPr>
        <w:sz w:val="19"/>
        <w:szCs w:val="19"/>
      </w:rPr>
    </w:pPr>
    <w:r>
      <w:rPr>
        <w:sz w:val="19"/>
        <w:szCs w:val="19"/>
      </w:rPr>
    </w:r>
    <w:r>
      <w:rPr>
        <w:sz w:val="19"/>
        <w:szCs w:val="19"/>
      </w:rPr>
    </w:r>
    <w:r>
      <w:rPr>
        <w:sz w:val="19"/>
        <w:szCs w:val="19"/>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pStyle w:val="921"/>
      <w:isLgl w:val="false"/>
      <w:suff w:val="tab"/>
      <w:lvlText w:val=""/>
      <w:lvlJc w:val="left"/>
      <w:pPr>
        <w:ind w:left="935" w:hanging="360"/>
        <w:tabs>
          <w:tab w:val="num" w:pos="935" w:leader="none"/>
        </w:tabs>
      </w:pPr>
      <w:rPr>
        <w:rFonts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decimal"/>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2">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2"/>
      <w:numFmt w:val="decimal"/>
      <w:isLgl w:val="false"/>
      <w:suff w:val="tab"/>
      <w:lvlText w:val="%1."/>
      <w:lvlJc w:val="left"/>
      <w:pPr>
        <w:ind w:left="562" w:hanging="420"/>
      </w:pPr>
    </w:lvl>
    <w:lvl w:ilvl="1">
      <w:start w:val="1"/>
      <w:numFmt w:val="decimal"/>
      <w:isLgl w:val="false"/>
      <w:suff w:val="tab"/>
      <w:lvlText w:val="%1.%2."/>
      <w:lvlJc w:val="left"/>
      <w:pPr>
        <w:ind w:left="1287" w:hanging="720"/>
      </w:pPr>
    </w:lvl>
    <w:lvl w:ilvl="2">
      <w:start w:val="1"/>
      <w:numFmt w:val="decimal"/>
      <w:isLgl w:val="false"/>
      <w:suff w:val="tab"/>
      <w:lvlText w:val="%1.%2.%3."/>
      <w:lvlJc w:val="left"/>
      <w:pPr>
        <w:ind w:left="1854" w:hanging="720"/>
      </w:pPr>
    </w:lvl>
    <w:lvl w:ilvl="3">
      <w:start w:val="1"/>
      <w:numFmt w:val="decimal"/>
      <w:isLgl w:val="false"/>
      <w:suff w:val="tab"/>
      <w:lvlText w:val="%1.%2.%3.%4."/>
      <w:lvlJc w:val="left"/>
      <w:pPr>
        <w:ind w:left="2781" w:hanging="1080"/>
      </w:pPr>
    </w:lvl>
    <w:lvl w:ilvl="4">
      <w:start w:val="1"/>
      <w:numFmt w:val="decimal"/>
      <w:isLgl w:val="false"/>
      <w:suff w:val="tab"/>
      <w:lvlText w:val="%1.%2.%3.%4.%5."/>
      <w:lvlJc w:val="left"/>
      <w:pPr>
        <w:ind w:left="3348" w:hanging="1080"/>
      </w:pPr>
    </w:lvl>
    <w:lvl w:ilvl="5">
      <w:start w:val="1"/>
      <w:numFmt w:val="decimal"/>
      <w:isLgl w:val="false"/>
      <w:suff w:val="tab"/>
      <w:lvlText w:val="%1.%2.%3.%4.%5.%6."/>
      <w:lvlJc w:val="left"/>
      <w:pPr>
        <w:ind w:left="4275" w:hanging="1440"/>
      </w:pPr>
    </w:lvl>
    <w:lvl w:ilvl="6">
      <w:start w:val="1"/>
      <w:numFmt w:val="decimal"/>
      <w:isLgl w:val="false"/>
      <w:suff w:val="tab"/>
      <w:lvlText w:val="%1.%2.%3.%4.%5.%6.%7."/>
      <w:lvlJc w:val="left"/>
      <w:pPr>
        <w:ind w:left="5202" w:hanging="1800"/>
      </w:pPr>
    </w:lvl>
    <w:lvl w:ilvl="7">
      <w:start w:val="1"/>
      <w:numFmt w:val="decimal"/>
      <w:isLgl w:val="false"/>
      <w:suff w:val="tab"/>
      <w:lvlText w:val="%1.%2.%3.%4.%5.%6.%7.%8."/>
      <w:lvlJc w:val="left"/>
      <w:pPr>
        <w:ind w:left="5769" w:hanging="1800"/>
      </w:pPr>
    </w:lvl>
    <w:lvl w:ilvl="8">
      <w:start w:val="1"/>
      <w:numFmt w:val="decimal"/>
      <w:isLgl w:val="false"/>
      <w:suff w:val="tab"/>
      <w:lvlText w:val="%1.%2.%3.%4.%5.%6.%7.%8.%9."/>
      <w:lvlJc w:val="left"/>
      <w:pPr>
        <w:ind w:left="6696" w:hanging="2160"/>
      </w:pPr>
    </w:lvl>
  </w:abstractNum>
  <w:abstractNum w:abstractNumId="5">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6">
    <w:multiLevelType w:val="hybridMultilevel"/>
    <w:lvl w:ilvl="0">
      <w:start w:val="1"/>
      <w:numFmt w:val="decimal"/>
      <w:isLgl w:val="false"/>
      <w:suff w:val="tab"/>
      <w:lvlText w:val="%1."/>
      <w:lvlJc w:val="left"/>
      <w:pPr>
        <w:ind w:left="1070" w:hanging="360"/>
      </w:pPr>
      <w:rPr>
        <w:b w:val="0"/>
      </w:rPr>
    </w:lvl>
    <w:lvl w:ilvl="1">
      <w:start w:val="1"/>
      <w:numFmt w:val="decimal"/>
      <w:isLgl w:val="false"/>
      <w:suff w:val="tab"/>
      <w:lvlText w:val="%1.%2"/>
      <w:lvlJc w:val="left"/>
      <w:pPr>
        <w:ind w:left="1070" w:hanging="360"/>
      </w:pPr>
    </w:lvl>
    <w:lvl w:ilvl="2">
      <w:start w:val="1"/>
      <w:numFmt w:val="decimal"/>
      <w:isLgl w:val="false"/>
      <w:suff w:val="tab"/>
      <w:lvlText w:val="%1.%2.%3"/>
      <w:lvlJc w:val="left"/>
      <w:pPr>
        <w:ind w:left="1430" w:hanging="720"/>
      </w:pPr>
    </w:lvl>
    <w:lvl w:ilvl="3">
      <w:start w:val="1"/>
      <w:numFmt w:val="decimal"/>
      <w:isLgl w:val="false"/>
      <w:suff w:val="tab"/>
      <w:lvlText w:val="%1.%2.%3.%4"/>
      <w:lvlJc w:val="left"/>
      <w:pPr>
        <w:ind w:left="1790" w:hanging="1080"/>
      </w:pPr>
    </w:lvl>
    <w:lvl w:ilvl="4">
      <w:start w:val="1"/>
      <w:numFmt w:val="decimal"/>
      <w:isLgl w:val="false"/>
      <w:suff w:val="tab"/>
      <w:lvlText w:val="%1.%2.%3.%4.%5"/>
      <w:lvlJc w:val="left"/>
      <w:pPr>
        <w:ind w:left="1790" w:hanging="1080"/>
      </w:pPr>
    </w:lvl>
    <w:lvl w:ilvl="5">
      <w:start w:val="1"/>
      <w:numFmt w:val="decimal"/>
      <w:isLgl w:val="false"/>
      <w:suff w:val="tab"/>
      <w:lvlText w:val="%1.%2.%3.%4.%5.%6"/>
      <w:lvlJc w:val="left"/>
      <w:pPr>
        <w:ind w:left="2150" w:hanging="1440"/>
      </w:pPr>
    </w:lvl>
    <w:lvl w:ilvl="6">
      <w:start w:val="1"/>
      <w:numFmt w:val="decimal"/>
      <w:isLgl w:val="false"/>
      <w:suff w:val="tab"/>
      <w:lvlText w:val="%1.%2.%3.%4.%5.%6.%7"/>
      <w:lvlJc w:val="left"/>
      <w:pPr>
        <w:ind w:left="2150" w:hanging="1440"/>
      </w:pPr>
    </w:lvl>
    <w:lvl w:ilvl="7">
      <w:start w:val="1"/>
      <w:numFmt w:val="decimal"/>
      <w:isLgl w:val="false"/>
      <w:suff w:val="tab"/>
      <w:lvlText w:val="%1.%2.%3.%4.%5.%6.%7.%8"/>
      <w:lvlJc w:val="left"/>
      <w:pPr>
        <w:ind w:left="2510" w:hanging="1800"/>
      </w:pPr>
    </w:lvl>
    <w:lvl w:ilvl="8">
      <w:start w:val="1"/>
      <w:numFmt w:val="decimal"/>
      <w:isLgl w:val="false"/>
      <w:suff w:val="tab"/>
      <w:lvlText w:val="%1.%2.%3.%4.%5.%6.%7.%8.%9"/>
      <w:lvlJc w:val="left"/>
      <w:pPr>
        <w:ind w:left="2870" w:hanging="2160"/>
      </w:pPr>
    </w:lvl>
  </w:abstractNum>
  <w:abstractNum w:abstractNumId="7">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8"/>
        <w:szCs w:val="28"/>
        <w:u w:val="none"/>
        <w:vertAlign w:val="baseline"/>
      </w:rPr>
    </w:lvl>
    <w:lvl w:ilvl="1">
      <w:start w:val="1"/>
      <w:numFmt w:val="decimal"/>
      <w:isLgl w:val="false"/>
      <w:suff w:val="tab"/>
      <w:lvlText w:val="%1.%2."/>
      <w:lvlJc w:val="left"/>
      <w:pPr>
        <w:ind w:left="1560"/>
      </w:pPr>
      <w:rPr>
        <w:rFonts w:ascii="Times New Roman" w:hAnsi="Times New Roman" w:eastAsia="Times New Roman" w:cs="Times New Roman"/>
        <w:b w:val="0"/>
        <w:i w:val="0"/>
        <w:strike w:val="0"/>
        <w:color w:val="000000"/>
        <w:sz w:val="28"/>
        <w:szCs w:val="28"/>
        <w:u w:val="none"/>
        <w:vertAlign w:val="baseline"/>
      </w:rPr>
    </w:lvl>
    <w:lvl w:ilvl="2">
      <w:start w:val="1"/>
      <w:numFmt w:val="lowerRoman"/>
      <w:isLgl w:val="false"/>
      <w:suff w:val="tab"/>
      <w:lvlText w:val="%3"/>
      <w:lvlJc w:val="left"/>
      <w:pPr>
        <w:ind w:left="1803"/>
      </w:pPr>
      <w:rPr>
        <w:rFonts w:ascii="Times New Roman" w:hAnsi="Times New Roman" w:eastAsia="Times New Roman" w:cs="Times New Roman"/>
        <w:b w:val="0"/>
        <w:i w:val="0"/>
        <w:strike w:val="0"/>
        <w:color w:val="000000"/>
        <w:sz w:val="28"/>
        <w:szCs w:val="28"/>
        <w:u w:val="none"/>
        <w:vertAlign w:val="baseline"/>
      </w:rPr>
    </w:lvl>
    <w:lvl w:ilvl="3">
      <w:start w:val="1"/>
      <w:numFmt w:val="decimal"/>
      <w:isLgl w:val="false"/>
      <w:suff w:val="tab"/>
      <w:lvlText w:val="%4"/>
      <w:lvlJc w:val="left"/>
      <w:pPr>
        <w:ind w:left="2523"/>
      </w:pPr>
      <w:rPr>
        <w:rFonts w:ascii="Times New Roman" w:hAnsi="Times New Roman" w:eastAsia="Times New Roman" w:cs="Times New Roman"/>
        <w:b w:val="0"/>
        <w:i w:val="0"/>
        <w:strike w:val="0"/>
        <w:color w:val="000000"/>
        <w:sz w:val="28"/>
        <w:szCs w:val="28"/>
        <w:u w:val="none"/>
        <w:vertAlign w:val="baseline"/>
      </w:rPr>
    </w:lvl>
    <w:lvl w:ilvl="4">
      <w:start w:val="1"/>
      <w:numFmt w:val="lowerLetter"/>
      <w:isLgl w:val="false"/>
      <w:suff w:val="tab"/>
      <w:lvlText w:val="%5"/>
      <w:lvlJc w:val="left"/>
      <w:pPr>
        <w:ind w:left="3243"/>
      </w:pPr>
      <w:rPr>
        <w:rFonts w:ascii="Times New Roman" w:hAnsi="Times New Roman" w:eastAsia="Times New Roman" w:cs="Times New Roman"/>
        <w:b w:val="0"/>
        <w:i w:val="0"/>
        <w:strike w:val="0"/>
        <w:color w:val="000000"/>
        <w:sz w:val="28"/>
        <w:szCs w:val="28"/>
        <w:u w:val="none"/>
        <w:vertAlign w:val="baseline"/>
      </w:rPr>
    </w:lvl>
    <w:lvl w:ilvl="5">
      <w:start w:val="1"/>
      <w:numFmt w:val="lowerRoman"/>
      <w:isLgl w:val="false"/>
      <w:suff w:val="tab"/>
      <w:lvlText w:val="%6"/>
      <w:lvlJc w:val="left"/>
      <w:pPr>
        <w:ind w:left="3963"/>
      </w:pPr>
      <w:rPr>
        <w:rFonts w:ascii="Times New Roman" w:hAnsi="Times New Roman" w:eastAsia="Times New Roman" w:cs="Times New Roman"/>
        <w:b w:val="0"/>
        <w:i w:val="0"/>
        <w:strike w:val="0"/>
        <w:color w:val="000000"/>
        <w:sz w:val="28"/>
        <w:szCs w:val="28"/>
        <w:u w:val="none"/>
        <w:vertAlign w:val="baseline"/>
      </w:rPr>
    </w:lvl>
    <w:lvl w:ilvl="6">
      <w:start w:val="1"/>
      <w:numFmt w:val="decimal"/>
      <w:isLgl w:val="false"/>
      <w:suff w:val="tab"/>
      <w:lvlText w:val="%7"/>
      <w:lvlJc w:val="left"/>
      <w:pPr>
        <w:ind w:left="4683"/>
      </w:pPr>
      <w:rPr>
        <w:rFonts w:ascii="Times New Roman" w:hAnsi="Times New Roman" w:eastAsia="Times New Roman" w:cs="Times New Roman"/>
        <w:b w:val="0"/>
        <w:i w:val="0"/>
        <w:strike w:val="0"/>
        <w:color w:val="000000"/>
        <w:sz w:val="28"/>
        <w:szCs w:val="28"/>
        <w:u w:val="none"/>
        <w:vertAlign w:val="baseline"/>
      </w:rPr>
    </w:lvl>
    <w:lvl w:ilvl="7">
      <w:start w:val="1"/>
      <w:numFmt w:val="lowerLetter"/>
      <w:isLgl w:val="false"/>
      <w:suff w:val="tab"/>
      <w:lvlText w:val="%8"/>
      <w:lvlJc w:val="left"/>
      <w:pPr>
        <w:ind w:left="5403"/>
      </w:pPr>
      <w:rPr>
        <w:rFonts w:ascii="Times New Roman" w:hAnsi="Times New Roman" w:eastAsia="Times New Roman" w:cs="Times New Roman"/>
        <w:b w:val="0"/>
        <w:i w:val="0"/>
        <w:strike w:val="0"/>
        <w:color w:val="000000"/>
        <w:sz w:val="28"/>
        <w:szCs w:val="28"/>
        <w:u w:val="none"/>
        <w:vertAlign w:val="baseline"/>
      </w:rPr>
    </w:lvl>
    <w:lvl w:ilvl="8">
      <w:start w:val="1"/>
      <w:numFmt w:val="lowerRoman"/>
      <w:isLgl w:val="false"/>
      <w:suff w:val="tab"/>
      <w:lvlText w:val="%9"/>
      <w:lvlJc w:val="left"/>
      <w:pPr>
        <w:ind w:left="6123"/>
      </w:pPr>
      <w:rPr>
        <w:rFonts w:ascii="Times New Roman" w:hAnsi="Times New Roman" w:eastAsia="Times New Roman" w:cs="Times New Roman"/>
        <w:b w:val="0"/>
        <w:i w:val="0"/>
        <w:strike w:val="0"/>
        <w:color w:val="000000"/>
        <w:sz w:val="28"/>
        <w:szCs w:val="28"/>
        <w:u w:val="none"/>
        <w:vertAlign w:val="baseline"/>
      </w:rPr>
    </w:lvl>
  </w:abstractNum>
  <w:abstractNum w:abstractNumId="8">
    <w:multiLevelType w:val="hybridMultilevel"/>
    <w:lvl w:ilvl="0">
      <w:start w:val="1"/>
      <w:numFmt w:val="decimal"/>
      <w:isLgl w:val="false"/>
      <w:suff w:val="tab"/>
      <w:lvlText w:val="%1."/>
      <w:lvlJc w:val="left"/>
      <w:pPr>
        <w:ind w:left="502" w:hanging="360"/>
      </w:pPr>
    </w:lvl>
    <w:lvl w:ilvl="1">
      <w:start w:val="1"/>
      <w:numFmt w:val="lowerLetter"/>
      <w:isLgl w:val="false"/>
      <w:suff w:val="tab"/>
      <w:lvlText w:val="%2."/>
      <w:lvlJc w:val="left"/>
      <w:pPr>
        <w:ind w:left="1222" w:hanging="360"/>
      </w:pPr>
    </w:lvl>
    <w:lvl w:ilvl="2">
      <w:start w:val="1"/>
      <w:numFmt w:val="lowerRoman"/>
      <w:isLgl w:val="false"/>
      <w:suff w:val="tab"/>
      <w:lvlText w:val="%3."/>
      <w:lvlJc w:val="right"/>
      <w:pPr>
        <w:ind w:left="1942" w:hanging="180"/>
      </w:pPr>
    </w:lvl>
    <w:lvl w:ilvl="3">
      <w:start w:val="1"/>
      <w:numFmt w:val="decimal"/>
      <w:isLgl w:val="false"/>
      <w:suff w:val="tab"/>
      <w:lvlText w:val="%4."/>
      <w:lvlJc w:val="left"/>
      <w:pPr>
        <w:ind w:left="2662" w:hanging="360"/>
      </w:pPr>
    </w:lvl>
    <w:lvl w:ilvl="4">
      <w:start w:val="1"/>
      <w:numFmt w:val="lowerLetter"/>
      <w:isLgl w:val="false"/>
      <w:suff w:val="tab"/>
      <w:lvlText w:val="%5."/>
      <w:lvlJc w:val="left"/>
      <w:pPr>
        <w:ind w:left="3382" w:hanging="360"/>
      </w:pPr>
    </w:lvl>
    <w:lvl w:ilvl="5">
      <w:start w:val="1"/>
      <w:numFmt w:val="lowerRoman"/>
      <w:isLgl w:val="false"/>
      <w:suff w:val="tab"/>
      <w:lvlText w:val="%6."/>
      <w:lvlJc w:val="right"/>
      <w:pPr>
        <w:ind w:left="4102" w:hanging="180"/>
      </w:pPr>
    </w:lvl>
    <w:lvl w:ilvl="6">
      <w:start w:val="1"/>
      <w:numFmt w:val="decimal"/>
      <w:isLgl w:val="false"/>
      <w:suff w:val="tab"/>
      <w:lvlText w:val="%7."/>
      <w:lvlJc w:val="left"/>
      <w:pPr>
        <w:ind w:left="4822" w:hanging="360"/>
      </w:pPr>
    </w:lvl>
    <w:lvl w:ilvl="7">
      <w:start w:val="1"/>
      <w:numFmt w:val="lowerLetter"/>
      <w:isLgl w:val="false"/>
      <w:suff w:val="tab"/>
      <w:lvlText w:val="%8."/>
      <w:lvlJc w:val="left"/>
      <w:pPr>
        <w:ind w:left="5542" w:hanging="360"/>
      </w:pPr>
    </w:lvl>
    <w:lvl w:ilvl="8">
      <w:start w:val="1"/>
      <w:numFmt w:val="lowerRoman"/>
      <w:isLgl w:val="false"/>
      <w:suff w:val="tab"/>
      <w:lvlText w:val="%9."/>
      <w:lvlJc w:val="right"/>
      <w:pPr>
        <w:ind w:left="6262" w:hanging="180"/>
      </w:pPr>
    </w:lvl>
  </w:abstractNum>
  <w:abstractNum w:abstractNumId="9">
    <w:multiLevelType w:val="hybridMultilevel"/>
    <w:lvl w:ilvl="0">
      <w:start w:val="4"/>
      <w:numFmt w:val="decimal"/>
      <w:isLgl w:val="false"/>
      <w:suff w:val="tab"/>
      <w:lvlText w:val="%1."/>
      <w:lvlJc w:val="left"/>
      <w:pPr>
        <w:ind w:left="702"/>
      </w:pPr>
      <w:rPr>
        <w:rFonts w:ascii="Times New Roman" w:hAnsi="Times New Roman" w:eastAsia="Times New Roman" w:cs="Times New Roman"/>
        <w:b w:val="0"/>
        <w:i w:val="0"/>
        <w:strike w:val="0"/>
        <w:color w:val="000000"/>
        <w:sz w:val="28"/>
        <w:szCs w:val="28"/>
        <w:u w:val="none"/>
        <w:vertAlign w:val="baseline"/>
      </w:rPr>
    </w:lvl>
    <w:lvl w:ilvl="1">
      <w:start w:val="1"/>
      <w:numFmt w:val="decimal"/>
      <w:isLgl w:val="false"/>
      <w:suff w:val="tab"/>
      <w:lvlText w:val="%1.%2."/>
      <w:lvlJc w:val="left"/>
      <w:pPr>
        <w:ind w:left="702"/>
      </w:pPr>
      <w:rPr>
        <w:rFonts w:ascii="Times New Roman" w:hAnsi="Times New Roman" w:eastAsia="Times New Roman" w:cs="Times New Roman"/>
        <w:b w:val="0"/>
        <w:i w:val="0"/>
        <w:strike w:val="0"/>
        <w:color w:val="000000"/>
        <w:sz w:val="28"/>
        <w:szCs w:val="28"/>
        <w:u w:val="none"/>
        <w:vertAlign w:val="baseline"/>
      </w:rPr>
    </w:lvl>
    <w:lvl w:ilvl="2">
      <w:start w:val="1"/>
      <w:numFmt w:val="lowerRoman"/>
      <w:isLgl w:val="false"/>
      <w:suff w:val="tab"/>
      <w:lvlText w:val="%3"/>
      <w:lvlJc w:val="left"/>
      <w:pPr>
        <w:ind w:left="1791"/>
      </w:pPr>
      <w:rPr>
        <w:rFonts w:ascii="Times New Roman" w:hAnsi="Times New Roman" w:eastAsia="Times New Roman" w:cs="Times New Roman"/>
        <w:b w:val="0"/>
        <w:i w:val="0"/>
        <w:strike w:val="0"/>
        <w:color w:val="000000"/>
        <w:sz w:val="28"/>
        <w:szCs w:val="28"/>
        <w:u w:val="none"/>
        <w:vertAlign w:val="baseline"/>
      </w:rPr>
    </w:lvl>
    <w:lvl w:ilvl="3">
      <w:start w:val="1"/>
      <w:numFmt w:val="decimal"/>
      <w:isLgl w:val="false"/>
      <w:suff w:val="tab"/>
      <w:lvlText w:val="%4"/>
      <w:lvlJc w:val="left"/>
      <w:pPr>
        <w:ind w:left="2511"/>
      </w:pPr>
      <w:rPr>
        <w:rFonts w:ascii="Times New Roman" w:hAnsi="Times New Roman" w:eastAsia="Times New Roman" w:cs="Times New Roman"/>
        <w:b w:val="0"/>
        <w:i w:val="0"/>
        <w:strike w:val="0"/>
        <w:color w:val="000000"/>
        <w:sz w:val="28"/>
        <w:szCs w:val="28"/>
        <w:u w:val="none"/>
        <w:vertAlign w:val="baseline"/>
      </w:rPr>
    </w:lvl>
    <w:lvl w:ilvl="4">
      <w:start w:val="1"/>
      <w:numFmt w:val="lowerLetter"/>
      <w:isLgl w:val="false"/>
      <w:suff w:val="tab"/>
      <w:lvlText w:val="%5"/>
      <w:lvlJc w:val="left"/>
      <w:pPr>
        <w:ind w:left="3231"/>
      </w:pPr>
      <w:rPr>
        <w:rFonts w:ascii="Times New Roman" w:hAnsi="Times New Roman" w:eastAsia="Times New Roman" w:cs="Times New Roman"/>
        <w:b w:val="0"/>
        <w:i w:val="0"/>
        <w:strike w:val="0"/>
        <w:color w:val="000000"/>
        <w:sz w:val="28"/>
        <w:szCs w:val="28"/>
        <w:u w:val="none"/>
        <w:vertAlign w:val="baseline"/>
      </w:rPr>
    </w:lvl>
    <w:lvl w:ilvl="5">
      <w:start w:val="1"/>
      <w:numFmt w:val="lowerRoman"/>
      <w:isLgl w:val="false"/>
      <w:suff w:val="tab"/>
      <w:lvlText w:val="%6"/>
      <w:lvlJc w:val="left"/>
      <w:pPr>
        <w:ind w:left="3951"/>
      </w:pPr>
      <w:rPr>
        <w:rFonts w:ascii="Times New Roman" w:hAnsi="Times New Roman" w:eastAsia="Times New Roman" w:cs="Times New Roman"/>
        <w:b w:val="0"/>
        <w:i w:val="0"/>
        <w:strike w:val="0"/>
        <w:color w:val="000000"/>
        <w:sz w:val="28"/>
        <w:szCs w:val="28"/>
        <w:u w:val="none"/>
        <w:vertAlign w:val="baseline"/>
      </w:rPr>
    </w:lvl>
    <w:lvl w:ilvl="6">
      <w:start w:val="1"/>
      <w:numFmt w:val="decimal"/>
      <w:isLgl w:val="false"/>
      <w:suff w:val="tab"/>
      <w:lvlText w:val="%7"/>
      <w:lvlJc w:val="left"/>
      <w:pPr>
        <w:ind w:left="4671"/>
      </w:pPr>
      <w:rPr>
        <w:rFonts w:ascii="Times New Roman" w:hAnsi="Times New Roman" w:eastAsia="Times New Roman" w:cs="Times New Roman"/>
        <w:b w:val="0"/>
        <w:i w:val="0"/>
        <w:strike w:val="0"/>
        <w:color w:val="000000"/>
        <w:sz w:val="28"/>
        <w:szCs w:val="28"/>
        <w:u w:val="none"/>
        <w:vertAlign w:val="baseline"/>
      </w:rPr>
    </w:lvl>
    <w:lvl w:ilvl="7">
      <w:start w:val="1"/>
      <w:numFmt w:val="lowerLetter"/>
      <w:isLgl w:val="false"/>
      <w:suff w:val="tab"/>
      <w:lvlText w:val="%8"/>
      <w:lvlJc w:val="left"/>
      <w:pPr>
        <w:ind w:left="5391"/>
      </w:pPr>
      <w:rPr>
        <w:rFonts w:ascii="Times New Roman" w:hAnsi="Times New Roman" w:eastAsia="Times New Roman" w:cs="Times New Roman"/>
        <w:b w:val="0"/>
        <w:i w:val="0"/>
        <w:strike w:val="0"/>
        <w:color w:val="000000"/>
        <w:sz w:val="28"/>
        <w:szCs w:val="28"/>
        <w:u w:val="none"/>
        <w:vertAlign w:val="baseline"/>
      </w:rPr>
    </w:lvl>
    <w:lvl w:ilvl="8">
      <w:start w:val="1"/>
      <w:numFmt w:val="lowerRoman"/>
      <w:isLgl w:val="false"/>
      <w:suff w:val="tab"/>
      <w:lvlText w:val="%9"/>
      <w:lvlJc w:val="left"/>
      <w:pPr>
        <w:ind w:left="6111"/>
      </w:pPr>
      <w:rPr>
        <w:rFonts w:ascii="Times New Roman" w:hAnsi="Times New Roman" w:eastAsia="Times New Roman" w:cs="Times New Roman"/>
        <w:b w:val="0"/>
        <w:i w:val="0"/>
        <w:strike w:val="0"/>
        <w:color w:val="000000"/>
        <w:sz w:val="28"/>
        <w:szCs w:val="28"/>
        <w:u w:val="none"/>
        <w:vertAlign w:val="baseline"/>
      </w:rPr>
    </w:lvl>
  </w:abstractNum>
  <w:abstractNum w:abstractNumId="10">
    <w:multiLevelType w:val="hybridMultilevel"/>
    <w:lvl w:ilvl="0">
      <w:start w:val="1"/>
      <w:numFmt w:val="decimal"/>
      <w:isLgl w:val="false"/>
      <w:suff w:val="tab"/>
      <w:lvlText w:val="%1."/>
      <w:lvlJc w:val="left"/>
      <w:pPr>
        <w:ind w:left="1353" w:hanging="360"/>
      </w:pPr>
    </w:lvl>
    <w:lvl w:ilvl="1">
      <w:start w:val="1"/>
      <w:numFmt w:val="lowerLetter"/>
      <w:isLgl w:val="false"/>
      <w:suff w:val="tab"/>
      <w:lvlText w:val="%2."/>
      <w:lvlJc w:val="left"/>
      <w:pPr>
        <w:ind w:left="2073" w:hanging="360"/>
      </w:pPr>
    </w:lvl>
    <w:lvl w:ilvl="2">
      <w:start w:val="1"/>
      <w:numFmt w:val="lowerRoman"/>
      <w:isLgl w:val="false"/>
      <w:suff w:val="tab"/>
      <w:lvlText w:val="%3."/>
      <w:lvlJc w:val="right"/>
      <w:pPr>
        <w:ind w:left="2793" w:hanging="180"/>
      </w:pPr>
    </w:lvl>
    <w:lvl w:ilvl="3">
      <w:start w:val="1"/>
      <w:numFmt w:val="decimal"/>
      <w:isLgl w:val="false"/>
      <w:suff w:val="tab"/>
      <w:lvlText w:val="%4."/>
      <w:lvlJc w:val="left"/>
      <w:pPr>
        <w:ind w:left="3513" w:hanging="360"/>
      </w:pPr>
    </w:lvl>
    <w:lvl w:ilvl="4">
      <w:start w:val="1"/>
      <w:numFmt w:val="lowerLetter"/>
      <w:isLgl w:val="false"/>
      <w:suff w:val="tab"/>
      <w:lvlText w:val="%5."/>
      <w:lvlJc w:val="left"/>
      <w:pPr>
        <w:ind w:left="4233" w:hanging="360"/>
      </w:pPr>
    </w:lvl>
    <w:lvl w:ilvl="5">
      <w:start w:val="1"/>
      <w:numFmt w:val="lowerRoman"/>
      <w:isLgl w:val="false"/>
      <w:suff w:val="tab"/>
      <w:lvlText w:val="%6."/>
      <w:lvlJc w:val="right"/>
      <w:pPr>
        <w:ind w:left="4953" w:hanging="180"/>
      </w:pPr>
    </w:lvl>
    <w:lvl w:ilvl="6">
      <w:start w:val="1"/>
      <w:numFmt w:val="decimal"/>
      <w:isLgl w:val="false"/>
      <w:suff w:val="tab"/>
      <w:lvlText w:val="%7."/>
      <w:lvlJc w:val="left"/>
      <w:pPr>
        <w:ind w:left="5673" w:hanging="360"/>
      </w:pPr>
    </w:lvl>
    <w:lvl w:ilvl="7">
      <w:start w:val="1"/>
      <w:numFmt w:val="lowerLetter"/>
      <w:isLgl w:val="false"/>
      <w:suff w:val="tab"/>
      <w:lvlText w:val="%8."/>
      <w:lvlJc w:val="left"/>
      <w:pPr>
        <w:ind w:left="6393" w:hanging="360"/>
      </w:pPr>
    </w:lvl>
    <w:lvl w:ilvl="8">
      <w:start w:val="1"/>
      <w:numFmt w:val="lowerRoman"/>
      <w:isLgl w:val="false"/>
      <w:suff w:val="tab"/>
      <w:lvlText w:val="%9."/>
      <w:lvlJc w:val="right"/>
      <w:pPr>
        <w:ind w:left="7113" w:hanging="180"/>
      </w:pPr>
    </w:lvl>
  </w:abstractNum>
  <w:abstractNum w:abstractNumId="11">
    <w:multiLevelType w:val="hybridMultilevel"/>
    <w:lvl w:ilvl="0">
      <w:start w:val="1"/>
      <w:numFmt w:val="decimal"/>
      <w:isLgl w:val="false"/>
      <w:suff w:val="tab"/>
      <w:lvlText w:val="%1."/>
      <w:lvlJc w:val="left"/>
      <w:pPr>
        <w:ind w:left="1135" w:hanging="360"/>
      </w:pPr>
    </w:lvl>
    <w:lvl w:ilvl="1">
      <w:start w:val="1"/>
      <w:numFmt w:val="lowerLetter"/>
      <w:isLgl w:val="false"/>
      <w:suff w:val="tab"/>
      <w:lvlText w:val="%2."/>
      <w:lvlJc w:val="left"/>
      <w:pPr>
        <w:ind w:left="1855" w:hanging="360"/>
      </w:pPr>
    </w:lvl>
    <w:lvl w:ilvl="2">
      <w:start w:val="1"/>
      <w:numFmt w:val="lowerRoman"/>
      <w:isLgl w:val="false"/>
      <w:suff w:val="tab"/>
      <w:lvlText w:val="%3."/>
      <w:lvlJc w:val="right"/>
      <w:pPr>
        <w:ind w:left="2575" w:hanging="180"/>
      </w:pPr>
    </w:lvl>
    <w:lvl w:ilvl="3">
      <w:start w:val="1"/>
      <w:numFmt w:val="decimal"/>
      <w:isLgl w:val="false"/>
      <w:suff w:val="tab"/>
      <w:lvlText w:val="%4."/>
      <w:lvlJc w:val="left"/>
      <w:pPr>
        <w:ind w:left="3295" w:hanging="360"/>
      </w:pPr>
    </w:lvl>
    <w:lvl w:ilvl="4">
      <w:start w:val="1"/>
      <w:numFmt w:val="lowerLetter"/>
      <w:isLgl w:val="false"/>
      <w:suff w:val="tab"/>
      <w:lvlText w:val="%5."/>
      <w:lvlJc w:val="left"/>
      <w:pPr>
        <w:ind w:left="4015" w:hanging="360"/>
      </w:pPr>
    </w:lvl>
    <w:lvl w:ilvl="5">
      <w:start w:val="1"/>
      <w:numFmt w:val="lowerRoman"/>
      <w:isLgl w:val="false"/>
      <w:suff w:val="tab"/>
      <w:lvlText w:val="%6."/>
      <w:lvlJc w:val="right"/>
      <w:pPr>
        <w:ind w:left="4735" w:hanging="180"/>
      </w:pPr>
    </w:lvl>
    <w:lvl w:ilvl="6">
      <w:start w:val="1"/>
      <w:numFmt w:val="decimal"/>
      <w:isLgl w:val="false"/>
      <w:suff w:val="tab"/>
      <w:lvlText w:val="%7."/>
      <w:lvlJc w:val="left"/>
      <w:pPr>
        <w:ind w:left="5455" w:hanging="360"/>
      </w:pPr>
    </w:lvl>
    <w:lvl w:ilvl="7">
      <w:start w:val="1"/>
      <w:numFmt w:val="lowerLetter"/>
      <w:isLgl w:val="false"/>
      <w:suff w:val="tab"/>
      <w:lvlText w:val="%8."/>
      <w:lvlJc w:val="left"/>
      <w:pPr>
        <w:ind w:left="6175" w:hanging="360"/>
      </w:pPr>
    </w:lvl>
    <w:lvl w:ilvl="8">
      <w:start w:val="1"/>
      <w:numFmt w:val="lowerRoman"/>
      <w:isLgl w:val="false"/>
      <w:suff w:val="tab"/>
      <w:lvlText w:val="%9."/>
      <w:lvlJc w:val="right"/>
      <w:pPr>
        <w:ind w:left="6895" w:hanging="180"/>
      </w:pPr>
    </w:lvl>
  </w:abstractNum>
  <w:abstractNum w:abstractNumId="12">
    <w:multiLevelType w:val="hybridMultilevel"/>
    <w:lvl w:ilvl="0">
      <w:start w:val="1"/>
      <w:numFmt w:val="decimal"/>
      <w:isLgl w:val="false"/>
      <w:suff w:val="tab"/>
      <w:lvlText w:val="%1."/>
      <w:lvlJc w:val="left"/>
      <w:pPr>
        <w:ind w:left="0"/>
      </w:pPr>
      <w:rPr>
        <w:rFonts w:ascii="Times New Roman" w:hAnsi="Times New Roman" w:eastAsia="Times New Roman" w:cs="Times New Roman"/>
        <w:b w:val="0"/>
        <w:i w:val="0"/>
        <w:strike w:val="0"/>
        <w:color w:val="000000"/>
        <w:sz w:val="28"/>
        <w:szCs w:val="28"/>
        <w:u w:val="none"/>
        <w:vertAlign w:val="baseline"/>
      </w:rPr>
    </w:lvl>
    <w:lvl w:ilvl="1">
      <w:start w:val="1"/>
      <w:numFmt w:val="decimal"/>
      <w:isLgl w:val="false"/>
      <w:suff w:val="tab"/>
      <w:lvlText w:val="%1.%2."/>
      <w:lvlJc w:val="left"/>
      <w:pPr>
        <w:ind w:left="1560"/>
      </w:pPr>
      <w:rPr>
        <w:rFonts w:ascii="Times New Roman" w:hAnsi="Times New Roman" w:eastAsia="Times New Roman" w:cs="Times New Roman"/>
        <w:b w:val="0"/>
        <w:i w:val="0"/>
        <w:strike w:val="0"/>
        <w:color w:val="000000"/>
        <w:sz w:val="28"/>
        <w:szCs w:val="28"/>
        <w:u w:val="none"/>
        <w:vertAlign w:val="baseline"/>
      </w:rPr>
    </w:lvl>
    <w:lvl w:ilvl="2">
      <w:start w:val="1"/>
      <w:numFmt w:val="lowerRoman"/>
      <w:isLgl w:val="false"/>
      <w:suff w:val="tab"/>
      <w:lvlText w:val="%3"/>
      <w:lvlJc w:val="left"/>
      <w:pPr>
        <w:ind w:left="1803"/>
      </w:pPr>
      <w:rPr>
        <w:rFonts w:ascii="Times New Roman" w:hAnsi="Times New Roman" w:eastAsia="Times New Roman" w:cs="Times New Roman"/>
        <w:b w:val="0"/>
        <w:i w:val="0"/>
        <w:strike w:val="0"/>
        <w:color w:val="000000"/>
        <w:sz w:val="28"/>
        <w:szCs w:val="28"/>
        <w:u w:val="none"/>
        <w:vertAlign w:val="baseline"/>
      </w:rPr>
    </w:lvl>
    <w:lvl w:ilvl="3">
      <w:start w:val="1"/>
      <w:numFmt w:val="decimal"/>
      <w:isLgl w:val="false"/>
      <w:suff w:val="tab"/>
      <w:lvlText w:val="%4"/>
      <w:lvlJc w:val="left"/>
      <w:pPr>
        <w:ind w:left="2523"/>
      </w:pPr>
      <w:rPr>
        <w:rFonts w:ascii="Times New Roman" w:hAnsi="Times New Roman" w:eastAsia="Times New Roman" w:cs="Times New Roman"/>
        <w:b w:val="0"/>
        <w:i w:val="0"/>
        <w:strike w:val="0"/>
        <w:color w:val="000000"/>
        <w:sz w:val="28"/>
        <w:szCs w:val="28"/>
        <w:u w:val="none"/>
        <w:vertAlign w:val="baseline"/>
      </w:rPr>
    </w:lvl>
    <w:lvl w:ilvl="4">
      <w:start w:val="1"/>
      <w:numFmt w:val="lowerLetter"/>
      <w:isLgl w:val="false"/>
      <w:suff w:val="tab"/>
      <w:lvlText w:val="%5"/>
      <w:lvlJc w:val="left"/>
      <w:pPr>
        <w:ind w:left="3243"/>
      </w:pPr>
      <w:rPr>
        <w:rFonts w:ascii="Times New Roman" w:hAnsi="Times New Roman" w:eastAsia="Times New Roman" w:cs="Times New Roman"/>
        <w:b w:val="0"/>
        <w:i w:val="0"/>
        <w:strike w:val="0"/>
        <w:color w:val="000000"/>
        <w:sz w:val="28"/>
        <w:szCs w:val="28"/>
        <w:u w:val="none"/>
        <w:vertAlign w:val="baseline"/>
      </w:rPr>
    </w:lvl>
    <w:lvl w:ilvl="5">
      <w:start w:val="1"/>
      <w:numFmt w:val="lowerRoman"/>
      <w:isLgl w:val="false"/>
      <w:suff w:val="tab"/>
      <w:lvlText w:val="%6"/>
      <w:lvlJc w:val="left"/>
      <w:pPr>
        <w:ind w:left="3963"/>
      </w:pPr>
      <w:rPr>
        <w:rFonts w:ascii="Times New Roman" w:hAnsi="Times New Roman" w:eastAsia="Times New Roman" w:cs="Times New Roman"/>
        <w:b w:val="0"/>
        <w:i w:val="0"/>
        <w:strike w:val="0"/>
        <w:color w:val="000000"/>
        <w:sz w:val="28"/>
        <w:szCs w:val="28"/>
        <w:u w:val="none"/>
        <w:vertAlign w:val="baseline"/>
      </w:rPr>
    </w:lvl>
    <w:lvl w:ilvl="6">
      <w:start w:val="1"/>
      <w:numFmt w:val="decimal"/>
      <w:isLgl w:val="false"/>
      <w:suff w:val="tab"/>
      <w:lvlText w:val="%7"/>
      <w:lvlJc w:val="left"/>
      <w:pPr>
        <w:ind w:left="4683"/>
      </w:pPr>
      <w:rPr>
        <w:rFonts w:ascii="Times New Roman" w:hAnsi="Times New Roman" w:eastAsia="Times New Roman" w:cs="Times New Roman"/>
        <w:b w:val="0"/>
        <w:i w:val="0"/>
        <w:strike w:val="0"/>
        <w:color w:val="000000"/>
        <w:sz w:val="28"/>
        <w:szCs w:val="28"/>
        <w:u w:val="none"/>
        <w:vertAlign w:val="baseline"/>
      </w:rPr>
    </w:lvl>
    <w:lvl w:ilvl="7">
      <w:start w:val="1"/>
      <w:numFmt w:val="lowerLetter"/>
      <w:isLgl w:val="false"/>
      <w:suff w:val="tab"/>
      <w:lvlText w:val="%8"/>
      <w:lvlJc w:val="left"/>
      <w:pPr>
        <w:ind w:left="5403"/>
      </w:pPr>
      <w:rPr>
        <w:rFonts w:ascii="Times New Roman" w:hAnsi="Times New Roman" w:eastAsia="Times New Roman" w:cs="Times New Roman"/>
        <w:b w:val="0"/>
        <w:i w:val="0"/>
        <w:strike w:val="0"/>
        <w:color w:val="000000"/>
        <w:sz w:val="28"/>
        <w:szCs w:val="28"/>
        <w:u w:val="none"/>
        <w:vertAlign w:val="baseline"/>
      </w:rPr>
    </w:lvl>
    <w:lvl w:ilvl="8">
      <w:start w:val="1"/>
      <w:numFmt w:val="lowerRoman"/>
      <w:isLgl w:val="false"/>
      <w:suff w:val="tab"/>
      <w:lvlText w:val="%9"/>
      <w:lvlJc w:val="left"/>
      <w:pPr>
        <w:ind w:left="6123"/>
      </w:pPr>
      <w:rPr>
        <w:rFonts w:ascii="Times New Roman" w:hAnsi="Times New Roman" w:eastAsia="Times New Roman" w:cs="Times New Roman"/>
        <w:b w:val="0"/>
        <w:i w:val="0"/>
        <w:strike w:val="0"/>
        <w:color w:val="000000"/>
        <w:sz w:val="28"/>
        <w:szCs w:val="28"/>
        <w:u w:val="none"/>
        <w:vertAlign w:val="baseline"/>
      </w:rPr>
    </w:lvl>
  </w:abstractNum>
  <w:abstractNum w:abstractNumId="13">
    <w:multiLevelType w:val="hybridMultilevel"/>
    <w:lvl w:ilvl="0">
      <w:start w:val="4"/>
      <w:numFmt w:val="decimal"/>
      <w:isLgl w:val="false"/>
      <w:suff w:val="tab"/>
      <w:lvlText w:val="%1."/>
      <w:lvlJc w:val="left"/>
      <w:pPr>
        <w:ind w:left="702"/>
      </w:pPr>
      <w:rPr>
        <w:rFonts w:ascii="Times New Roman" w:hAnsi="Times New Roman" w:eastAsia="Times New Roman" w:cs="Times New Roman"/>
        <w:b w:val="0"/>
        <w:i w:val="0"/>
        <w:strike w:val="0"/>
        <w:color w:val="000000"/>
        <w:sz w:val="28"/>
        <w:szCs w:val="28"/>
        <w:u w:val="none"/>
        <w:vertAlign w:val="baseline"/>
      </w:rPr>
    </w:lvl>
    <w:lvl w:ilvl="1">
      <w:start w:val="1"/>
      <w:numFmt w:val="decimal"/>
      <w:isLgl w:val="false"/>
      <w:suff w:val="tab"/>
      <w:lvlText w:val="%1.%2."/>
      <w:lvlJc w:val="left"/>
      <w:pPr>
        <w:ind w:left="702"/>
      </w:pPr>
      <w:rPr>
        <w:rFonts w:ascii="Times New Roman" w:hAnsi="Times New Roman" w:eastAsia="Times New Roman" w:cs="Times New Roman"/>
        <w:b w:val="0"/>
        <w:i w:val="0"/>
        <w:strike w:val="0"/>
        <w:color w:val="000000"/>
        <w:sz w:val="28"/>
        <w:szCs w:val="28"/>
        <w:u w:val="none"/>
        <w:vertAlign w:val="baseline"/>
      </w:rPr>
    </w:lvl>
    <w:lvl w:ilvl="2">
      <w:start w:val="1"/>
      <w:numFmt w:val="lowerRoman"/>
      <w:isLgl w:val="false"/>
      <w:suff w:val="tab"/>
      <w:lvlText w:val="%3"/>
      <w:lvlJc w:val="left"/>
      <w:pPr>
        <w:ind w:left="1791"/>
      </w:pPr>
      <w:rPr>
        <w:rFonts w:ascii="Times New Roman" w:hAnsi="Times New Roman" w:eastAsia="Times New Roman" w:cs="Times New Roman"/>
        <w:b w:val="0"/>
        <w:i w:val="0"/>
        <w:strike w:val="0"/>
        <w:color w:val="000000"/>
        <w:sz w:val="28"/>
        <w:szCs w:val="28"/>
        <w:u w:val="none"/>
        <w:vertAlign w:val="baseline"/>
      </w:rPr>
    </w:lvl>
    <w:lvl w:ilvl="3">
      <w:start w:val="1"/>
      <w:numFmt w:val="decimal"/>
      <w:isLgl w:val="false"/>
      <w:suff w:val="tab"/>
      <w:lvlText w:val="%4"/>
      <w:lvlJc w:val="left"/>
      <w:pPr>
        <w:ind w:left="2511"/>
      </w:pPr>
      <w:rPr>
        <w:rFonts w:ascii="Times New Roman" w:hAnsi="Times New Roman" w:eastAsia="Times New Roman" w:cs="Times New Roman"/>
        <w:b w:val="0"/>
        <w:i w:val="0"/>
        <w:strike w:val="0"/>
        <w:color w:val="000000"/>
        <w:sz w:val="28"/>
        <w:szCs w:val="28"/>
        <w:u w:val="none"/>
        <w:vertAlign w:val="baseline"/>
      </w:rPr>
    </w:lvl>
    <w:lvl w:ilvl="4">
      <w:start w:val="1"/>
      <w:numFmt w:val="lowerLetter"/>
      <w:isLgl w:val="false"/>
      <w:suff w:val="tab"/>
      <w:lvlText w:val="%5"/>
      <w:lvlJc w:val="left"/>
      <w:pPr>
        <w:ind w:left="3231"/>
      </w:pPr>
      <w:rPr>
        <w:rFonts w:ascii="Times New Roman" w:hAnsi="Times New Roman" w:eastAsia="Times New Roman" w:cs="Times New Roman"/>
        <w:b w:val="0"/>
        <w:i w:val="0"/>
        <w:strike w:val="0"/>
        <w:color w:val="000000"/>
        <w:sz w:val="28"/>
        <w:szCs w:val="28"/>
        <w:u w:val="none"/>
        <w:vertAlign w:val="baseline"/>
      </w:rPr>
    </w:lvl>
    <w:lvl w:ilvl="5">
      <w:start w:val="1"/>
      <w:numFmt w:val="lowerRoman"/>
      <w:isLgl w:val="false"/>
      <w:suff w:val="tab"/>
      <w:lvlText w:val="%6"/>
      <w:lvlJc w:val="left"/>
      <w:pPr>
        <w:ind w:left="3951"/>
      </w:pPr>
      <w:rPr>
        <w:rFonts w:ascii="Times New Roman" w:hAnsi="Times New Roman" w:eastAsia="Times New Roman" w:cs="Times New Roman"/>
        <w:b w:val="0"/>
        <w:i w:val="0"/>
        <w:strike w:val="0"/>
        <w:color w:val="000000"/>
        <w:sz w:val="28"/>
        <w:szCs w:val="28"/>
        <w:u w:val="none"/>
        <w:vertAlign w:val="baseline"/>
      </w:rPr>
    </w:lvl>
    <w:lvl w:ilvl="6">
      <w:start w:val="1"/>
      <w:numFmt w:val="decimal"/>
      <w:isLgl w:val="false"/>
      <w:suff w:val="tab"/>
      <w:lvlText w:val="%7"/>
      <w:lvlJc w:val="left"/>
      <w:pPr>
        <w:ind w:left="4671"/>
      </w:pPr>
      <w:rPr>
        <w:rFonts w:ascii="Times New Roman" w:hAnsi="Times New Roman" w:eastAsia="Times New Roman" w:cs="Times New Roman"/>
        <w:b w:val="0"/>
        <w:i w:val="0"/>
        <w:strike w:val="0"/>
        <w:color w:val="000000"/>
        <w:sz w:val="28"/>
        <w:szCs w:val="28"/>
        <w:u w:val="none"/>
        <w:vertAlign w:val="baseline"/>
      </w:rPr>
    </w:lvl>
    <w:lvl w:ilvl="7">
      <w:start w:val="1"/>
      <w:numFmt w:val="lowerLetter"/>
      <w:isLgl w:val="false"/>
      <w:suff w:val="tab"/>
      <w:lvlText w:val="%8"/>
      <w:lvlJc w:val="left"/>
      <w:pPr>
        <w:ind w:left="5391"/>
      </w:pPr>
      <w:rPr>
        <w:rFonts w:ascii="Times New Roman" w:hAnsi="Times New Roman" w:eastAsia="Times New Roman" w:cs="Times New Roman"/>
        <w:b w:val="0"/>
        <w:i w:val="0"/>
        <w:strike w:val="0"/>
        <w:color w:val="000000"/>
        <w:sz w:val="28"/>
        <w:szCs w:val="28"/>
        <w:u w:val="none"/>
        <w:vertAlign w:val="baseline"/>
      </w:rPr>
    </w:lvl>
    <w:lvl w:ilvl="8">
      <w:start w:val="1"/>
      <w:numFmt w:val="lowerRoman"/>
      <w:isLgl w:val="false"/>
      <w:suff w:val="tab"/>
      <w:lvlText w:val="%9"/>
      <w:lvlJc w:val="left"/>
      <w:pPr>
        <w:ind w:left="6111"/>
      </w:pPr>
      <w:rPr>
        <w:rFonts w:ascii="Times New Roman" w:hAnsi="Times New Roman" w:eastAsia="Times New Roman" w:cs="Times New Roman"/>
        <w:b w:val="0"/>
        <w:i w:val="0"/>
        <w:strike w:val="0"/>
        <w:color w:val="000000"/>
        <w:sz w:val="28"/>
        <w:szCs w:val="28"/>
        <w:u w:val="none"/>
        <w:vertAlign w:val="baseline"/>
      </w:rPr>
    </w:lvl>
  </w:abstractNum>
  <w:abstractNum w:abstractNumId="14">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5">
    <w:multiLevelType w:val="hybridMultilevel"/>
    <w:lvl w:ilvl="0">
      <w:start w:val="1"/>
      <w:numFmt w:val="decimal"/>
      <w:isLgl w:val="false"/>
      <w:suff w:val="tab"/>
      <w:lvlText w:val="%1."/>
      <w:lvlJc w:val="left"/>
      <w:pPr>
        <w:ind w:left="1418" w:hanging="360"/>
      </w:pPr>
      <w:rPr>
        <w:rFonts w:ascii="PT Astra Serif" w:hAnsi="PT Astra Serif" w:eastAsia="PT Astra Serif" w:cs="PT Astra Serif"/>
      </w:rPr>
    </w:lvl>
    <w:lvl w:ilvl="1">
      <w:start w:val="1"/>
      <w:numFmt w:val="lowerLetter"/>
      <w:isLgl w:val="false"/>
      <w:suff w:val="tab"/>
      <w:lvlText w:val="%2."/>
      <w:lvlJc w:val="left"/>
      <w:pPr>
        <w:ind w:left="2138" w:hanging="360"/>
      </w:pPr>
      <w:rPr>
        <w:rFonts w:ascii="PT Astra Serif" w:hAnsi="PT Astra Serif" w:eastAsia="PT Astra Serif" w:cs="PT Astra Serif"/>
      </w:rPr>
    </w:lvl>
    <w:lvl w:ilvl="2">
      <w:start w:val="1"/>
      <w:numFmt w:val="lowerRoman"/>
      <w:isLgl w:val="false"/>
      <w:suff w:val="tab"/>
      <w:lvlText w:val="%3."/>
      <w:lvlJc w:val="right"/>
      <w:pPr>
        <w:ind w:left="2858" w:hanging="180"/>
      </w:pPr>
      <w:rPr>
        <w:rFonts w:ascii="PT Astra Serif" w:hAnsi="PT Astra Serif" w:eastAsia="PT Astra Serif" w:cs="PT Astra Serif"/>
      </w:rPr>
    </w:lvl>
    <w:lvl w:ilvl="3">
      <w:start w:val="1"/>
      <w:numFmt w:val="decimal"/>
      <w:isLgl w:val="false"/>
      <w:suff w:val="tab"/>
      <w:lvlText w:val="%4."/>
      <w:lvlJc w:val="left"/>
      <w:pPr>
        <w:ind w:left="3578" w:hanging="360"/>
      </w:pPr>
      <w:rPr>
        <w:rFonts w:ascii="PT Astra Serif" w:hAnsi="PT Astra Serif" w:eastAsia="PT Astra Serif" w:cs="PT Astra Serif"/>
      </w:rPr>
    </w:lvl>
    <w:lvl w:ilvl="4">
      <w:start w:val="1"/>
      <w:numFmt w:val="lowerLetter"/>
      <w:isLgl w:val="false"/>
      <w:suff w:val="tab"/>
      <w:lvlText w:val="%5."/>
      <w:lvlJc w:val="left"/>
      <w:pPr>
        <w:ind w:left="4298" w:hanging="360"/>
      </w:pPr>
      <w:rPr>
        <w:rFonts w:ascii="PT Astra Serif" w:hAnsi="PT Astra Serif" w:eastAsia="PT Astra Serif" w:cs="PT Astra Serif"/>
      </w:rPr>
    </w:lvl>
    <w:lvl w:ilvl="5">
      <w:start w:val="1"/>
      <w:numFmt w:val="lowerRoman"/>
      <w:isLgl w:val="false"/>
      <w:suff w:val="tab"/>
      <w:lvlText w:val="%6."/>
      <w:lvlJc w:val="right"/>
      <w:pPr>
        <w:ind w:left="5018" w:hanging="180"/>
      </w:pPr>
      <w:rPr>
        <w:rFonts w:ascii="PT Astra Serif" w:hAnsi="PT Astra Serif" w:eastAsia="PT Astra Serif" w:cs="PT Astra Serif"/>
      </w:rPr>
    </w:lvl>
    <w:lvl w:ilvl="6">
      <w:start w:val="1"/>
      <w:numFmt w:val="decimal"/>
      <w:isLgl w:val="false"/>
      <w:suff w:val="tab"/>
      <w:lvlText w:val="%7."/>
      <w:lvlJc w:val="left"/>
      <w:pPr>
        <w:ind w:left="5738" w:hanging="360"/>
      </w:pPr>
      <w:rPr>
        <w:rFonts w:ascii="PT Astra Serif" w:hAnsi="PT Astra Serif" w:eastAsia="PT Astra Serif" w:cs="PT Astra Serif"/>
      </w:rPr>
    </w:lvl>
    <w:lvl w:ilvl="7">
      <w:start w:val="1"/>
      <w:numFmt w:val="lowerLetter"/>
      <w:isLgl w:val="false"/>
      <w:suff w:val="tab"/>
      <w:lvlText w:val="%8."/>
      <w:lvlJc w:val="left"/>
      <w:pPr>
        <w:ind w:left="6458" w:hanging="360"/>
      </w:pPr>
      <w:rPr>
        <w:rFonts w:ascii="PT Astra Serif" w:hAnsi="PT Astra Serif" w:eastAsia="PT Astra Serif" w:cs="PT Astra Serif"/>
      </w:rPr>
    </w:lvl>
    <w:lvl w:ilvl="8">
      <w:start w:val="1"/>
      <w:numFmt w:val="lowerRoman"/>
      <w:isLgl w:val="false"/>
      <w:suff w:val="tab"/>
      <w:lvlText w:val="%9."/>
      <w:lvlJc w:val="right"/>
      <w:pPr>
        <w:ind w:left="7178" w:hanging="180"/>
      </w:pPr>
      <w:rPr>
        <w:rFonts w:ascii="PT Astra Serif" w:hAnsi="PT Astra Serif" w:eastAsia="PT Astra Serif" w:cs="PT Astra Serif"/>
      </w:rPr>
    </w:lvl>
  </w:abstractNum>
  <w:abstractNum w:abstractNumId="16">
    <w:multiLevelType w:val="hybridMultilevel"/>
    <w:lvl w:ilvl="0">
      <w:start w:val="1"/>
      <w:numFmt w:val="decimal"/>
      <w:isLgl w:val="false"/>
      <w:suff w:val="tab"/>
      <w:lvlText w:val="%1."/>
      <w:lvlJc w:val="left"/>
      <w:pPr>
        <w:ind w:left="1418" w:hanging="360"/>
      </w:pPr>
      <w:rPr>
        <w:rFonts w:ascii="PT Astra Serif" w:hAnsi="PT Astra Serif" w:eastAsia="PT Astra Serif" w:cs="PT Astra Serif"/>
      </w:rPr>
    </w:lvl>
    <w:lvl w:ilvl="1">
      <w:start w:val="1"/>
      <w:numFmt w:val="lowerLetter"/>
      <w:isLgl w:val="false"/>
      <w:suff w:val="tab"/>
      <w:lvlText w:val="%2."/>
      <w:lvlJc w:val="left"/>
      <w:pPr>
        <w:ind w:left="2138" w:hanging="360"/>
      </w:pPr>
      <w:rPr>
        <w:rFonts w:ascii="PT Astra Serif" w:hAnsi="PT Astra Serif" w:eastAsia="PT Astra Serif" w:cs="PT Astra Serif"/>
      </w:rPr>
    </w:lvl>
    <w:lvl w:ilvl="2">
      <w:start w:val="1"/>
      <w:numFmt w:val="lowerRoman"/>
      <w:isLgl w:val="false"/>
      <w:suff w:val="tab"/>
      <w:lvlText w:val="%3."/>
      <w:lvlJc w:val="right"/>
      <w:pPr>
        <w:ind w:left="2858" w:hanging="180"/>
      </w:pPr>
      <w:rPr>
        <w:rFonts w:ascii="PT Astra Serif" w:hAnsi="PT Astra Serif" w:eastAsia="PT Astra Serif" w:cs="PT Astra Serif"/>
      </w:rPr>
    </w:lvl>
    <w:lvl w:ilvl="3">
      <w:start w:val="1"/>
      <w:numFmt w:val="decimal"/>
      <w:isLgl w:val="false"/>
      <w:suff w:val="tab"/>
      <w:lvlText w:val="%4."/>
      <w:lvlJc w:val="left"/>
      <w:pPr>
        <w:ind w:left="3578" w:hanging="360"/>
      </w:pPr>
      <w:rPr>
        <w:rFonts w:ascii="PT Astra Serif" w:hAnsi="PT Astra Serif" w:eastAsia="PT Astra Serif" w:cs="PT Astra Serif"/>
      </w:rPr>
    </w:lvl>
    <w:lvl w:ilvl="4">
      <w:start w:val="1"/>
      <w:numFmt w:val="lowerLetter"/>
      <w:isLgl w:val="false"/>
      <w:suff w:val="tab"/>
      <w:lvlText w:val="%5."/>
      <w:lvlJc w:val="left"/>
      <w:pPr>
        <w:ind w:left="4298" w:hanging="360"/>
      </w:pPr>
      <w:rPr>
        <w:rFonts w:ascii="PT Astra Serif" w:hAnsi="PT Astra Serif" w:eastAsia="PT Astra Serif" w:cs="PT Astra Serif"/>
      </w:rPr>
    </w:lvl>
    <w:lvl w:ilvl="5">
      <w:start w:val="1"/>
      <w:numFmt w:val="lowerRoman"/>
      <w:isLgl w:val="false"/>
      <w:suff w:val="tab"/>
      <w:lvlText w:val="%6."/>
      <w:lvlJc w:val="right"/>
      <w:pPr>
        <w:ind w:left="5018" w:hanging="180"/>
      </w:pPr>
      <w:rPr>
        <w:rFonts w:ascii="PT Astra Serif" w:hAnsi="PT Astra Serif" w:eastAsia="PT Astra Serif" w:cs="PT Astra Serif"/>
      </w:rPr>
    </w:lvl>
    <w:lvl w:ilvl="6">
      <w:start w:val="1"/>
      <w:numFmt w:val="decimal"/>
      <w:isLgl w:val="false"/>
      <w:suff w:val="tab"/>
      <w:lvlText w:val="%7."/>
      <w:lvlJc w:val="left"/>
      <w:pPr>
        <w:ind w:left="5738" w:hanging="360"/>
      </w:pPr>
      <w:rPr>
        <w:rFonts w:ascii="PT Astra Serif" w:hAnsi="PT Astra Serif" w:eastAsia="PT Astra Serif" w:cs="PT Astra Serif"/>
      </w:rPr>
    </w:lvl>
    <w:lvl w:ilvl="7">
      <w:start w:val="1"/>
      <w:numFmt w:val="lowerLetter"/>
      <w:isLgl w:val="false"/>
      <w:suff w:val="tab"/>
      <w:lvlText w:val="%8."/>
      <w:lvlJc w:val="left"/>
      <w:pPr>
        <w:ind w:left="6458" w:hanging="360"/>
      </w:pPr>
      <w:rPr>
        <w:rFonts w:ascii="PT Astra Serif" w:hAnsi="PT Astra Serif" w:eastAsia="PT Astra Serif" w:cs="PT Astra Serif"/>
      </w:rPr>
    </w:lvl>
    <w:lvl w:ilvl="8">
      <w:start w:val="1"/>
      <w:numFmt w:val="lowerRoman"/>
      <w:isLgl w:val="false"/>
      <w:suff w:val="tab"/>
      <w:lvlText w:val="%9."/>
      <w:lvlJc w:val="right"/>
      <w:pPr>
        <w:ind w:left="7178" w:hanging="180"/>
      </w:pPr>
      <w:rPr>
        <w:rFonts w:ascii="PT Astra Serif" w:hAnsi="PT Astra Serif" w:eastAsia="PT Astra Serif" w:cs="PT Astra Serif"/>
      </w:rPr>
    </w:lvl>
  </w:abstractNum>
  <w:num w:numId="1">
    <w:abstractNumId w:val="0"/>
  </w:num>
  <w:num w:numId="2">
    <w:abstractNumId w:val="1"/>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8"/>
  </w:num>
  <w:num w:numId="8">
    <w:abstractNumId w:val="3"/>
  </w:num>
  <w:num w:numId="9">
    <w:abstractNumId w:val="10"/>
  </w:num>
  <w:num w:numId="10">
    <w:abstractNumId w:val="7"/>
  </w:num>
  <w:num w:numId="11">
    <w:abstractNumId w:val="9"/>
  </w:num>
  <w:num w:numId="12">
    <w:abstractNumId w:val="11"/>
  </w:num>
  <w:num w:numId="13">
    <w:abstractNumId w:val="12"/>
  </w:num>
  <w:num w:numId="14">
    <w:abstractNumId w:val="13"/>
  </w:num>
  <w:num w:numId="15">
    <w:abstractNumId w:val="14"/>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28">
    <w:name w:val="Heading 1"/>
    <w:basedOn w:val="906"/>
    <w:next w:val="906"/>
    <w:link w:val="729"/>
    <w:uiPriority w:val="9"/>
    <w:qFormat/>
    <w:pPr>
      <w:keepLines/>
      <w:keepNext/>
      <w:spacing w:before="480" w:after="200"/>
      <w:outlineLvl w:val="0"/>
    </w:pPr>
    <w:rPr>
      <w:rFonts w:ascii="Arial" w:hAnsi="Arial" w:eastAsia="Arial" w:cs="Arial"/>
      <w:sz w:val="40"/>
      <w:szCs w:val="40"/>
    </w:rPr>
  </w:style>
  <w:style w:type="character" w:styleId="729">
    <w:name w:val="Heading 1 Char"/>
    <w:link w:val="728"/>
    <w:uiPriority w:val="9"/>
    <w:rPr>
      <w:rFonts w:ascii="Arial" w:hAnsi="Arial" w:eastAsia="Arial" w:cs="Arial"/>
      <w:sz w:val="40"/>
      <w:szCs w:val="40"/>
    </w:rPr>
  </w:style>
  <w:style w:type="paragraph" w:styleId="730">
    <w:name w:val="Heading 2"/>
    <w:basedOn w:val="906"/>
    <w:next w:val="906"/>
    <w:link w:val="731"/>
    <w:uiPriority w:val="9"/>
    <w:unhideWhenUsed/>
    <w:qFormat/>
    <w:pPr>
      <w:keepLines/>
      <w:keepNext/>
      <w:spacing w:before="360" w:after="200"/>
      <w:outlineLvl w:val="1"/>
    </w:pPr>
    <w:rPr>
      <w:rFonts w:ascii="Arial" w:hAnsi="Arial" w:eastAsia="Arial" w:cs="Arial"/>
      <w:sz w:val="34"/>
    </w:rPr>
  </w:style>
  <w:style w:type="character" w:styleId="731">
    <w:name w:val="Heading 2 Char"/>
    <w:link w:val="730"/>
    <w:uiPriority w:val="9"/>
    <w:rPr>
      <w:rFonts w:ascii="Arial" w:hAnsi="Arial" w:eastAsia="Arial" w:cs="Arial"/>
      <w:sz w:val="34"/>
    </w:rPr>
  </w:style>
  <w:style w:type="paragraph" w:styleId="732">
    <w:name w:val="Heading 3"/>
    <w:basedOn w:val="906"/>
    <w:next w:val="906"/>
    <w:link w:val="733"/>
    <w:uiPriority w:val="9"/>
    <w:unhideWhenUsed/>
    <w:qFormat/>
    <w:pPr>
      <w:keepLines/>
      <w:keepNext/>
      <w:spacing w:before="320" w:after="200"/>
      <w:outlineLvl w:val="2"/>
    </w:pPr>
    <w:rPr>
      <w:rFonts w:ascii="Arial" w:hAnsi="Arial" w:eastAsia="Arial" w:cs="Arial"/>
      <w:sz w:val="30"/>
      <w:szCs w:val="30"/>
    </w:rPr>
  </w:style>
  <w:style w:type="character" w:styleId="733">
    <w:name w:val="Heading 3 Char"/>
    <w:link w:val="732"/>
    <w:uiPriority w:val="9"/>
    <w:rPr>
      <w:rFonts w:ascii="Arial" w:hAnsi="Arial" w:eastAsia="Arial" w:cs="Arial"/>
      <w:sz w:val="30"/>
      <w:szCs w:val="30"/>
    </w:rPr>
  </w:style>
  <w:style w:type="paragraph" w:styleId="734">
    <w:name w:val="Heading 4"/>
    <w:basedOn w:val="906"/>
    <w:next w:val="906"/>
    <w:link w:val="735"/>
    <w:uiPriority w:val="9"/>
    <w:unhideWhenUsed/>
    <w:qFormat/>
    <w:pPr>
      <w:keepLines/>
      <w:keepNext/>
      <w:spacing w:before="320" w:after="200"/>
      <w:outlineLvl w:val="3"/>
    </w:pPr>
    <w:rPr>
      <w:rFonts w:ascii="Arial" w:hAnsi="Arial" w:eastAsia="Arial" w:cs="Arial"/>
      <w:b/>
      <w:bCs/>
      <w:sz w:val="26"/>
      <w:szCs w:val="26"/>
    </w:rPr>
  </w:style>
  <w:style w:type="character" w:styleId="735">
    <w:name w:val="Heading 4 Char"/>
    <w:link w:val="734"/>
    <w:uiPriority w:val="9"/>
    <w:rPr>
      <w:rFonts w:ascii="Arial" w:hAnsi="Arial" w:eastAsia="Arial" w:cs="Arial"/>
      <w:b/>
      <w:bCs/>
      <w:sz w:val="26"/>
      <w:szCs w:val="26"/>
    </w:rPr>
  </w:style>
  <w:style w:type="paragraph" w:styleId="736">
    <w:name w:val="Heading 5"/>
    <w:basedOn w:val="906"/>
    <w:next w:val="906"/>
    <w:link w:val="737"/>
    <w:uiPriority w:val="9"/>
    <w:unhideWhenUsed/>
    <w:qFormat/>
    <w:pPr>
      <w:keepLines/>
      <w:keepNext/>
      <w:spacing w:before="320" w:after="200"/>
      <w:outlineLvl w:val="4"/>
    </w:pPr>
    <w:rPr>
      <w:rFonts w:ascii="Arial" w:hAnsi="Arial" w:eastAsia="Arial" w:cs="Arial"/>
      <w:b/>
      <w:bCs/>
      <w:sz w:val="24"/>
      <w:szCs w:val="24"/>
    </w:rPr>
  </w:style>
  <w:style w:type="character" w:styleId="737">
    <w:name w:val="Heading 5 Char"/>
    <w:link w:val="736"/>
    <w:uiPriority w:val="9"/>
    <w:rPr>
      <w:rFonts w:ascii="Arial" w:hAnsi="Arial" w:eastAsia="Arial" w:cs="Arial"/>
      <w:b/>
      <w:bCs/>
      <w:sz w:val="24"/>
      <w:szCs w:val="24"/>
    </w:rPr>
  </w:style>
  <w:style w:type="paragraph" w:styleId="738">
    <w:name w:val="Heading 6"/>
    <w:basedOn w:val="906"/>
    <w:next w:val="906"/>
    <w:link w:val="739"/>
    <w:uiPriority w:val="9"/>
    <w:unhideWhenUsed/>
    <w:qFormat/>
    <w:pPr>
      <w:keepLines/>
      <w:keepNext/>
      <w:spacing w:before="320" w:after="200"/>
      <w:outlineLvl w:val="5"/>
    </w:pPr>
    <w:rPr>
      <w:rFonts w:ascii="Arial" w:hAnsi="Arial" w:eastAsia="Arial" w:cs="Arial"/>
      <w:b/>
      <w:bCs/>
      <w:sz w:val="22"/>
      <w:szCs w:val="22"/>
    </w:rPr>
  </w:style>
  <w:style w:type="character" w:styleId="739">
    <w:name w:val="Heading 6 Char"/>
    <w:link w:val="738"/>
    <w:uiPriority w:val="9"/>
    <w:rPr>
      <w:rFonts w:ascii="Arial" w:hAnsi="Arial" w:eastAsia="Arial" w:cs="Arial"/>
      <w:b/>
      <w:bCs/>
      <w:sz w:val="22"/>
      <w:szCs w:val="22"/>
    </w:rPr>
  </w:style>
  <w:style w:type="paragraph" w:styleId="740">
    <w:name w:val="Heading 7"/>
    <w:basedOn w:val="906"/>
    <w:next w:val="906"/>
    <w:link w:val="741"/>
    <w:uiPriority w:val="9"/>
    <w:unhideWhenUsed/>
    <w:qFormat/>
    <w:pPr>
      <w:keepLines/>
      <w:keepNext/>
      <w:spacing w:before="320" w:after="200"/>
      <w:outlineLvl w:val="6"/>
    </w:pPr>
    <w:rPr>
      <w:rFonts w:ascii="Arial" w:hAnsi="Arial" w:eastAsia="Arial" w:cs="Arial"/>
      <w:b/>
      <w:bCs/>
      <w:i/>
      <w:iCs/>
      <w:sz w:val="22"/>
      <w:szCs w:val="22"/>
    </w:rPr>
  </w:style>
  <w:style w:type="character" w:styleId="741">
    <w:name w:val="Heading 7 Char"/>
    <w:link w:val="740"/>
    <w:uiPriority w:val="9"/>
    <w:rPr>
      <w:rFonts w:ascii="Arial" w:hAnsi="Arial" w:eastAsia="Arial" w:cs="Arial"/>
      <w:b/>
      <w:bCs/>
      <w:i/>
      <w:iCs/>
      <w:sz w:val="22"/>
      <w:szCs w:val="22"/>
    </w:rPr>
  </w:style>
  <w:style w:type="paragraph" w:styleId="742">
    <w:name w:val="Heading 8"/>
    <w:basedOn w:val="906"/>
    <w:next w:val="906"/>
    <w:link w:val="743"/>
    <w:uiPriority w:val="9"/>
    <w:unhideWhenUsed/>
    <w:qFormat/>
    <w:pPr>
      <w:keepLines/>
      <w:keepNext/>
      <w:spacing w:before="320" w:after="200"/>
      <w:outlineLvl w:val="7"/>
    </w:pPr>
    <w:rPr>
      <w:rFonts w:ascii="Arial" w:hAnsi="Arial" w:eastAsia="Arial" w:cs="Arial"/>
      <w:i/>
      <w:iCs/>
      <w:sz w:val="22"/>
      <w:szCs w:val="22"/>
    </w:rPr>
  </w:style>
  <w:style w:type="character" w:styleId="743">
    <w:name w:val="Heading 8 Char"/>
    <w:link w:val="742"/>
    <w:uiPriority w:val="9"/>
    <w:rPr>
      <w:rFonts w:ascii="Arial" w:hAnsi="Arial" w:eastAsia="Arial" w:cs="Arial"/>
      <w:i/>
      <w:iCs/>
      <w:sz w:val="22"/>
      <w:szCs w:val="22"/>
    </w:rPr>
  </w:style>
  <w:style w:type="paragraph" w:styleId="744">
    <w:name w:val="Heading 9"/>
    <w:basedOn w:val="906"/>
    <w:next w:val="906"/>
    <w:link w:val="745"/>
    <w:uiPriority w:val="9"/>
    <w:unhideWhenUsed/>
    <w:qFormat/>
    <w:pPr>
      <w:keepLines/>
      <w:keepNext/>
      <w:spacing w:before="320" w:after="200"/>
      <w:outlineLvl w:val="8"/>
    </w:pPr>
    <w:rPr>
      <w:rFonts w:ascii="Arial" w:hAnsi="Arial" w:eastAsia="Arial" w:cs="Arial"/>
      <w:i/>
      <w:iCs/>
      <w:sz w:val="21"/>
      <w:szCs w:val="21"/>
    </w:rPr>
  </w:style>
  <w:style w:type="character" w:styleId="745">
    <w:name w:val="Heading 9 Char"/>
    <w:link w:val="744"/>
    <w:uiPriority w:val="9"/>
    <w:rPr>
      <w:rFonts w:ascii="Arial" w:hAnsi="Arial" w:eastAsia="Arial" w:cs="Arial"/>
      <w:i/>
      <w:iCs/>
      <w:sz w:val="21"/>
      <w:szCs w:val="21"/>
    </w:rPr>
  </w:style>
  <w:style w:type="paragraph" w:styleId="746">
    <w:name w:val="List Paragraph"/>
    <w:basedOn w:val="906"/>
    <w:uiPriority w:val="34"/>
    <w:qFormat/>
    <w:pPr>
      <w:contextualSpacing/>
      <w:ind w:left="720"/>
    </w:pPr>
  </w:style>
  <w:style w:type="paragraph" w:styleId="747">
    <w:name w:val="No Spacing"/>
    <w:uiPriority w:val="1"/>
    <w:qFormat/>
    <w:pPr>
      <w:spacing w:before="0" w:after="0" w:line="240" w:lineRule="auto"/>
    </w:pPr>
  </w:style>
  <w:style w:type="paragraph" w:styleId="748">
    <w:name w:val="Title"/>
    <w:basedOn w:val="906"/>
    <w:next w:val="906"/>
    <w:link w:val="749"/>
    <w:uiPriority w:val="10"/>
    <w:qFormat/>
    <w:pPr>
      <w:contextualSpacing/>
      <w:spacing w:before="300" w:after="200"/>
    </w:pPr>
    <w:rPr>
      <w:sz w:val="48"/>
      <w:szCs w:val="48"/>
    </w:rPr>
  </w:style>
  <w:style w:type="character" w:styleId="749">
    <w:name w:val="Title Char"/>
    <w:link w:val="748"/>
    <w:uiPriority w:val="10"/>
    <w:rPr>
      <w:sz w:val="48"/>
      <w:szCs w:val="48"/>
    </w:rPr>
  </w:style>
  <w:style w:type="paragraph" w:styleId="750">
    <w:name w:val="Subtitle"/>
    <w:basedOn w:val="906"/>
    <w:next w:val="906"/>
    <w:link w:val="751"/>
    <w:uiPriority w:val="11"/>
    <w:qFormat/>
    <w:pPr>
      <w:spacing w:before="200" w:after="200"/>
    </w:pPr>
    <w:rPr>
      <w:sz w:val="24"/>
      <w:szCs w:val="24"/>
    </w:rPr>
  </w:style>
  <w:style w:type="character" w:styleId="751">
    <w:name w:val="Subtitle Char"/>
    <w:link w:val="750"/>
    <w:uiPriority w:val="11"/>
    <w:rPr>
      <w:sz w:val="24"/>
      <w:szCs w:val="24"/>
    </w:rPr>
  </w:style>
  <w:style w:type="paragraph" w:styleId="752">
    <w:name w:val="Quote"/>
    <w:basedOn w:val="906"/>
    <w:next w:val="906"/>
    <w:link w:val="753"/>
    <w:uiPriority w:val="29"/>
    <w:qFormat/>
    <w:pPr>
      <w:ind w:left="720" w:right="720"/>
    </w:pPr>
    <w:rPr>
      <w:i/>
    </w:rPr>
  </w:style>
  <w:style w:type="character" w:styleId="753">
    <w:name w:val="Quote Char"/>
    <w:link w:val="752"/>
    <w:uiPriority w:val="29"/>
    <w:rPr>
      <w:i/>
    </w:rPr>
  </w:style>
  <w:style w:type="paragraph" w:styleId="754">
    <w:name w:val="Intense Quote"/>
    <w:basedOn w:val="906"/>
    <w:next w:val="906"/>
    <w:link w:val="755"/>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55">
    <w:name w:val="Intense Quote Char"/>
    <w:link w:val="754"/>
    <w:uiPriority w:val="30"/>
    <w:rPr>
      <w:i/>
    </w:rPr>
  </w:style>
  <w:style w:type="paragraph" w:styleId="756">
    <w:name w:val="Header"/>
    <w:basedOn w:val="906"/>
    <w:link w:val="757"/>
    <w:uiPriority w:val="99"/>
    <w:unhideWhenUsed/>
    <w:pPr>
      <w:spacing w:after="0" w:line="240" w:lineRule="auto"/>
      <w:tabs>
        <w:tab w:val="center" w:pos="7143" w:leader="none"/>
        <w:tab w:val="right" w:pos="14287" w:leader="none"/>
      </w:tabs>
    </w:pPr>
  </w:style>
  <w:style w:type="character" w:styleId="757">
    <w:name w:val="Header Char"/>
    <w:link w:val="756"/>
    <w:uiPriority w:val="99"/>
  </w:style>
  <w:style w:type="paragraph" w:styleId="758">
    <w:name w:val="Footer"/>
    <w:basedOn w:val="906"/>
    <w:link w:val="761"/>
    <w:uiPriority w:val="99"/>
    <w:unhideWhenUsed/>
    <w:pPr>
      <w:spacing w:after="0" w:line="240" w:lineRule="auto"/>
      <w:tabs>
        <w:tab w:val="center" w:pos="7143" w:leader="none"/>
        <w:tab w:val="right" w:pos="14287" w:leader="none"/>
      </w:tabs>
    </w:pPr>
  </w:style>
  <w:style w:type="character" w:styleId="759">
    <w:name w:val="Footer Char"/>
    <w:link w:val="758"/>
    <w:uiPriority w:val="99"/>
  </w:style>
  <w:style w:type="paragraph" w:styleId="760">
    <w:name w:val="Caption"/>
    <w:basedOn w:val="906"/>
    <w:next w:val="906"/>
    <w:uiPriority w:val="35"/>
    <w:semiHidden/>
    <w:unhideWhenUsed/>
    <w:qFormat/>
    <w:pPr>
      <w:spacing w:line="276" w:lineRule="auto"/>
    </w:pPr>
    <w:rPr>
      <w:b/>
      <w:bCs/>
      <w:color w:val="4f81bd" w:themeColor="accent1"/>
      <w:sz w:val="18"/>
      <w:szCs w:val="18"/>
    </w:rPr>
  </w:style>
  <w:style w:type="character" w:styleId="761">
    <w:name w:val="Caption Char"/>
    <w:basedOn w:val="760"/>
    <w:link w:val="758"/>
    <w:uiPriority w:val="99"/>
  </w:style>
  <w:style w:type="table" w:styleId="762">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63">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64">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65">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66">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67">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68">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69">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70">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71">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72">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73">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74">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75">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76">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77">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78">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79">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80">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81">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82">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83">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4">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5">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6">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7">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8">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89">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90">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1">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2">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3">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94">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5">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96">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97">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98">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99">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00">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01">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02">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03">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04">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05">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06">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07">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08">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09">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0">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11">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12">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13">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14">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15">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16">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17">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18">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19">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20">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21">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22">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23">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24">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25">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26">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27">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28">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29">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30">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31">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32">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33">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34">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35">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36">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37">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38">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39">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40">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41">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42">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43">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44">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45">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46">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7">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8">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49">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0">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1">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2">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53">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54">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55">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56">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57">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58">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59">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60">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61">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62">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63">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64">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65">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66">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67">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68">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69">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0">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1">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2">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73">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74">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75">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76">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77">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78">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79">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80">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81">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82">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83">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84">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85">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86">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87">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88">
    <w:name w:val="Hyperlink"/>
    <w:uiPriority w:val="99"/>
    <w:unhideWhenUsed/>
    <w:rPr>
      <w:color w:val="0000ff" w:themeColor="hyperlink"/>
      <w:u w:val="single"/>
    </w:rPr>
  </w:style>
  <w:style w:type="paragraph" w:styleId="889">
    <w:name w:val="footnote text"/>
    <w:basedOn w:val="906"/>
    <w:link w:val="890"/>
    <w:uiPriority w:val="99"/>
    <w:semiHidden/>
    <w:unhideWhenUsed/>
    <w:pPr>
      <w:spacing w:after="40" w:line="240" w:lineRule="auto"/>
    </w:pPr>
    <w:rPr>
      <w:sz w:val="18"/>
    </w:rPr>
  </w:style>
  <w:style w:type="character" w:styleId="890">
    <w:name w:val="Footnote Text Char"/>
    <w:link w:val="889"/>
    <w:uiPriority w:val="99"/>
    <w:rPr>
      <w:sz w:val="18"/>
    </w:rPr>
  </w:style>
  <w:style w:type="character" w:styleId="891">
    <w:name w:val="footnote reference"/>
    <w:uiPriority w:val="99"/>
    <w:unhideWhenUsed/>
    <w:rPr>
      <w:vertAlign w:val="superscript"/>
    </w:rPr>
  </w:style>
  <w:style w:type="paragraph" w:styleId="892">
    <w:name w:val="endnote text"/>
    <w:basedOn w:val="906"/>
    <w:link w:val="893"/>
    <w:uiPriority w:val="99"/>
    <w:semiHidden/>
    <w:unhideWhenUsed/>
    <w:pPr>
      <w:spacing w:after="0" w:line="240" w:lineRule="auto"/>
    </w:pPr>
    <w:rPr>
      <w:sz w:val="20"/>
    </w:rPr>
  </w:style>
  <w:style w:type="character" w:styleId="893">
    <w:name w:val="Endnote Text Char"/>
    <w:link w:val="892"/>
    <w:uiPriority w:val="99"/>
    <w:rPr>
      <w:sz w:val="20"/>
    </w:rPr>
  </w:style>
  <w:style w:type="character" w:styleId="894">
    <w:name w:val="endnote reference"/>
    <w:uiPriority w:val="99"/>
    <w:semiHidden/>
    <w:unhideWhenUsed/>
    <w:rPr>
      <w:vertAlign w:val="superscript"/>
    </w:rPr>
  </w:style>
  <w:style w:type="paragraph" w:styleId="895">
    <w:name w:val="toc 1"/>
    <w:basedOn w:val="906"/>
    <w:next w:val="906"/>
    <w:uiPriority w:val="39"/>
    <w:unhideWhenUsed/>
    <w:pPr>
      <w:ind w:left="0" w:right="0" w:firstLine="0"/>
      <w:spacing w:after="57"/>
    </w:pPr>
  </w:style>
  <w:style w:type="paragraph" w:styleId="896">
    <w:name w:val="toc 2"/>
    <w:basedOn w:val="906"/>
    <w:next w:val="906"/>
    <w:uiPriority w:val="39"/>
    <w:unhideWhenUsed/>
    <w:pPr>
      <w:ind w:left="283" w:right="0" w:firstLine="0"/>
      <w:spacing w:after="57"/>
    </w:pPr>
  </w:style>
  <w:style w:type="paragraph" w:styleId="897">
    <w:name w:val="toc 3"/>
    <w:basedOn w:val="906"/>
    <w:next w:val="906"/>
    <w:uiPriority w:val="39"/>
    <w:unhideWhenUsed/>
    <w:pPr>
      <w:ind w:left="567" w:right="0" w:firstLine="0"/>
      <w:spacing w:after="57"/>
    </w:pPr>
  </w:style>
  <w:style w:type="paragraph" w:styleId="898">
    <w:name w:val="toc 4"/>
    <w:basedOn w:val="906"/>
    <w:next w:val="906"/>
    <w:uiPriority w:val="39"/>
    <w:unhideWhenUsed/>
    <w:pPr>
      <w:ind w:left="850" w:right="0" w:firstLine="0"/>
      <w:spacing w:after="57"/>
    </w:pPr>
  </w:style>
  <w:style w:type="paragraph" w:styleId="899">
    <w:name w:val="toc 5"/>
    <w:basedOn w:val="906"/>
    <w:next w:val="906"/>
    <w:uiPriority w:val="39"/>
    <w:unhideWhenUsed/>
    <w:pPr>
      <w:ind w:left="1134" w:right="0" w:firstLine="0"/>
      <w:spacing w:after="57"/>
    </w:pPr>
  </w:style>
  <w:style w:type="paragraph" w:styleId="900">
    <w:name w:val="toc 6"/>
    <w:basedOn w:val="906"/>
    <w:next w:val="906"/>
    <w:uiPriority w:val="39"/>
    <w:unhideWhenUsed/>
    <w:pPr>
      <w:ind w:left="1417" w:right="0" w:firstLine="0"/>
      <w:spacing w:after="57"/>
    </w:pPr>
  </w:style>
  <w:style w:type="paragraph" w:styleId="901">
    <w:name w:val="toc 7"/>
    <w:basedOn w:val="906"/>
    <w:next w:val="906"/>
    <w:uiPriority w:val="39"/>
    <w:unhideWhenUsed/>
    <w:pPr>
      <w:ind w:left="1701" w:right="0" w:firstLine="0"/>
      <w:spacing w:after="57"/>
    </w:pPr>
  </w:style>
  <w:style w:type="paragraph" w:styleId="902">
    <w:name w:val="toc 8"/>
    <w:basedOn w:val="906"/>
    <w:next w:val="906"/>
    <w:uiPriority w:val="39"/>
    <w:unhideWhenUsed/>
    <w:pPr>
      <w:ind w:left="1984" w:right="0" w:firstLine="0"/>
      <w:spacing w:after="57"/>
    </w:pPr>
  </w:style>
  <w:style w:type="paragraph" w:styleId="903">
    <w:name w:val="toc 9"/>
    <w:basedOn w:val="906"/>
    <w:next w:val="906"/>
    <w:uiPriority w:val="39"/>
    <w:unhideWhenUsed/>
    <w:pPr>
      <w:ind w:left="2268" w:right="0" w:firstLine="0"/>
      <w:spacing w:after="57"/>
    </w:pPr>
  </w:style>
  <w:style w:type="paragraph" w:styleId="904">
    <w:name w:val="TOC Heading"/>
    <w:uiPriority w:val="39"/>
    <w:unhideWhenUsed/>
  </w:style>
  <w:style w:type="paragraph" w:styleId="905">
    <w:name w:val="table of figures"/>
    <w:basedOn w:val="906"/>
    <w:next w:val="906"/>
    <w:uiPriority w:val="99"/>
    <w:unhideWhenUsed/>
    <w:pPr>
      <w:spacing w:after="0" w:afterAutospacing="0"/>
    </w:pPr>
  </w:style>
  <w:style w:type="paragraph" w:styleId="906" w:default="1">
    <w:name w:val="Normal"/>
    <w:next w:val="906"/>
    <w:link w:val="906"/>
    <w:qFormat/>
    <w:rPr>
      <w:lang w:val="ru-RU" w:eastAsia="ru-RU" w:bidi="ar-SA"/>
    </w:rPr>
  </w:style>
  <w:style w:type="paragraph" w:styleId="907">
    <w:name w:val="Заголовок 1"/>
    <w:basedOn w:val="906"/>
    <w:next w:val="906"/>
    <w:link w:val="906"/>
    <w:qFormat/>
    <w:pPr>
      <w:keepNext/>
      <w:outlineLvl w:val="0"/>
    </w:pPr>
    <w:rPr>
      <w:b/>
      <w:caps/>
      <w:spacing w:val="160"/>
      <w:sz w:val="28"/>
    </w:rPr>
  </w:style>
  <w:style w:type="paragraph" w:styleId="908">
    <w:name w:val="Заголовок 2"/>
    <w:basedOn w:val="906"/>
    <w:next w:val="906"/>
    <w:link w:val="906"/>
    <w:qFormat/>
    <w:pPr>
      <w:keepNext/>
      <w:outlineLvl w:val="1"/>
    </w:pPr>
    <w:rPr>
      <w:b/>
      <w:caps/>
      <w:sz w:val="24"/>
    </w:rPr>
  </w:style>
  <w:style w:type="paragraph" w:styleId="909">
    <w:name w:val="Заголовок 3"/>
    <w:basedOn w:val="906"/>
    <w:next w:val="906"/>
    <w:link w:val="906"/>
    <w:qFormat/>
    <w:pPr>
      <w:keepNext/>
      <w:outlineLvl w:val="2"/>
    </w:pPr>
    <w:rPr>
      <w:b/>
      <w:bCs/>
      <w:sz w:val="26"/>
    </w:rPr>
  </w:style>
  <w:style w:type="paragraph" w:styleId="910">
    <w:name w:val="Заголовок 4"/>
    <w:basedOn w:val="906"/>
    <w:next w:val="906"/>
    <w:link w:val="906"/>
    <w:qFormat/>
    <w:pPr>
      <w:ind w:firstLine="851"/>
      <w:jc w:val="center"/>
      <w:keepNext/>
      <w:spacing w:before="60"/>
      <w:outlineLvl w:val="3"/>
    </w:pPr>
    <w:rPr>
      <w:rFonts w:ascii="T_Baltica" w:hAnsi="T_Baltica"/>
      <w:b/>
      <w:bCs/>
      <w:sz w:val="24"/>
      <w:szCs w:val="24"/>
    </w:rPr>
  </w:style>
  <w:style w:type="paragraph" w:styleId="911">
    <w:name w:val="Заголовок 5"/>
    <w:basedOn w:val="906"/>
    <w:next w:val="906"/>
    <w:link w:val="906"/>
    <w:qFormat/>
    <w:pPr>
      <w:ind w:left="48"/>
      <w:jc w:val="center"/>
      <w:keepNext/>
      <w:spacing w:line="317" w:lineRule="exact"/>
      <w:shd w:val="clear" w:color="auto" w:fill="ffffff"/>
      <w:outlineLvl w:val="4"/>
    </w:pPr>
    <w:rPr>
      <w:b/>
      <w:bCs/>
      <w:color w:val="000000"/>
      <w:spacing w:val="2"/>
      <w:sz w:val="27"/>
      <w:szCs w:val="27"/>
    </w:rPr>
  </w:style>
  <w:style w:type="paragraph" w:styleId="912">
    <w:name w:val="Заголовок 6"/>
    <w:basedOn w:val="906"/>
    <w:next w:val="906"/>
    <w:link w:val="906"/>
    <w:qFormat/>
    <w:pPr>
      <w:spacing w:before="240" w:after="60"/>
      <w:outlineLvl w:val="5"/>
    </w:pPr>
    <w:rPr>
      <w:b/>
      <w:bCs/>
      <w:sz w:val="22"/>
      <w:szCs w:val="22"/>
    </w:rPr>
  </w:style>
  <w:style w:type="character" w:styleId="913">
    <w:name w:val="Основной шрифт абзаца"/>
    <w:next w:val="913"/>
    <w:link w:val="906"/>
    <w:semiHidden/>
  </w:style>
  <w:style w:type="table" w:styleId="914">
    <w:name w:val="Обычная таблица"/>
    <w:next w:val="914"/>
    <w:link w:val="906"/>
    <w:semiHidden/>
    <w:tblPr/>
  </w:style>
  <w:style w:type="numbering" w:styleId="915">
    <w:name w:val="Нет списка"/>
    <w:next w:val="915"/>
    <w:link w:val="906"/>
    <w:uiPriority w:val="99"/>
    <w:semiHidden/>
  </w:style>
  <w:style w:type="paragraph" w:styleId="916">
    <w:name w:val="Основной текст"/>
    <w:basedOn w:val="906"/>
    <w:next w:val="916"/>
    <w:link w:val="906"/>
    <w:pPr>
      <w:jc w:val="center"/>
    </w:pPr>
  </w:style>
  <w:style w:type="paragraph" w:styleId="917">
    <w:name w:val="Основной текст с отступом 2"/>
    <w:basedOn w:val="906"/>
    <w:next w:val="917"/>
    <w:link w:val="947"/>
    <w:pPr>
      <w:ind w:firstLine="567"/>
      <w:jc w:val="both"/>
      <w:spacing w:after="120"/>
    </w:pPr>
    <w:rPr>
      <w:sz w:val="28"/>
      <w:lang w:val="en-US" w:eastAsia="en-US"/>
    </w:rPr>
  </w:style>
  <w:style w:type="paragraph" w:styleId="918">
    <w:name w:val="Нижний колонтитул"/>
    <w:basedOn w:val="906"/>
    <w:next w:val="918"/>
    <w:link w:val="943"/>
    <w:uiPriority w:val="99"/>
    <w:pPr>
      <w:tabs>
        <w:tab w:val="center" w:pos="4677" w:leader="none"/>
        <w:tab w:val="right" w:pos="9355" w:leader="none"/>
      </w:tabs>
    </w:pPr>
  </w:style>
  <w:style w:type="character" w:styleId="919">
    <w:name w:val="Номер страницы"/>
    <w:basedOn w:val="913"/>
    <w:next w:val="919"/>
    <w:link w:val="906"/>
  </w:style>
  <w:style w:type="paragraph" w:styleId="920">
    <w:name w:val="Основной текст с отступом"/>
    <w:basedOn w:val="906"/>
    <w:next w:val="920"/>
    <w:link w:val="906"/>
    <w:pPr>
      <w:ind w:firstLine="567"/>
      <w:jc w:val="both"/>
    </w:pPr>
    <w:rPr>
      <w:sz w:val="24"/>
    </w:rPr>
  </w:style>
  <w:style w:type="paragraph" w:styleId="921">
    <w:name w:val="Маркированный список"/>
    <w:basedOn w:val="906"/>
    <w:next w:val="921"/>
    <w:link w:val="906"/>
    <w:pPr>
      <w:numPr>
        <w:ilvl w:val="0"/>
        <w:numId w:val="1"/>
      </w:numPr>
    </w:pPr>
  </w:style>
  <w:style w:type="paragraph" w:styleId="922">
    <w:name w:val="Верхний колонтитул"/>
    <w:basedOn w:val="906"/>
    <w:next w:val="922"/>
    <w:link w:val="951"/>
    <w:uiPriority w:val="99"/>
    <w:pPr>
      <w:tabs>
        <w:tab w:val="center" w:pos="4677" w:leader="none"/>
        <w:tab w:val="right" w:pos="9355" w:leader="none"/>
      </w:tabs>
    </w:pPr>
  </w:style>
  <w:style w:type="paragraph" w:styleId="923">
    <w:name w:val="Основной текст 2"/>
    <w:basedOn w:val="906"/>
    <w:next w:val="923"/>
    <w:link w:val="906"/>
    <w:rPr>
      <w:rFonts w:ascii="SL_Times New Roman" w:hAnsi="SL_Times New Roman"/>
      <w:b/>
      <w:sz w:val="24"/>
      <w:lang w:val="be-BY"/>
    </w:rPr>
  </w:style>
  <w:style w:type="paragraph" w:styleId="924">
    <w:name w:val="Текст сноски"/>
    <w:basedOn w:val="906"/>
    <w:next w:val="924"/>
    <w:link w:val="906"/>
    <w:semiHidden/>
    <w:pPr>
      <w:ind w:firstLine="567"/>
      <w:jc w:val="both"/>
    </w:pPr>
    <w:rPr>
      <w:rFonts w:ascii="SL_Times New Roman" w:hAnsi="SL_Times New Roman"/>
    </w:rPr>
  </w:style>
  <w:style w:type="character" w:styleId="925">
    <w:name w:val="Знак сноски"/>
    <w:next w:val="925"/>
    <w:link w:val="906"/>
    <w:semiHidden/>
    <w:rPr>
      <w:vertAlign w:val="superscript"/>
    </w:rPr>
  </w:style>
  <w:style w:type="paragraph" w:styleId="926">
    <w:name w:val="Название"/>
    <w:basedOn w:val="906"/>
    <w:next w:val="926"/>
    <w:link w:val="906"/>
    <w:qFormat/>
    <w:pPr>
      <w:ind w:firstLine="720"/>
      <w:jc w:val="center"/>
    </w:pPr>
    <w:rPr>
      <w:rFonts w:ascii="Tatar School Book" w:hAnsi="Tatar School Book"/>
      <w:sz w:val="28"/>
      <w:szCs w:val="28"/>
    </w:rPr>
  </w:style>
  <w:style w:type="paragraph" w:styleId="927">
    <w:name w:val="Стандартный научный"/>
    <w:basedOn w:val="906"/>
    <w:next w:val="927"/>
    <w:link w:val="906"/>
    <w:pPr>
      <w:ind w:firstLine="567"/>
      <w:jc w:val="both"/>
    </w:pPr>
    <w:rPr>
      <w:rFonts w:ascii="SL_Times New Roman" w:hAnsi="SL_Times New Roman"/>
      <w:sz w:val="28"/>
    </w:rPr>
  </w:style>
  <w:style w:type="paragraph" w:styleId="928">
    <w:name w:val="ConsNonformat"/>
    <w:next w:val="928"/>
    <w:link w:val="906"/>
    <w:pPr>
      <w:widowControl w:val="off"/>
    </w:pPr>
    <w:rPr>
      <w:rFonts w:ascii="Courier New" w:hAnsi="Courier New"/>
      <w:lang w:val="ru-RU" w:eastAsia="ru-RU" w:bidi="ar-SA"/>
    </w:rPr>
  </w:style>
  <w:style w:type="paragraph" w:styleId="929">
    <w:name w:val="ConsNormal"/>
    <w:next w:val="929"/>
    <w:link w:val="906"/>
    <w:pPr>
      <w:ind w:firstLine="720"/>
      <w:widowControl w:val="off"/>
    </w:pPr>
    <w:rPr>
      <w:rFonts w:ascii="Arial" w:hAnsi="Arial"/>
      <w:lang w:val="ru-RU" w:eastAsia="ru-RU" w:bidi="ar-SA"/>
    </w:rPr>
  </w:style>
  <w:style w:type="paragraph" w:styleId="930">
    <w:name w:val="Текст выноски"/>
    <w:basedOn w:val="906"/>
    <w:next w:val="930"/>
    <w:link w:val="950"/>
    <w:uiPriority w:val="99"/>
    <w:semiHidden/>
    <w:rPr>
      <w:rFonts w:ascii="Tahoma" w:hAnsi="Tahoma" w:cs="Tahoma"/>
      <w:sz w:val="16"/>
      <w:szCs w:val="16"/>
    </w:rPr>
  </w:style>
  <w:style w:type="paragraph" w:styleId="931">
    <w:name w:val="Основной текст с отступом 3"/>
    <w:basedOn w:val="906"/>
    <w:next w:val="931"/>
    <w:link w:val="906"/>
    <w:pPr>
      <w:ind w:left="283"/>
      <w:spacing w:after="120"/>
    </w:pPr>
    <w:rPr>
      <w:sz w:val="16"/>
      <w:szCs w:val="16"/>
    </w:rPr>
  </w:style>
  <w:style w:type="table" w:styleId="932">
    <w:name w:val="Сетка таблицы"/>
    <w:basedOn w:val="914"/>
    <w:next w:val="932"/>
    <w:link w:val="906"/>
    <w:uiPriority w:val="59"/>
    <w:tblPr/>
  </w:style>
  <w:style w:type="paragraph" w:styleId="933">
    <w:name w:val="auno.aie?iinou"/>
    <w:next w:val="933"/>
    <w:link w:val="906"/>
    <w:pPr>
      <w:jc w:val="center"/>
    </w:pPr>
    <w:rPr>
      <w:rFonts w:ascii="Baltica" w:hAnsi="Baltica"/>
      <w:b/>
      <w:color w:val="000000"/>
      <w:sz w:val="34"/>
      <w:u w:val="single"/>
      <w:lang w:val="ru-RU" w:eastAsia="ru-RU" w:bidi="ar-SA"/>
    </w:rPr>
  </w:style>
  <w:style w:type="character" w:styleId="934">
    <w:name w:val="Гиперссылка"/>
    <w:next w:val="934"/>
    <w:link w:val="906"/>
    <w:uiPriority w:val="99"/>
    <w:rPr>
      <w:color w:val="0000ff"/>
      <w:u w:val="single"/>
    </w:rPr>
  </w:style>
  <w:style w:type="paragraph" w:styleId="935">
    <w:name w:val="Стиль Заголовок 2 + Слева:  1 см Справа:  1 см"/>
    <w:basedOn w:val="908"/>
    <w:next w:val="935"/>
    <w:link w:val="906"/>
    <w:pPr>
      <w:ind w:left="567" w:right="567"/>
      <w:jc w:val="center"/>
      <w:spacing w:before="240" w:after="60"/>
    </w:pPr>
    <w:rPr>
      <w:rFonts w:ascii="Arial" w:hAnsi="Arial"/>
      <w:bCs/>
      <w:caps w:val="0"/>
      <w:smallCaps/>
      <w:sz w:val="28"/>
    </w:rPr>
  </w:style>
  <w:style w:type="paragraph" w:styleId="936">
    <w:name w:val="ConsTitle"/>
    <w:next w:val="936"/>
    <w:link w:val="906"/>
    <w:pPr>
      <w:ind w:right="19772"/>
    </w:pPr>
    <w:rPr>
      <w:rFonts w:ascii="Arial" w:hAnsi="Arial" w:cs="Arial"/>
      <w:b/>
      <w:bCs/>
      <w:lang w:val="ru-RU" w:eastAsia="ru-RU" w:bidi="ar-SA"/>
    </w:rPr>
  </w:style>
  <w:style w:type="paragraph" w:styleId="937">
    <w:name w:val="Обычный (веб)"/>
    <w:basedOn w:val="906"/>
    <w:next w:val="937"/>
    <w:link w:val="906"/>
    <w:pPr>
      <w:ind w:firstLine="709"/>
      <w:jc w:val="both"/>
      <w:widowControl w:val="off"/>
    </w:pPr>
    <w:rPr>
      <w:sz w:val="32"/>
      <w:szCs w:val="32"/>
    </w:rPr>
  </w:style>
  <w:style w:type="paragraph" w:styleId="938">
    <w:name w:val="ConsPlusNormal"/>
    <w:next w:val="938"/>
    <w:link w:val="906"/>
    <w:pPr>
      <w:ind w:firstLine="720"/>
      <w:widowControl w:val="off"/>
    </w:pPr>
    <w:rPr>
      <w:rFonts w:ascii="Arial" w:hAnsi="Arial" w:cs="Arial"/>
      <w:lang w:val="ru-RU" w:eastAsia="ru-RU" w:bidi="ar-SA"/>
    </w:rPr>
  </w:style>
  <w:style w:type="paragraph" w:styleId="939">
    <w:name w:val="ConsPlusNonformat"/>
    <w:next w:val="939"/>
    <w:link w:val="906"/>
    <w:pPr>
      <w:widowControl w:val="off"/>
    </w:pPr>
    <w:rPr>
      <w:rFonts w:ascii="Courier New" w:hAnsi="Courier New" w:cs="Courier New"/>
      <w:lang w:val="ru-RU" w:eastAsia="ru-RU" w:bidi="ar-SA"/>
    </w:rPr>
  </w:style>
  <w:style w:type="paragraph" w:styleId="940">
    <w:name w:val="ConsPlusCell"/>
    <w:next w:val="940"/>
    <w:link w:val="906"/>
    <w:pPr>
      <w:widowControl w:val="off"/>
    </w:pPr>
    <w:rPr>
      <w:rFonts w:ascii="Arial" w:hAnsi="Arial" w:cs="Arial"/>
      <w:lang w:val="ru-RU" w:eastAsia="ru-RU" w:bidi="ar-SA"/>
    </w:rPr>
  </w:style>
  <w:style w:type="paragraph" w:styleId="941">
    <w:name w:val="Стиль Основной текст + Междустр.интервал:  полуторный"/>
    <w:basedOn w:val="916"/>
    <w:next w:val="941"/>
    <w:link w:val="906"/>
    <w:pPr>
      <w:ind w:firstLine="709"/>
      <w:jc w:val="both"/>
      <w:spacing w:line="360" w:lineRule="auto"/>
      <w:widowControl w:val="off"/>
    </w:pPr>
    <w:rPr>
      <w:sz w:val="28"/>
    </w:rPr>
  </w:style>
  <w:style w:type="paragraph" w:styleId="942">
    <w:name w:val="Подпись_"/>
    <w:basedOn w:val="912"/>
    <w:next w:val="942"/>
    <w:link w:val="906"/>
    <w:qFormat/>
    <w:pPr>
      <w:jc w:val="both"/>
    </w:pPr>
    <w:rPr>
      <w:sz w:val="28"/>
    </w:rPr>
  </w:style>
  <w:style w:type="character" w:styleId="943">
    <w:name w:val="Нижний колонтитул Знак"/>
    <w:basedOn w:val="913"/>
    <w:next w:val="943"/>
    <w:link w:val="918"/>
    <w:uiPriority w:val="99"/>
  </w:style>
  <w:style w:type="paragraph" w:styleId="944">
    <w:name w:val="Заголовок статьи"/>
    <w:basedOn w:val="906"/>
    <w:next w:val="906"/>
    <w:link w:val="906"/>
    <w:uiPriority w:val="99"/>
    <w:pPr>
      <w:ind w:left="1612" w:hanging="892"/>
      <w:jc w:val="both"/>
    </w:pPr>
    <w:rPr>
      <w:rFonts w:ascii="Arial" w:hAnsi="Arial" w:cs="Arial"/>
    </w:rPr>
  </w:style>
  <w:style w:type="paragraph" w:styleId="945">
    <w:name w:val="Комментарий"/>
    <w:basedOn w:val="906"/>
    <w:next w:val="906"/>
    <w:link w:val="906"/>
    <w:uiPriority w:val="99"/>
    <w:pPr>
      <w:ind w:left="170"/>
      <w:jc w:val="both"/>
    </w:pPr>
    <w:rPr>
      <w:rFonts w:ascii="Arial" w:hAnsi="Arial" w:cs="Arial"/>
      <w:i/>
      <w:iCs/>
      <w:color w:val="800080"/>
    </w:rPr>
  </w:style>
  <w:style w:type="paragraph" w:styleId="946">
    <w:name w:val="Абзац списка"/>
    <w:basedOn w:val="906"/>
    <w:next w:val="946"/>
    <w:link w:val="906"/>
    <w:uiPriority w:val="34"/>
    <w:qFormat/>
    <w:pPr>
      <w:contextualSpacing/>
      <w:ind w:left="720"/>
      <w:spacing w:after="200" w:line="276" w:lineRule="auto"/>
    </w:pPr>
    <w:rPr>
      <w:rFonts w:ascii="Calibri" w:hAnsi="Calibri"/>
      <w:sz w:val="22"/>
      <w:szCs w:val="22"/>
    </w:rPr>
  </w:style>
  <w:style w:type="character" w:styleId="947">
    <w:name w:val="Основной текст с отступом 2 Знак"/>
    <w:next w:val="947"/>
    <w:link w:val="917"/>
    <w:rPr>
      <w:sz w:val="28"/>
    </w:rPr>
  </w:style>
  <w:style w:type="paragraph" w:styleId="948">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906"/>
    <w:next w:val="948"/>
    <w:link w:val="906"/>
    <w:pPr>
      <w:spacing w:before="100" w:beforeAutospacing="1" w:after="100" w:afterAutospacing="1"/>
    </w:pPr>
    <w:rPr>
      <w:rFonts w:ascii="Tahoma" w:hAnsi="Tahoma" w:cs="Tahoma"/>
      <w:lang w:val="en-US" w:eastAsia="en-US"/>
    </w:rPr>
  </w:style>
  <w:style w:type="paragraph" w:styleId="949">
    <w:name w:val="Прижатый влево"/>
    <w:basedOn w:val="906"/>
    <w:next w:val="906"/>
    <w:link w:val="906"/>
    <w:uiPriority w:val="99"/>
    <w:rPr>
      <w:rFonts w:ascii="Arial" w:hAnsi="Arial" w:cs="Arial"/>
      <w:sz w:val="24"/>
      <w:szCs w:val="24"/>
    </w:rPr>
  </w:style>
  <w:style w:type="character" w:styleId="950">
    <w:name w:val="Текст выноски Знак"/>
    <w:next w:val="950"/>
    <w:link w:val="930"/>
    <w:uiPriority w:val="99"/>
    <w:semiHidden/>
    <w:rPr>
      <w:rFonts w:ascii="Tahoma" w:hAnsi="Tahoma" w:cs="Tahoma"/>
      <w:sz w:val="16"/>
      <w:szCs w:val="16"/>
    </w:rPr>
  </w:style>
  <w:style w:type="character" w:styleId="951">
    <w:name w:val="Верхний колонтитул Знак"/>
    <w:next w:val="951"/>
    <w:link w:val="922"/>
    <w:uiPriority w:val="99"/>
  </w:style>
  <w:style w:type="character" w:styleId="952">
    <w:name w:val="Гипертекстовая ссылка"/>
    <w:next w:val="952"/>
    <w:link w:val="906"/>
    <w:uiPriority w:val="99"/>
    <w:rPr>
      <w:rFonts w:cs="Times New Roman"/>
      <w:color w:val="106bbe"/>
    </w:rPr>
  </w:style>
  <w:style w:type="paragraph" w:styleId="953">
    <w:name w:val="Ñòèëü1"/>
    <w:basedOn w:val="906"/>
    <w:next w:val="953"/>
    <w:link w:val="954"/>
    <w:pPr>
      <w:spacing w:line="288" w:lineRule="auto"/>
    </w:pPr>
    <w:rPr>
      <w:sz w:val="28"/>
    </w:rPr>
  </w:style>
  <w:style w:type="character" w:styleId="954">
    <w:name w:val="Ñòèëü1 Знак"/>
    <w:next w:val="954"/>
    <w:link w:val="953"/>
    <w:rPr>
      <w:sz w:val="28"/>
    </w:rPr>
  </w:style>
  <w:style w:type="character" w:styleId="955">
    <w:name w:val="Выделение"/>
    <w:next w:val="955"/>
    <w:link w:val="906"/>
    <w:uiPriority w:val="20"/>
    <w:qFormat/>
    <w:rPr>
      <w:i/>
      <w:iCs/>
    </w:rPr>
  </w:style>
  <w:style w:type="character" w:styleId="956" w:default="1">
    <w:name w:val="Default Paragraph Font"/>
    <w:uiPriority w:val="1"/>
    <w:semiHidden/>
    <w:unhideWhenUsed/>
  </w:style>
  <w:style w:type="numbering" w:styleId="957" w:default="1">
    <w:name w:val="No List"/>
    <w:uiPriority w:val="99"/>
    <w:semiHidden/>
    <w:unhideWhenUsed/>
  </w:style>
  <w:style w:type="table" w:styleId="958" w:default="1">
    <w:name w:val="Normal Table"/>
    <w:uiPriority w:val="99"/>
    <w:semiHidden/>
    <w:unhideWhenUsed/>
    <w:tblPr/>
  </w:style>
  <w:style w:type="paragraph" w:styleId="1_983" w:customStyle="1">
    <w:name w:val="Обычная таблица1"/>
    <w:pPr>
      <w:contextualSpacing w:val="0"/>
      <w:ind w:left="0" w:right="0" w:firstLine="0"/>
      <w:jc w:val="left"/>
      <w:keepLines w:val="0"/>
      <w:keepNext w:val="0"/>
      <w:pageBreakBefore w:val="0"/>
      <w:spacing w:before="0" w:beforeAutospacing="0" w:after="160" w:afterAutospacing="0" w:line="256"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Calibri"/>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ru-RU"/>
      <w14:ligatures w14:val="none"/>
    </w:rPr>
  </w:style>
  <w:style w:type="paragraph" w:styleId="1_984" w:customStyle="1">
    <w:name w:val="Нормальный (таблица)"/>
    <w:basedOn w:val="674"/>
    <w:pPr>
      <w:contextualSpacing w:val="0"/>
      <w:ind w:left="0" w:right="0" w:firstLine="0"/>
      <w:jc w:val="both"/>
      <w:keepLines w:val="0"/>
      <w:keepNext w:val="0"/>
      <w:pageBreakBefore w:val="0"/>
      <w:spacing w:before="0" w:beforeAutospacing="0" w:after="0" w:afterAutospacing="0" w:line="240" w:lineRule="auto"/>
      <w:shd w:val="nil" w:color="000000"/>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CYR" w:hAnsi="Times New Roman CYR" w:eastAsia="Times New Roman CYR" w:cs="Times New Roman CYR"/>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ru-RU"/>
      <w14:ligatures w14:val="none"/>
    </w:rPr>
  </w:style>
  <w:style w:type="character" w:styleId="1_982" w:customStyle="1">
    <w:name w:val="Цветовое выделение"/>
    <w:rPr>
      <w:rFonts w:ascii="PT Astra Serif" w:hAnsi="PT Astra Serif" w:eastAsia="PT Astra Serif" w:cs="PT Astra Serif"/>
      <w:b/>
      <w:color w:val="26282f"/>
      <w:sz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image" Target="media/image1.jpg"/><Relationship Id="rId13" Type="http://schemas.openxmlformats.org/officeDocument/2006/relationships/hyperlink" Target="https://zags.nalog.gov.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Р7-Офис/2024.3.1.523</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PRIVATE</dc:creator>
  <cp:revision>25</cp:revision>
  <dcterms:created xsi:type="dcterms:W3CDTF">2024-09-24T09:35:00Z</dcterms:created>
  <dcterms:modified xsi:type="dcterms:W3CDTF">2026-07-14T15:14:11Z</dcterms:modified>
  <cp:version>1048576</cp:version>
</cp:coreProperties>
</file>