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67E" w:rsidRPr="004D567E" w:rsidRDefault="004D567E" w:rsidP="004D567E">
      <w:pPr>
        <w:suppressAutoHyphens w:val="0"/>
        <w:autoSpaceDE w:val="0"/>
        <w:autoSpaceDN w:val="0"/>
        <w:adjustRightInd w:val="0"/>
        <w:spacing w:after="0"/>
        <w:ind w:left="5103"/>
        <w:outlineLvl w:val="0"/>
        <w:rPr>
          <w:rFonts w:eastAsia="Times New Roman" w:cs="Times New Roman"/>
          <w:bCs/>
          <w:color w:val="auto"/>
          <w:szCs w:val="28"/>
          <w:lang w:eastAsia="ru-RU" w:bidi="ar-SA"/>
        </w:rPr>
      </w:pPr>
      <w:r w:rsidRPr="004D567E">
        <w:rPr>
          <w:rFonts w:eastAsia="Times New Roman" w:cs="Times New Roman"/>
          <w:bCs/>
          <w:color w:val="auto"/>
          <w:szCs w:val="28"/>
          <w:lang w:eastAsia="ru-RU" w:bidi="ar-SA"/>
        </w:rPr>
        <w:t>Контактное лицо для направления</w:t>
      </w:r>
    </w:p>
    <w:p w:rsidR="004D567E" w:rsidRPr="004D567E" w:rsidRDefault="004D567E" w:rsidP="004D567E">
      <w:pPr>
        <w:suppressAutoHyphens w:val="0"/>
        <w:autoSpaceDE w:val="0"/>
        <w:autoSpaceDN w:val="0"/>
        <w:adjustRightInd w:val="0"/>
        <w:spacing w:after="0"/>
        <w:ind w:left="5103"/>
        <w:outlineLvl w:val="0"/>
        <w:rPr>
          <w:rFonts w:eastAsia="Times New Roman" w:cs="Times New Roman"/>
          <w:bCs/>
          <w:color w:val="auto"/>
          <w:szCs w:val="28"/>
          <w:lang w:eastAsia="ru-RU" w:bidi="ar-SA"/>
        </w:rPr>
      </w:pPr>
      <w:r w:rsidRPr="004D567E">
        <w:rPr>
          <w:rFonts w:eastAsia="Times New Roman" w:cs="Times New Roman"/>
          <w:bCs/>
          <w:color w:val="auto"/>
          <w:szCs w:val="28"/>
          <w:lang w:eastAsia="ru-RU" w:bidi="ar-SA"/>
        </w:rPr>
        <w:t>замечаний и предложений:</w:t>
      </w:r>
    </w:p>
    <w:p w:rsidR="004D567E" w:rsidRPr="004D567E" w:rsidRDefault="004D567E" w:rsidP="004D567E">
      <w:pPr>
        <w:suppressAutoHyphens w:val="0"/>
        <w:autoSpaceDE w:val="0"/>
        <w:autoSpaceDN w:val="0"/>
        <w:adjustRightInd w:val="0"/>
        <w:spacing w:after="0"/>
        <w:ind w:left="5103"/>
        <w:outlineLvl w:val="0"/>
        <w:rPr>
          <w:rFonts w:eastAsia="Times New Roman" w:cs="Times New Roman"/>
          <w:bCs/>
          <w:color w:val="auto"/>
          <w:szCs w:val="28"/>
          <w:lang w:eastAsia="ru-RU" w:bidi="ar-SA"/>
        </w:rPr>
      </w:pPr>
    </w:p>
    <w:p w:rsidR="004D567E" w:rsidRPr="004D567E" w:rsidRDefault="004D567E" w:rsidP="004D567E">
      <w:pPr>
        <w:suppressAutoHyphens w:val="0"/>
        <w:autoSpaceDE w:val="0"/>
        <w:autoSpaceDN w:val="0"/>
        <w:adjustRightInd w:val="0"/>
        <w:spacing w:after="0"/>
        <w:ind w:left="5103"/>
        <w:outlineLvl w:val="0"/>
        <w:rPr>
          <w:rFonts w:eastAsia="Times New Roman" w:cs="Times New Roman"/>
          <w:bCs/>
          <w:color w:val="auto"/>
          <w:szCs w:val="28"/>
          <w:lang w:eastAsia="ru-RU" w:bidi="ar-SA"/>
        </w:rPr>
      </w:pPr>
      <w:r w:rsidRPr="004D567E">
        <w:rPr>
          <w:rFonts w:eastAsia="Times New Roman" w:cs="Times New Roman"/>
          <w:bCs/>
          <w:color w:val="auto"/>
          <w:szCs w:val="28"/>
          <w:lang w:eastAsia="ru-RU" w:bidi="ar-SA"/>
        </w:rPr>
        <w:t>Сайфутдинова Айгуль Разилевна</w:t>
      </w:r>
    </w:p>
    <w:p w:rsidR="004D567E" w:rsidRPr="004D567E" w:rsidRDefault="004D567E" w:rsidP="004D567E">
      <w:pPr>
        <w:suppressAutoHyphens w:val="0"/>
        <w:autoSpaceDE w:val="0"/>
        <w:autoSpaceDN w:val="0"/>
        <w:adjustRightInd w:val="0"/>
        <w:spacing w:after="0"/>
        <w:ind w:left="5103"/>
        <w:outlineLvl w:val="0"/>
        <w:rPr>
          <w:rFonts w:eastAsia="Times New Roman" w:cs="Times New Roman"/>
          <w:bCs/>
          <w:color w:val="auto"/>
          <w:szCs w:val="28"/>
          <w:lang w:eastAsia="ru-RU" w:bidi="ar-SA"/>
        </w:rPr>
      </w:pPr>
      <w:r w:rsidRPr="004D567E">
        <w:rPr>
          <w:rFonts w:eastAsia="Times New Roman" w:cs="Times New Roman"/>
          <w:bCs/>
          <w:color w:val="auto"/>
          <w:szCs w:val="28"/>
          <w:lang w:eastAsia="ru-RU" w:bidi="ar-SA"/>
        </w:rPr>
        <w:t>Ведущий советник отдела инвестицио-ной политики и целевых программ</w:t>
      </w:r>
    </w:p>
    <w:p w:rsidR="004D567E" w:rsidRPr="004D567E" w:rsidRDefault="004D567E" w:rsidP="004D567E">
      <w:pPr>
        <w:suppressAutoHyphens w:val="0"/>
        <w:autoSpaceDE w:val="0"/>
        <w:autoSpaceDN w:val="0"/>
        <w:adjustRightInd w:val="0"/>
        <w:spacing w:after="0"/>
        <w:ind w:left="5103"/>
        <w:outlineLvl w:val="0"/>
        <w:rPr>
          <w:rFonts w:eastAsia="Times New Roman" w:cs="Times New Roman"/>
          <w:bCs/>
          <w:color w:val="auto"/>
          <w:szCs w:val="28"/>
          <w:lang w:eastAsia="ru-RU" w:bidi="ar-SA"/>
        </w:rPr>
      </w:pPr>
      <w:r w:rsidRPr="004D567E">
        <w:rPr>
          <w:rFonts w:eastAsia="Times New Roman" w:cs="Times New Roman"/>
          <w:bCs/>
          <w:color w:val="auto"/>
          <w:szCs w:val="28"/>
          <w:lang w:eastAsia="ru-RU" w:bidi="ar-SA"/>
        </w:rPr>
        <w:t xml:space="preserve">Телефон: </w:t>
      </w:r>
      <w:r w:rsidRPr="004D567E">
        <w:rPr>
          <w:rFonts w:eastAsia="Times New Roman" w:cs="Times New Roman"/>
          <w:bCs/>
          <w:color w:val="auto"/>
          <w:szCs w:val="28"/>
          <w:lang w:eastAsia="ru-RU" w:bidi="ar-SA"/>
        </w:rPr>
        <w:tab/>
        <w:t>+7 (843) 221-76-88 (8820)</w:t>
      </w:r>
    </w:p>
    <w:p w:rsidR="004D567E" w:rsidRPr="004D567E" w:rsidRDefault="004D567E" w:rsidP="004D567E">
      <w:pPr>
        <w:suppressAutoHyphens w:val="0"/>
        <w:autoSpaceDE w:val="0"/>
        <w:autoSpaceDN w:val="0"/>
        <w:adjustRightInd w:val="0"/>
        <w:spacing w:after="0"/>
        <w:ind w:left="5103"/>
        <w:outlineLvl w:val="0"/>
        <w:rPr>
          <w:rFonts w:eastAsia="Times New Roman" w:cs="Times New Roman"/>
          <w:lang w:eastAsia="ru-RU" w:bidi="ar-SA"/>
        </w:rPr>
      </w:pPr>
      <w:r w:rsidRPr="004D567E">
        <w:rPr>
          <w:rFonts w:eastAsia="Times New Roman" w:cs="Times New Roman"/>
          <w:bCs/>
          <w:color w:val="auto"/>
          <w:szCs w:val="28"/>
          <w:lang w:eastAsia="ru-RU" w:bidi="ar-SA"/>
        </w:rPr>
        <w:t xml:space="preserve">Email: </w:t>
      </w:r>
      <w:bookmarkStart w:id="0" w:name="_GoBack"/>
      <w:r w:rsidRPr="004D567E">
        <w:rPr>
          <w:rFonts w:eastAsia="Times New Roman" w:cs="Times New Roman"/>
          <w:bCs/>
          <w:color w:val="auto"/>
          <w:szCs w:val="28"/>
          <w:lang w:eastAsia="ru-RU" w:bidi="ar-SA"/>
        </w:rPr>
        <w:t>sayfutdinova.aygul@tatarstan.ru</w:t>
      </w:r>
    </w:p>
    <w:bookmarkEnd w:id="0"/>
    <w:p w:rsidR="00D67327" w:rsidRDefault="00D67327">
      <w:pPr>
        <w:widowControl w:val="0"/>
        <w:tabs>
          <w:tab w:val="left" w:pos="5103"/>
        </w:tabs>
        <w:spacing w:after="0"/>
        <w:ind w:right="5102"/>
        <w:jc w:val="both"/>
        <w:rPr>
          <w:sz w:val="32"/>
        </w:rPr>
      </w:pPr>
    </w:p>
    <w:p w:rsidR="00D67327" w:rsidRDefault="00D67327">
      <w:pPr>
        <w:widowControl w:val="0"/>
        <w:tabs>
          <w:tab w:val="left" w:pos="5103"/>
        </w:tabs>
        <w:spacing w:after="0"/>
        <w:ind w:right="5102"/>
        <w:jc w:val="both"/>
      </w:pPr>
    </w:p>
    <w:p w:rsidR="00D67327" w:rsidRDefault="00011653">
      <w:pPr>
        <w:widowControl w:val="0"/>
        <w:spacing w:after="0"/>
        <w:ind w:right="5243"/>
        <w:jc w:val="both"/>
      </w:pPr>
      <w:r>
        <w:t>О внесении изменений в постановление Кабинета Министров Республики Татарстан от 13.06.2022 № 554 «О мерах государственной поддержки строительства, реконструкции и капитального ремонта объектов агропромышленного комплекса Республики Татарстан»</w:t>
      </w:r>
    </w:p>
    <w:p w:rsidR="00D67327" w:rsidRDefault="00D67327">
      <w:pPr>
        <w:widowControl w:val="0"/>
        <w:tabs>
          <w:tab w:val="left" w:pos="5103"/>
        </w:tabs>
        <w:spacing w:after="0"/>
        <w:ind w:right="5102"/>
        <w:jc w:val="both"/>
      </w:pPr>
    </w:p>
    <w:p w:rsidR="00D67327" w:rsidRDefault="00D67327">
      <w:pPr>
        <w:widowControl w:val="0"/>
        <w:tabs>
          <w:tab w:val="left" w:pos="5103"/>
        </w:tabs>
        <w:spacing w:after="0"/>
        <w:ind w:right="5102"/>
        <w:jc w:val="both"/>
      </w:pPr>
    </w:p>
    <w:p w:rsidR="00D67327" w:rsidRDefault="00011653">
      <w:pPr>
        <w:widowControl w:val="0"/>
        <w:spacing w:after="0"/>
        <w:ind w:firstLine="709"/>
      </w:pPr>
      <w:r>
        <w:t>Кабинет Министров Республики Татарстан ПОСТАНОВЛЯЕТ:</w:t>
      </w:r>
    </w:p>
    <w:p w:rsidR="00D67327" w:rsidRDefault="00D67327">
      <w:pPr>
        <w:widowControl w:val="0"/>
        <w:spacing w:after="0"/>
        <w:ind w:firstLine="709"/>
      </w:pPr>
    </w:p>
    <w:p w:rsidR="00D67327" w:rsidRDefault="00011653">
      <w:pPr>
        <w:widowControl w:val="0"/>
        <w:spacing w:after="0"/>
        <w:ind w:firstLine="709"/>
        <w:jc w:val="both"/>
      </w:pPr>
      <w:r>
        <w:t>Внести в постановление Кабинета Министров Республики Татарстан от 13.06.2022 № 554 «О мерах государственной поддержки строительства, реконструкции и капитального ремонта объектов агропромышленного ко</w:t>
      </w:r>
      <w:r>
        <w:t>мплекса Республики Татарстан» (с изменениями, внесенными постановлениями Кабинета Министров Республики Татарстан от 04.08.2022 № 760, от 21.08.2023 № 996, от 12.08.2024 № 646, от 26.12.2024 № 1212, от 14.07.2025 № 512) следующие изменения:</w:t>
      </w:r>
    </w:p>
    <w:p w:rsidR="00D67327" w:rsidRDefault="00011653">
      <w:pPr>
        <w:widowControl w:val="0"/>
        <w:spacing w:after="0"/>
        <w:ind w:firstLine="709"/>
        <w:jc w:val="both"/>
      </w:pPr>
      <w:r>
        <w:t>в Порядке предос</w:t>
      </w:r>
      <w:r>
        <w:t>тавления субсидии из бюджета Республики Татарстан сельскохозяйственным товаропроизводителям на возмещение части затрат, связанных с выполнением работ по строительству, реконструкции и капитальному ремонту объектов зернотоковых хозяйств, утвержденном указан</w:t>
      </w:r>
      <w:r>
        <w:t xml:space="preserve">ным постановлением: </w:t>
      </w:r>
    </w:p>
    <w:p w:rsidR="00D67327" w:rsidRDefault="00011653">
      <w:pPr>
        <w:spacing w:after="0"/>
        <w:ind w:firstLine="709"/>
        <w:jc w:val="both"/>
      </w:pPr>
      <w:r>
        <w:t>в пункте 4 слова «в разделе «Бюджет» заменить словами «(в разделе единого портала)», дополнить словами «в течение 10 рабочих дней со дня, следующего за днем доведения бюджетных ассигнований на предоставление субсидии до Министерства»;</w:t>
      </w:r>
    </w:p>
    <w:p w:rsidR="00D67327" w:rsidRDefault="00011653">
      <w:pPr>
        <w:spacing w:after="0"/>
        <w:ind w:firstLine="709"/>
        <w:jc w:val="both"/>
      </w:pPr>
      <w:r>
        <w:t>в пункте 46 слова «расчетные или корреспондентские» исключить;</w:t>
      </w:r>
    </w:p>
    <w:p w:rsidR="00D67327" w:rsidRDefault="00011653">
      <w:pPr>
        <w:spacing w:after="0"/>
        <w:ind w:firstLine="709"/>
        <w:jc w:val="both"/>
      </w:pPr>
      <w:r>
        <w:t>в пункте 51 слова «Предоставленная субсидия подлежит» заменить словами «Средства субсидии подлежат»;</w:t>
      </w:r>
    </w:p>
    <w:p w:rsidR="00D67327" w:rsidRDefault="00011653">
      <w:pPr>
        <w:widowControl w:val="0"/>
        <w:spacing w:after="0"/>
        <w:ind w:firstLine="709"/>
        <w:jc w:val="both"/>
      </w:pPr>
      <w:r>
        <w:t xml:space="preserve">в Порядке предоставления субсидии из бюджета Республики Татарстан сельскохозяйственным </w:t>
      </w:r>
      <w:r>
        <w:t>товаропроизводителям на возмещение части затрат, связанных с выполнением работ по строительству кормовых центров, утвержденном указанным постановлением:</w:t>
      </w:r>
    </w:p>
    <w:p w:rsidR="00D67327" w:rsidRDefault="00011653">
      <w:pPr>
        <w:spacing w:after="0"/>
        <w:ind w:firstLine="709"/>
        <w:jc w:val="both"/>
      </w:pPr>
      <w:r>
        <w:lastRenderedPageBreak/>
        <w:t xml:space="preserve">в пункте 4 слова «в разделе «Бюджет» заменить словами «(в разделе единого портала)», дополнить словами </w:t>
      </w:r>
      <w:r>
        <w:t>«в течение 10 рабочих дней со дня, следующего за днем доведения бюджетных ассигнований на предоставление субсидии до Министерства»;</w:t>
      </w:r>
    </w:p>
    <w:p w:rsidR="00D67327" w:rsidRDefault="00011653">
      <w:pPr>
        <w:spacing w:after="0"/>
        <w:ind w:firstLine="709"/>
        <w:jc w:val="both"/>
      </w:pPr>
      <w:r>
        <w:t>в пункте 46 слова «расчетные или корреспондентские» исключить;</w:t>
      </w:r>
    </w:p>
    <w:p w:rsidR="00D67327" w:rsidRDefault="00011653">
      <w:pPr>
        <w:spacing w:after="0"/>
        <w:ind w:firstLine="709"/>
        <w:jc w:val="both"/>
      </w:pPr>
      <w:r>
        <w:t>в пункте 51 слова «Предоставленная субсидия подлежит» заменит</w:t>
      </w:r>
      <w:r>
        <w:t>ь словами «Средства субсидии подлежат»;</w:t>
      </w:r>
    </w:p>
    <w:p w:rsidR="00D67327" w:rsidRDefault="00011653">
      <w:pPr>
        <w:widowControl w:val="0"/>
        <w:spacing w:after="0"/>
        <w:ind w:firstLine="709"/>
        <w:jc w:val="both"/>
      </w:pPr>
      <w:r>
        <w:t>в Порядке предоставления субсидии из бюджета Республики Татарстан сельскохозяйственным товаропроизводителям на возмещение части затрат, связанных с выполнением работ по капитальному ремонту коровников мощностью не ме</w:t>
      </w:r>
      <w:r>
        <w:t>нее 200 голов и строительству доильно-молочных блоков, утвержденном указанным постановлением:</w:t>
      </w:r>
    </w:p>
    <w:p w:rsidR="00D67327" w:rsidRDefault="00011653">
      <w:pPr>
        <w:spacing w:after="0"/>
        <w:ind w:firstLine="709"/>
        <w:jc w:val="both"/>
      </w:pPr>
      <w:r>
        <w:t>в пункте 4 слова «в разделе «Бюджет» заменить словами «(в разделе единого портала)», дополнить словами «в течение 10 рабочих дней со дня, следующего за днем довед</w:t>
      </w:r>
      <w:r>
        <w:t>ения бюджетных ассигнований на предоставление субсидии до Министерства»;</w:t>
      </w:r>
    </w:p>
    <w:p w:rsidR="00D67327" w:rsidRDefault="00011653">
      <w:pPr>
        <w:spacing w:after="0"/>
        <w:ind w:firstLine="709"/>
        <w:jc w:val="both"/>
      </w:pPr>
      <w:r>
        <w:t>в пункте 46 слова «расчетные или корреспондентские» исключить;</w:t>
      </w:r>
    </w:p>
    <w:p w:rsidR="00D67327" w:rsidRDefault="00011653">
      <w:pPr>
        <w:spacing w:after="0"/>
        <w:ind w:firstLine="709"/>
        <w:jc w:val="both"/>
      </w:pPr>
      <w:r>
        <w:t>в пункте 51 слова «Предоставленная субсидия подлежит» заменить словами «Средства субсидии подлежат»;</w:t>
      </w:r>
    </w:p>
    <w:p w:rsidR="00D67327" w:rsidRDefault="00011653">
      <w:pPr>
        <w:widowControl w:val="0"/>
        <w:spacing w:after="0"/>
        <w:ind w:firstLine="709"/>
        <w:jc w:val="both"/>
      </w:pPr>
      <w:r>
        <w:t>в Порядке предостав</w:t>
      </w:r>
      <w:r>
        <w:t>ления субсидии из бюджета Республики Татарстан сельскохозяйственным товаропроизводителям на возмещение части затрат, связанных с выполнением работ по строительству коровников мощностью от 140 до 390 голов, и (или) зданий, предназначенных для содержания кру</w:t>
      </w:r>
      <w:r>
        <w:t>пного рогатого скота в составе животноводческих комплексов (ферм) молочного направления мощностью от 400 до 999 голов, и (или) овцеводческих ферм мощностью от 500 до      5 000 голов, утвержденном указанным постановлением:</w:t>
      </w:r>
    </w:p>
    <w:p w:rsidR="00D67327" w:rsidRDefault="00011653">
      <w:pPr>
        <w:spacing w:after="0"/>
        <w:ind w:firstLine="709"/>
        <w:jc w:val="both"/>
      </w:pPr>
      <w:r>
        <w:t>в пункте 4 слова «в разделе «Бюдж</w:t>
      </w:r>
      <w:r>
        <w:t>ет» заменить словами «(в разделе единого портала)», дополнить словами «в течение 10 рабочих дней со дня, следующего за днем доведения бюджетных ассигнований на предоставление субсидии до Министерства»;</w:t>
      </w:r>
    </w:p>
    <w:p w:rsidR="00D67327" w:rsidRDefault="00011653">
      <w:pPr>
        <w:spacing w:after="0"/>
        <w:ind w:firstLine="709"/>
        <w:jc w:val="both"/>
      </w:pPr>
      <w:r>
        <w:t>в пункте 46 слова «расчетные или корреспондентские» ис</w:t>
      </w:r>
      <w:r>
        <w:t>ключить;</w:t>
      </w:r>
    </w:p>
    <w:p w:rsidR="00D67327" w:rsidRDefault="00011653">
      <w:pPr>
        <w:spacing w:after="0"/>
        <w:ind w:firstLine="709"/>
        <w:jc w:val="both"/>
      </w:pPr>
      <w:r>
        <w:t>в пункте 51 слова «Предоставленная субсидия подлежит» заменить словами «Средства субсидии подлежат»;</w:t>
      </w:r>
    </w:p>
    <w:p w:rsidR="00D67327" w:rsidRDefault="00011653">
      <w:pPr>
        <w:widowControl w:val="0"/>
        <w:spacing w:after="0"/>
        <w:ind w:firstLine="709"/>
        <w:jc w:val="both"/>
      </w:pPr>
      <w:r>
        <w:t xml:space="preserve">в Порядке предоставления субсидии из бюджета Республики Татарстан сельскохозяйственным товаропроизводителям на возмещение части затрат, связанных </w:t>
      </w:r>
      <w:r>
        <w:t>с выполнением работ по строительству силосно-сенажных траншей, утвержденном указанным постановлением:</w:t>
      </w:r>
    </w:p>
    <w:p w:rsidR="00D67327" w:rsidRDefault="00011653">
      <w:pPr>
        <w:spacing w:after="0"/>
        <w:ind w:firstLine="709"/>
        <w:jc w:val="both"/>
      </w:pPr>
      <w:r>
        <w:t>в пункте 4 слова «в разделе «Бюджет» заменить словами «(в разделе единого портала)», дополнить словами «в течение 10 рабочих дней со дня, следующего за дн</w:t>
      </w:r>
      <w:r>
        <w:t>ем доведения бюджетных ассигнований на предоставление субсидии до Министерства»;</w:t>
      </w:r>
    </w:p>
    <w:p w:rsidR="00D67327" w:rsidRDefault="00011653">
      <w:pPr>
        <w:widowControl w:val="0"/>
        <w:spacing w:after="0"/>
        <w:ind w:firstLine="709"/>
        <w:jc w:val="both"/>
      </w:pPr>
      <w:r>
        <w:t>в пункте 23:</w:t>
      </w:r>
    </w:p>
    <w:p w:rsidR="00D67327" w:rsidRDefault="00011653">
      <w:pPr>
        <w:widowControl w:val="0"/>
        <w:spacing w:after="0"/>
        <w:ind w:firstLine="709"/>
        <w:jc w:val="both"/>
      </w:pPr>
      <w:r>
        <w:t>абзац четвертый признать утратившим силу;</w:t>
      </w:r>
    </w:p>
    <w:p w:rsidR="00D67327" w:rsidRDefault="00011653">
      <w:pPr>
        <w:widowControl w:val="0"/>
        <w:spacing w:after="0"/>
        <w:ind w:firstLine="709"/>
        <w:jc w:val="both"/>
      </w:pPr>
      <w:r>
        <w:t>абзац пятый изложить в следующей редакции:</w:t>
      </w:r>
    </w:p>
    <w:p w:rsidR="00D67327" w:rsidRDefault="00011653">
      <w:pPr>
        <w:widowControl w:val="0"/>
        <w:spacing w:after="0"/>
        <w:ind w:firstLine="709"/>
        <w:jc w:val="both"/>
      </w:pPr>
      <w:r>
        <w:t>«заключение экспертизы сметной стоимости;»;</w:t>
      </w:r>
    </w:p>
    <w:p w:rsidR="00D67327" w:rsidRDefault="00011653">
      <w:pPr>
        <w:spacing w:after="0"/>
        <w:ind w:firstLine="709"/>
        <w:jc w:val="both"/>
      </w:pPr>
      <w:r>
        <w:lastRenderedPageBreak/>
        <w:t xml:space="preserve">в пункте 46 слова «расчетные или </w:t>
      </w:r>
      <w:r>
        <w:t>корреспондентские» исключить;</w:t>
      </w:r>
    </w:p>
    <w:p w:rsidR="00D67327" w:rsidRDefault="00011653">
      <w:pPr>
        <w:widowControl w:val="0"/>
        <w:spacing w:after="0"/>
        <w:ind w:firstLine="709"/>
        <w:jc w:val="both"/>
      </w:pPr>
      <w:r>
        <w:t>в пункте 51 слова «Предоставленная субсидия подлежит» заменить словами «Средства субсидии подлежат»;</w:t>
      </w:r>
    </w:p>
    <w:p w:rsidR="00D67327" w:rsidRDefault="00011653">
      <w:pPr>
        <w:widowControl w:val="0"/>
        <w:spacing w:after="0"/>
        <w:ind w:firstLine="709"/>
        <w:jc w:val="both"/>
      </w:pPr>
      <w:r>
        <w:t>в Порядке предоставления субсидии из бюджета Республики Татарстан сельскохозяйственным товаропроизводителям и предприятиям по</w:t>
      </w:r>
      <w:r>
        <w:t>требительской кооперации на возмещение части затрат, связанных с выполнением работ по строительству (реконструкции) овощехранилищ, плодохранилищ и картофелехранилищ, утвержденном указанным постановлением:</w:t>
      </w:r>
    </w:p>
    <w:p w:rsidR="00D67327" w:rsidRDefault="00011653">
      <w:pPr>
        <w:spacing w:after="0"/>
        <w:ind w:firstLine="709"/>
        <w:jc w:val="both"/>
      </w:pPr>
      <w:r>
        <w:t>в пункте 4 слова «в разделе «Бюджет» заменить слова</w:t>
      </w:r>
      <w:r>
        <w:t>ми «(в разделе единого портала)», дополнить словами «в течение 10 рабочих дней со дня, следующего за днем доведения бюджетных ассигнований на предоставление субсидии до Министерства»;</w:t>
      </w:r>
    </w:p>
    <w:p w:rsidR="00D67327" w:rsidRDefault="00011653">
      <w:pPr>
        <w:spacing w:after="0"/>
        <w:ind w:firstLine="709"/>
        <w:jc w:val="both"/>
      </w:pPr>
      <w:r>
        <w:t>в пункте 46 слова «расчетные или корреспондентские» исключить;</w:t>
      </w:r>
    </w:p>
    <w:p w:rsidR="00D67327" w:rsidRDefault="00011653">
      <w:pPr>
        <w:spacing w:after="0"/>
        <w:ind w:firstLine="709"/>
        <w:jc w:val="both"/>
      </w:pPr>
      <w:r>
        <w:t xml:space="preserve">в пункте </w:t>
      </w:r>
      <w:r>
        <w:t>51 слова «Предоставленная субсидия подлежит» заменить словами «Средства субсидии подлежат».</w:t>
      </w:r>
    </w:p>
    <w:p w:rsidR="00D67327" w:rsidRDefault="00D67327">
      <w:pPr>
        <w:widowControl w:val="0"/>
        <w:spacing w:after="0"/>
        <w:ind w:firstLine="709"/>
        <w:jc w:val="both"/>
      </w:pPr>
    </w:p>
    <w:p w:rsidR="00D67327" w:rsidRDefault="00D67327">
      <w:pPr>
        <w:widowControl w:val="0"/>
        <w:spacing w:after="0"/>
        <w:ind w:left="120" w:right="120"/>
      </w:pPr>
    </w:p>
    <w:p w:rsidR="00D67327" w:rsidRDefault="00011653">
      <w:pPr>
        <w:widowControl w:val="0"/>
        <w:spacing w:after="0"/>
        <w:jc w:val="both"/>
      </w:pPr>
      <w:r>
        <w:t>Премьер-министр</w:t>
      </w:r>
    </w:p>
    <w:p w:rsidR="00D67327" w:rsidRDefault="00011653">
      <w:pPr>
        <w:widowControl w:val="0"/>
        <w:spacing w:after="0"/>
        <w:jc w:val="both"/>
      </w:pPr>
      <w:r>
        <w:t>Республики Татарстан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А.В.Песошин</w:t>
      </w:r>
    </w:p>
    <w:p w:rsidR="00D67327" w:rsidRDefault="00D67327">
      <w:pPr>
        <w:widowControl w:val="0"/>
        <w:spacing w:after="0"/>
        <w:jc w:val="both"/>
      </w:pPr>
    </w:p>
    <w:p w:rsidR="00D67327" w:rsidRDefault="00D67327">
      <w:pPr>
        <w:widowControl w:val="0"/>
        <w:spacing w:after="0"/>
        <w:jc w:val="both"/>
      </w:pPr>
    </w:p>
    <w:p w:rsidR="00D67327" w:rsidRDefault="00D67327">
      <w:pPr>
        <w:widowControl w:val="0"/>
        <w:spacing w:after="0"/>
        <w:jc w:val="both"/>
      </w:pPr>
    </w:p>
    <w:p w:rsidR="004D567E" w:rsidRDefault="004D567E" w:rsidP="004D567E">
      <w:pPr>
        <w:widowControl w:val="0"/>
        <w:spacing w:after="0"/>
        <w:jc w:val="center"/>
      </w:pPr>
      <w:r>
        <w:t>Пояснительная записка</w:t>
      </w:r>
    </w:p>
    <w:p w:rsidR="004D567E" w:rsidRDefault="004D567E" w:rsidP="004D567E">
      <w:pPr>
        <w:widowControl w:val="0"/>
        <w:spacing w:after="0"/>
        <w:jc w:val="center"/>
      </w:pPr>
      <w:r>
        <w:t>к проекту постановления Кабинета Министров Республики Татарстан                        «О внесении изменений в постановление Кабинета Министров Республики Татарстан от 13.06.2022 № 554 «О мерах государственной поддержки строительства, реконструкции и капитального ремонта объектов агропромышленного комплекса Республики Татарстан»</w:t>
      </w:r>
    </w:p>
    <w:p w:rsidR="004D567E" w:rsidRDefault="004D567E" w:rsidP="004D567E">
      <w:pPr>
        <w:widowControl w:val="0"/>
        <w:spacing w:after="0"/>
        <w:jc w:val="center"/>
      </w:pPr>
    </w:p>
    <w:p w:rsidR="004D567E" w:rsidRDefault="004D567E" w:rsidP="004D567E">
      <w:pPr>
        <w:widowControl w:val="0"/>
        <w:spacing w:after="0"/>
        <w:jc w:val="both"/>
      </w:pPr>
      <w:r>
        <w:t xml:space="preserve">Проект постановления Кабинета Министров Республики Татарстан                  «О внесении изменений в постановление Кабинета Министров Республики Татарстан от 13.06.2022 № 554 «О мерах государственной поддержки строительства, реконструкции и капитального ремонта объектов агропромышленного комплекса Республики Татарстан» разработан в соответствии с общими требованиями               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и проведение отборов получателей указанных субсидий, в том числе грантов в форме субсидий, утвержденным постановлением Правительства Российской Федерации от 25 октября 2023 г. № 1782 «Об утверждении общих требований к нормативным правовым актам, муниципальным правовым актам, регулирующим предоставление                   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</w:t>
      </w:r>
      <w:r>
        <w:lastRenderedPageBreak/>
        <w:t>субсидий, в том числе грантов в форме субсидий».</w:t>
      </w:r>
    </w:p>
    <w:p w:rsidR="004D567E" w:rsidRDefault="004D567E" w:rsidP="004D567E">
      <w:pPr>
        <w:widowControl w:val="0"/>
        <w:spacing w:after="0"/>
        <w:jc w:val="both"/>
      </w:pPr>
      <w:r>
        <w:t>Кроме того, соответствующие изменения вносятся в целях приведения порядка предоставления субсидии из бюджета Республики Татарстан сельскохозяйственным товаропроизводителям на возмещение части затрат, связанных с выполнением работ по строительству силосно-сенажных траншей             в соответствие со статьей 49 Градостроительного кодекса РФ, регулирующей определение сметной стоимости строительства. А именно, излагается в новой редакции абзац пятый пункта 23 проекта постановления в части определения сметной стоимости на строительство силосно-сенажных траншей.</w:t>
      </w:r>
    </w:p>
    <w:p w:rsidR="004D567E" w:rsidRDefault="004D567E" w:rsidP="004D567E">
      <w:pPr>
        <w:widowControl w:val="0"/>
        <w:spacing w:after="0"/>
        <w:jc w:val="both"/>
      </w:pPr>
      <w:r>
        <w:t>Проект был размещен на информационном ресурсе для размещения проектов нормативных правовых актов в целях проведения их независимой антикоррупционной экспертизы общественного обсуждения (https://tatarstan.ru/regulation). Заключения по результатам проведения независимой антикоррупционной экспертизы не поступили.</w:t>
      </w:r>
    </w:p>
    <w:p w:rsidR="004D567E" w:rsidRDefault="004D567E" w:rsidP="004D567E">
      <w:pPr>
        <w:widowControl w:val="0"/>
        <w:spacing w:after="0"/>
        <w:jc w:val="both"/>
      </w:pPr>
      <w:r>
        <w:t>Указанный проект постановления не устанавливает новые или изменяющие ранее предусмотренные нормативными правовыми актами Республики Татарстан обязательные требования, связанные с осуществлением предпринимательской              и иной экономической деятельности, оценка соблюдения которых осуществляется    в рамках государственного контроля (надзора), привлечения к административной ответственности, предоставления лицензий и иных разрешений, аккредитации, оценки соответствия продукции, иных форм оценок и экспертиз, обязанности            и запреты для субъектов предпринимательской и инвестиционной деятельности, нормы устанавливающие  или изменяющие ответственность за нарушение нормативных правовых актов Республики Татарстан, затрагивающих вопросы осуществления предпринимательской и иной экономической деятельности. В этой связи проведение процедуры оценки регулирующего воздействия не требуется.</w:t>
      </w:r>
    </w:p>
    <w:p w:rsidR="004D567E" w:rsidRDefault="004D567E" w:rsidP="004D567E">
      <w:pPr>
        <w:widowControl w:val="0"/>
        <w:spacing w:after="0"/>
        <w:jc w:val="both"/>
      </w:pPr>
      <w:r>
        <w:t>Принятие проекта постановления не потребует дополнительных расходов       из средств бюджета Республики Татарстан.</w:t>
      </w:r>
    </w:p>
    <w:p w:rsidR="00D67327" w:rsidRDefault="00D67327">
      <w:pPr>
        <w:widowControl w:val="0"/>
        <w:spacing w:after="0"/>
        <w:jc w:val="both"/>
      </w:pPr>
    </w:p>
    <w:p w:rsidR="00D67327" w:rsidRDefault="00D67327">
      <w:pPr>
        <w:widowControl w:val="0"/>
        <w:spacing w:after="0"/>
        <w:jc w:val="both"/>
      </w:pPr>
    </w:p>
    <w:sectPr w:rsidR="00D67327">
      <w:headerReference w:type="even" r:id="rId7"/>
      <w:headerReference w:type="default" r:id="rId8"/>
      <w:headerReference w:type="first" r:id="rId9"/>
      <w:pgSz w:w="11906" w:h="16838"/>
      <w:pgMar w:top="1134" w:right="567" w:bottom="1134" w:left="1134" w:header="567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1653" w:rsidRDefault="00011653">
      <w:pPr>
        <w:spacing w:after="0"/>
      </w:pPr>
      <w:r>
        <w:separator/>
      </w:r>
    </w:p>
  </w:endnote>
  <w:endnote w:type="continuationSeparator" w:id="0">
    <w:p w:rsidR="00011653" w:rsidRDefault="0001165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XO Thames">
    <w:altName w:val="Times New Roman"/>
    <w:charset w:val="01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1653" w:rsidRDefault="00011653">
      <w:pPr>
        <w:spacing w:after="0"/>
      </w:pPr>
      <w:r>
        <w:separator/>
      </w:r>
    </w:p>
  </w:footnote>
  <w:footnote w:type="continuationSeparator" w:id="0">
    <w:p w:rsidR="00011653" w:rsidRDefault="0001165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7327" w:rsidRDefault="00D67327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7327" w:rsidRDefault="004D567E">
    <w:pPr>
      <w:pStyle w:val="ab"/>
      <w:widowControl w:val="0"/>
      <w:jc w:val="center"/>
      <w:rPr>
        <w:rFonts w:ascii="Times New Roman" w:hAnsi="Times New Roman"/>
        <w:sz w:val="28"/>
      </w:rPr>
    </w:pPr>
    <w:r>
      <w:rPr>
        <w:noProof/>
        <w:lang w:eastAsia="ru-RU" w:bidi="ar-SA"/>
      </w:rPr>
      <mc:AlternateContent>
        <mc:Choice Requires="wps">
          <w:drawing>
            <wp:anchor distT="0" distB="0" distL="0" distR="635" simplePos="0" relativeHeight="3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252730" cy="306070"/>
              <wp:effectExtent l="0" t="0" r="0" b="0"/>
              <wp:wrapSquare wrapText="bothSides"/>
              <wp:docPr id="2" name="Врезка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52730" cy="30607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D67327" w:rsidRDefault="00011653">
                          <w:pPr>
                            <w:ind w:right="-227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D567E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Врезка1" o:spid="_x0000_s1026" style="position:absolute;left:0;text-align:left;margin-left:0;margin-top:.05pt;width:19.9pt;height:24.1pt;z-index:-503316477;visibility:visible;mso-wrap-style:square;mso-width-percent:0;mso-height-percent:0;mso-wrap-distance-left:0;mso-wrap-distance-top:0;mso-wrap-distance-right:.05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" o:allowincell="f" filled="f" stroked="f" strokeweight="0">
              <v:path arrowok="t"/>
              <v:textbox style="mso-fit-shape-to-text:t" inset="0,0,0,0">
                <w:txbxContent>
                  <w:p w:rsidR="00D67327" w:rsidRDefault="00011653">
                    <w:pPr>
                      <w:ind w:right="-227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D567E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7327" w:rsidRDefault="00D6732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1772E8"/>
    <w:multiLevelType w:val="multilevel"/>
    <w:tmpl w:val="FCEA6950"/>
    <w:lvl w:ilvl="0">
      <w:start w:val="1"/>
      <w:numFmt w:val="decimal"/>
      <w:pStyle w:val="1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2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3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4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5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autoHyphenation/>
  <w:hyphenationZone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327"/>
    <w:rsid w:val="00011653"/>
    <w:rsid w:val="004D567E"/>
    <w:rsid w:val="00D67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C833EBF-7DB7-4ED6-B024-BE2BEA49A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ahoma" w:hAnsi="Times New Roman" w:cs="Noto Sans Devanagari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/>
    </w:pPr>
    <w:rPr>
      <w:sz w:val="28"/>
    </w:rPr>
  </w:style>
  <w:style w:type="paragraph" w:styleId="1">
    <w:name w:val="heading 1"/>
    <w:next w:val="a"/>
    <w:qFormat/>
    <w:pPr>
      <w:numPr>
        <w:numId w:val="1"/>
      </w:numPr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qFormat/>
    <w:pPr>
      <w:numPr>
        <w:ilvl w:val="1"/>
        <w:numId w:val="1"/>
      </w:numPr>
      <w:spacing w:before="120" w:after="120" w:line="264" w:lineRule="auto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qFormat/>
    <w:pPr>
      <w:numPr>
        <w:ilvl w:val="2"/>
        <w:numId w:val="1"/>
      </w:numPr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qFormat/>
    <w:pPr>
      <w:numPr>
        <w:ilvl w:val="3"/>
        <w:numId w:val="1"/>
      </w:numPr>
      <w:spacing w:before="120" w:after="120" w:line="264" w:lineRule="auto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qFormat/>
    <w:pPr>
      <w:numPr>
        <w:ilvl w:val="4"/>
        <w:numId w:val="1"/>
      </w:numPr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erandFooter2">
    <w:name w:val="Header and Footer2"/>
    <w:link w:val="HeaderandFooter21"/>
    <w:qFormat/>
  </w:style>
  <w:style w:type="character" w:customStyle="1" w:styleId="10">
    <w:name w:val="Колонтитул1"/>
    <w:link w:val="11"/>
    <w:qFormat/>
    <w:rPr>
      <w:rFonts w:ascii="XO Thames" w:hAnsi="XO Thames"/>
      <w:color w:val="000000"/>
      <w:sz w:val="20"/>
    </w:rPr>
  </w:style>
  <w:style w:type="character" w:customStyle="1" w:styleId="Contents3">
    <w:name w:val="Contents 3"/>
    <w:link w:val="Contents33"/>
    <w:qFormat/>
    <w:rPr>
      <w:rFonts w:ascii="XO Thames" w:hAnsi="XO Thames"/>
      <w:sz w:val="28"/>
    </w:rPr>
  </w:style>
  <w:style w:type="character" w:customStyle="1" w:styleId="Textbody">
    <w:name w:val="Text body"/>
    <w:qFormat/>
  </w:style>
  <w:style w:type="character" w:customStyle="1" w:styleId="Contents2">
    <w:name w:val="Contents 2"/>
    <w:qFormat/>
    <w:rPr>
      <w:rFonts w:ascii="XO Thames" w:hAnsi="XO Thames"/>
      <w:color w:val="000000"/>
      <w:sz w:val="28"/>
    </w:rPr>
  </w:style>
  <w:style w:type="character" w:customStyle="1" w:styleId="Textbody1">
    <w:name w:val="Text body1"/>
    <w:link w:val="Textbody2"/>
    <w:qFormat/>
  </w:style>
  <w:style w:type="character" w:customStyle="1" w:styleId="Contents4">
    <w:name w:val="Contents 4"/>
    <w:qFormat/>
    <w:rPr>
      <w:rFonts w:ascii="XO Thames" w:hAnsi="XO Thames"/>
      <w:color w:val="000000"/>
      <w:sz w:val="28"/>
    </w:rPr>
  </w:style>
  <w:style w:type="character" w:customStyle="1" w:styleId="Contents81">
    <w:name w:val="Contents 81"/>
    <w:link w:val="Contents811"/>
    <w:qFormat/>
    <w:rPr>
      <w:rFonts w:ascii="XO Thames" w:hAnsi="XO Thames"/>
      <w:color w:val="000000"/>
      <w:sz w:val="28"/>
    </w:rPr>
  </w:style>
  <w:style w:type="character" w:customStyle="1" w:styleId="20">
    <w:name w:val="Гиперссылка2"/>
    <w:link w:val="22"/>
    <w:qFormat/>
    <w:rPr>
      <w:rFonts w:ascii="Calibri" w:hAnsi="Calibri"/>
      <w:color w:val="0000FF"/>
      <w:spacing w:val="0"/>
      <w:sz w:val="22"/>
      <w:u w:val="single"/>
    </w:rPr>
  </w:style>
  <w:style w:type="character" w:customStyle="1" w:styleId="Contents6">
    <w:name w:val="Contents 6"/>
    <w:qFormat/>
    <w:rPr>
      <w:rFonts w:ascii="XO Thames" w:hAnsi="XO Thames"/>
      <w:color w:val="000000"/>
      <w:sz w:val="28"/>
    </w:rPr>
  </w:style>
  <w:style w:type="character" w:customStyle="1" w:styleId="110">
    <w:name w:val="Заголовок11"/>
    <w:link w:val="111"/>
    <w:qFormat/>
    <w:rPr>
      <w:rFonts w:ascii="PT Astra Serif" w:hAnsi="PT Astra Serif"/>
    </w:rPr>
  </w:style>
  <w:style w:type="character" w:customStyle="1" w:styleId="Contents7">
    <w:name w:val="Contents 7"/>
    <w:qFormat/>
    <w:rPr>
      <w:rFonts w:ascii="XO Thames" w:hAnsi="XO Thames"/>
      <w:color w:val="000000"/>
      <w:sz w:val="28"/>
    </w:rPr>
  </w:style>
  <w:style w:type="character" w:customStyle="1" w:styleId="21">
    <w:name w:val="Заголовок 21"/>
    <w:link w:val="211"/>
    <w:qFormat/>
    <w:rPr>
      <w:rFonts w:ascii="XO Thames" w:hAnsi="XO Thames"/>
      <w:b/>
      <w:color w:val="000000"/>
      <w:spacing w:val="0"/>
      <w:sz w:val="28"/>
    </w:rPr>
  </w:style>
  <w:style w:type="character" w:customStyle="1" w:styleId="12">
    <w:name w:val="Указатель1"/>
    <w:link w:val="112"/>
    <w:qFormat/>
    <w:rPr>
      <w:rFonts w:ascii="PT Astra Serif" w:hAnsi="PT Astra Serif"/>
    </w:rPr>
  </w:style>
  <w:style w:type="character" w:customStyle="1" w:styleId="Contents71">
    <w:name w:val="Contents 71"/>
    <w:link w:val="Contents711"/>
    <w:qFormat/>
    <w:rPr>
      <w:rFonts w:ascii="XO Thames" w:hAnsi="XO Thames"/>
      <w:color w:val="000000"/>
      <w:sz w:val="28"/>
    </w:rPr>
  </w:style>
  <w:style w:type="character" w:customStyle="1" w:styleId="Contents61">
    <w:name w:val="Contents 61"/>
    <w:link w:val="Contents62"/>
    <w:qFormat/>
    <w:rPr>
      <w:rFonts w:ascii="XO Thames" w:hAnsi="XO Thames"/>
      <w:sz w:val="28"/>
    </w:rPr>
  </w:style>
  <w:style w:type="character" w:customStyle="1" w:styleId="Heading31">
    <w:name w:val="Heading 31"/>
    <w:qFormat/>
    <w:rPr>
      <w:rFonts w:ascii="XO Thames" w:hAnsi="XO Thames"/>
      <w:b/>
      <w:color w:val="000000"/>
      <w:sz w:val="26"/>
    </w:rPr>
  </w:style>
  <w:style w:type="character" w:customStyle="1" w:styleId="Contents31">
    <w:name w:val="Contents 31"/>
    <w:link w:val="Contents311"/>
    <w:qFormat/>
    <w:rPr>
      <w:rFonts w:ascii="XO Thames" w:hAnsi="XO Thames"/>
      <w:color w:val="000000"/>
      <w:sz w:val="28"/>
    </w:rPr>
  </w:style>
  <w:style w:type="character" w:customStyle="1" w:styleId="113">
    <w:name w:val="Обычный11"/>
    <w:link w:val="1110"/>
    <w:qFormat/>
    <w:rPr>
      <w:rFonts w:ascii="Times New Roman" w:hAnsi="Times New Roman"/>
      <w:color w:val="000000"/>
      <w:sz w:val="28"/>
    </w:rPr>
  </w:style>
  <w:style w:type="character" w:customStyle="1" w:styleId="HeaderandFooter1">
    <w:name w:val="Header and Footer1"/>
    <w:link w:val="HeaderandFooter11"/>
    <w:qFormat/>
  </w:style>
  <w:style w:type="character" w:customStyle="1" w:styleId="114">
    <w:name w:val="Основной шрифт абзаца11"/>
    <w:link w:val="1111"/>
    <w:qFormat/>
    <w:rPr>
      <w:rFonts w:ascii="Calibri" w:hAnsi="Calibri"/>
      <w:color w:val="000000"/>
      <w:sz w:val="22"/>
    </w:rPr>
  </w:style>
  <w:style w:type="character" w:customStyle="1" w:styleId="Contents11">
    <w:name w:val="Contents 11"/>
    <w:link w:val="Contents111"/>
    <w:qFormat/>
    <w:rPr>
      <w:rFonts w:ascii="XO Thames" w:hAnsi="XO Thames"/>
      <w:b/>
      <w:color w:val="000000"/>
      <w:sz w:val="28"/>
    </w:rPr>
  </w:style>
  <w:style w:type="character" w:customStyle="1" w:styleId="a3">
    <w:name w:val="Верхний колонтитул Знак"/>
    <w:basedOn w:val="a0"/>
    <w:link w:val="13"/>
    <w:qFormat/>
    <w:rPr>
      <w:rFonts w:ascii="XO Thames" w:hAnsi="XO Thames"/>
      <w:color w:val="000000"/>
    </w:rPr>
  </w:style>
  <w:style w:type="character" w:customStyle="1" w:styleId="Textbodyindent">
    <w:name w:val="Text body indent"/>
    <w:link w:val="Textbodyindent2"/>
    <w:qFormat/>
    <w:rPr>
      <w:rFonts w:ascii="PT Astra Serif" w:hAnsi="PT Astra Serif"/>
      <w:sz w:val="21"/>
    </w:rPr>
  </w:style>
  <w:style w:type="character" w:customStyle="1" w:styleId="Contents9">
    <w:name w:val="Contents 9"/>
    <w:link w:val="Contents92"/>
    <w:qFormat/>
    <w:rPr>
      <w:rFonts w:ascii="XO Thames" w:hAnsi="XO Thames"/>
      <w:sz w:val="28"/>
    </w:rPr>
  </w:style>
  <w:style w:type="character" w:customStyle="1" w:styleId="Caption1">
    <w:name w:val="Caption1"/>
    <w:qFormat/>
    <w:rPr>
      <w:rFonts w:ascii="PT Astra Serif" w:hAnsi="PT Astra Serif"/>
      <w:i/>
      <w:sz w:val="24"/>
    </w:rPr>
  </w:style>
  <w:style w:type="character" w:customStyle="1" w:styleId="List1">
    <w:name w:val="List1"/>
    <w:basedOn w:val="Textbody"/>
    <w:qFormat/>
    <w:rPr>
      <w:rFonts w:ascii="PT Astra Serif" w:hAnsi="PT Astra Serif"/>
    </w:rPr>
  </w:style>
  <w:style w:type="character" w:customStyle="1" w:styleId="Contents21">
    <w:name w:val="Contents 21"/>
    <w:link w:val="Contents22"/>
    <w:qFormat/>
    <w:rPr>
      <w:rFonts w:ascii="XO Thames" w:hAnsi="XO Thames"/>
      <w:sz w:val="28"/>
    </w:rPr>
  </w:style>
  <w:style w:type="character" w:customStyle="1" w:styleId="Contents72">
    <w:name w:val="Contents 72"/>
    <w:link w:val="Contents73"/>
    <w:qFormat/>
    <w:rPr>
      <w:rFonts w:ascii="XO Thames" w:hAnsi="XO Thames"/>
      <w:sz w:val="28"/>
    </w:rPr>
  </w:style>
  <w:style w:type="character" w:customStyle="1" w:styleId="14">
    <w:name w:val="Название объекта1"/>
    <w:link w:val="115"/>
    <w:qFormat/>
    <w:rPr>
      <w:rFonts w:ascii="PT Astra Serif" w:hAnsi="PT Astra Serif"/>
      <w:i/>
      <w:sz w:val="24"/>
    </w:rPr>
  </w:style>
  <w:style w:type="character" w:customStyle="1" w:styleId="Contents1">
    <w:name w:val="Contents 1"/>
    <w:link w:val="Contents13"/>
    <w:qFormat/>
    <w:rPr>
      <w:rFonts w:ascii="XO Thames" w:hAnsi="XO Thames"/>
      <w:b/>
      <w:color w:val="000000"/>
      <w:spacing w:val="0"/>
      <w:sz w:val="28"/>
    </w:rPr>
  </w:style>
  <w:style w:type="character" w:customStyle="1" w:styleId="Header1">
    <w:name w:val="Header1"/>
    <w:basedOn w:val="10"/>
    <w:qFormat/>
    <w:rPr>
      <w:rFonts w:ascii="XO Thames" w:hAnsi="XO Thames"/>
      <w:color w:val="000000"/>
      <w:sz w:val="20"/>
    </w:rPr>
  </w:style>
  <w:style w:type="character" w:customStyle="1" w:styleId="Contents32">
    <w:name w:val="Contents 32"/>
    <w:qFormat/>
    <w:rPr>
      <w:rFonts w:ascii="XO Thames" w:hAnsi="XO Thames"/>
      <w:color w:val="000000"/>
      <w:sz w:val="28"/>
    </w:rPr>
  </w:style>
  <w:style w:type="character" w:customStyle="1" w:styleId="Footnote1">
    <w:name w:val="Footnote1"/>
    <w:link w:val="Footnote11"/>
    <w:qFormat/>
    <w:rPr>
      <w:rFonts w:ascii="XO Thames" w:hAnsi="XO Thames"/>
      <w:color w:val="000000"/>
      <w:sz w:val="22"/>
    </w:rPr>
  </w:style>
  <w:style w:type="character" w:customStyle="1" w:styleId="Internetlink">
    <w:name w:val="Internet link"/>
    <w:link w:val="Internetlink2"/>
    <w:qFormat/>
    <w:rPr>
      <w:rFonts w:ascii="Calibri" w:hAnsi="Calibri"/>
      <w:color w:val="0000FF"/>
      <w:spacing w:val="0"/>
      <w:sz w:val="22"/>
      <w:u w:val="single"/>
    </w:rPr>
  </w:style>
  <w:style w:type="character" w:customStyle="1" w:styleId="Contents611">
    <w:name w:val="Contents 611"/>
    <w:link w:val="Contents612"/>
    <w:qFormat/>
    <w:rPr>
      <w:rFonts w:ascii="XO Thames" w:hAnsi="XO Thames"/>
      <w:color w:val="000000"/>
      <w:sz w:val="28"/>
    </w:rPr>
  </w:style>
  <w:style w:type="character" w:customStyle="1" w:styleId="Contents51">
    <w:name w:val="Contents 51"/>
    <w:link w:val="Contents511"/>
    <w:qFormat/>
    <w:rPr>
      <w:rFonts w:ascii="XO Thames" w:hAnsi="XO Thames"/>
      <w:color w:val="000000"/>
      <w:sz w:val="28"/>
    </w:rPr>
  </w:style>
  <w:style w:type="character" w:customStyle="1" w:styleId="Footer1">
    <w:name w:val="Footer1"/>
    <w:qFormat/>
  </w:style>
  <w:style w:type="character" w:customStyle="1" w:styleId="15">
    <w:name w:val="Подзаголовок1"/>
    <w:link w:val="116"/>
    <w:qFormat/>
    <w:rPr>
      <w:rFonts w:ascii="XO Thames" w:hAnsi="XO Thames"/>
      <w:i/>
      <w:sz w:val="24"/>
    </w:rPr>
  </w:style>
  <w:style w:type="character" w:customStyle="1" w:styleId="16">
    <w:name w:val="Основной шрифт абзаца1"/>
    <w:link w:val="120"/>
    <w:qFormat/>
    <w:rPr>
      <w:rFonts w:ascii="Calibri" w:hAnsi="Calibri"/>
      <w:color w:val="000000"/>
      <w:spacing w:val="0"/>
      <w:sz w:val="22"/>
    </w:rPr>
  </w:style>
  <w:style w:type="character" w:customStyle="1" w:styleId="Heading51">
    <w:name w:val="Heading 51"/>
    <w:qFormat/>
    <w:rPr>
      <w:rFonts w:ascii="XO Thames" w:hAnsi="XO Thames"/>
      <w:b/>
      <w:color w:val="000000"/>
      <w:sz w:val="22"/>
    </w:rPr>
  </w:style>
  <w:style w:type="character" w:customStyle="1" w:styleId="17">
    <w:name w:val="Заголовок1"/>
    <w:link w:val="121"/>
    <w:qFormat/>
    <w:rPr>
      <w:rFonts w:ascii="XO Thames" w:hAnsi="XO Thames"/>
      <w:b/>
      <w:caps/>
      <w:sz w:val="40"/>
    </w:rPr>
  </w:style>
  <w:style w:type="character" w:customStyle="1" w:styleId="Firstlineindent">
    <w:name w:val="First line indent"/>
    <w:link w:val="Firstlineindent1"/>
    <w:qFormat/>
    <w:rPr>
      <w:rFonts w:ascii="PT Astra Serif" w:hAnsi="PT Astra Serif"/>
      <w:sz w:val="21"/>
    </w:rPr>
  </w:style>
  <w:style w:type="character" w:customStyle="1" w:styleId="51">
    <w:name w:val="Заголовок 51"/>
    <w:link w:val="511"/>
    <w:qFormat/>
    <w:rPr>
      <w:rFonts w:ascii="XO Thames" w:hAnsi="XO Thames"/>
      <w:b/>
    </w:rPr>
  </w:style>
  <w:style w:type="character" w:customStyle="1" w:styleId="23">
    <w:name w:val="Заголовок2"/>
    <w:link w:val="210"/>
    <w:qFormat/>
    <w:rPr>
      <w:rFonts w:ascii="PT Astra Serif" w:hAnsi="PT Astra Serif"/>
      <w:sz w:val="28"/>
    </w:rPr>
  </w:style>
  <w:style w:type="character" w:customStyle="1" w:styleId="Heading11">
    <w:name w:val="Heading 11"/>
    <w:qFormat/>
    <w:rPr>
      <w:rFonts w:ascii="XO Thames" w:hAnsi="XO Thames"/>
      <w:b/>
      <w:color w:val="000000"/>
      <w:sz w:val="32"/>
    </w:rPr>
  </w:style>
  <w:style w:type="character" w:styleId="a4">
    <w:name w:val="Hyperlink"/>
    <w:rPr>
      <w:color w:val="0000FF"/>
      <w:u w:val="single"/>
    </w:rPr>
  </w:style>
  <w:style w:type="character" w:customStyle="1" w:styleId="Footnote">
    <w:name w:val="Footnote"/>
    <w:link w:val="Footnote2"/>
    <w:qFormat/>
    <w:rPr>
      <w:rFonts w:ascii="XO Thames" w:hAnsi="XO Thames"/>
      <w:color w:val="000000"/>
      <w:spacing w:val="0"/>
      <w:sz w:val="22"/>
    </w:rPr>
  </w:style>
  <w:style w:type="character" w:customStyle="1" w:styleId="18">
    <w:name w:val="Гиперссылка1"/>
    <w:link w:val="122"/>
    <w:qFormat/>
    <w:rPr>
      <w:rFonts w:ascii="Calibri" w:hAnsi="Calibri"/>
      <w:color w:val="0000FF"/>
      <w:spacing w:val="0"/>
      <w:sz w:val="22"/>
      <w:u w:val="single"/>
    </w:rPr>
  </w:style>
  <w:style w:type="character" w:customStyle="1" w:styleId="Contents8">
    <w:name w:val="Contents 8"/>
    <w:link w:val="Contents83"/>
    <w:qFormat/>
    <w:rPr>
      <w:rFonts w:ascii="XO Thames" w:hAnsi="XO Thames"/>
      <w:color w:val="000000"/>
      <w:spacing w:val="0"/>
      <w:sz w:val="28"/>
    </w:rPr>
  </w:style>
  <w:style w:type="character" w:customStyle="1" w:styleId="Contents12">
    <w:name w:val="Contents 12"/>
    <w:qFormat/>
    <w:rPr>
      <w:rFonts w:ascii="XO Thames" w:hAnsi="XO Thames"/>
      <w:b/>
      <w:color w:val="000000"/>
      <w:sz w:val="28"/>
    </w:rPr>
  </w:style>
  <w:style w:type="character" w:customStyle="1" w:styleId="19">
    <w:name w:val="Список1"/>
    <w:basedOn w:val="Textbody1"/>
    <w:link w:val="117"/>
    <w:qFormat/>
    <w:rPr>
      <w:rFonts w:ascii="PT Astra Serif" w:hAnsi="PT Astra Serif"/>
    </w:rPr>
  </w:style>
  <w:style w:type="character" w:customStyle="1" w:styleId="HeaderandFooter">
    <w:name w:val="Header and Footer"/>
    <w:link w:val="HeaderandFooter3"/>
    <w:qFormat/>
    <w:rPr>
      <w:rFonts w:ascii="XO Thames" w:hAnsi="XO Thames"/>
      <w:sz w:val="20"/>
    </w:rPr>
  </w:style>
  <w:style w:type="character" w:customStyle="1" w:styleId="212">
    <w:name w:val="Гиперссылка21"/>
    <w:link w:val="2110"/>
    <w:qFormat/>
    <w:rPr>
      <w:rFonts w:ascii="Calibri" w:hAnsi="Calibri"/>
      <w:color w:val="0000FF"/>
      <w:sz w:val="22"/>
      <w:u w:val="single"/>
    </w:rPr>
  </w:style>
  <w:style w:type="character" w:styleId="a5">
    <w:name w:val="FollowedHyperlink"/>
    <w:rPr>
      <w:color w:val="800000"/>
      <w:u w:val="single"/>
    </w:rPr>
  </w:style>
  <w:style w:type="character" w:customStyle="1" w:styleId="a6">
    <w:name w:val="Колонтитул"/>
    <w:link w:val="24"/>
    <w:qFormat/>
    <w:rPr>
      <w:rFonts w:ascii="XO Thames" w:hAnsi="XO Thames"/>
      <w:color w:val="000000"/>
      <w:spacing w:val="0"/>
      <w:sz w:val="20"/>
    </w:rPr>
  </w:style>
  <w:style w:type="character" w:customStyle="1" w:styleId="Contents91">
    <w:name w:val="Contents 91"/>
    <w:qFormat/>
    <w:rPr>
      <w:rFonts w:ascii="XO Thames" w:hAnsi="XO Thames"/>
      <w:color w:val="000000"/>
      <w:sz w:val="28"/>
    </w:rPr>
  </w:style>
  <w:style w:type="character" w:customStyle="1" w:styleId="41">
    <w:name w:val="Заголовок 41"/>
    <w:link w:val="411"/>
    <w:qFormat/>
    <w:rPr>
      <w:rFonts w:ascii="XO Thames" w:hAnsi="XO Thames"/>
      <w:b/>
      <w:color w:val="000000"/>
      <w:spacing w:val="0"/>
      <w:sz w:val="24"/>
    </w:rPr>
  </w:style>
  <w:style w:type="character" w:customStyle="1" w:styleId="1a">
    <w:name w:val="Абзац списка1"/>
    <w:link w:val="118"/>
    <w:qFormat/>
  </w:style>
  <w:style w:type="character" w:customStyle="1" w:styleId="a7">
    <w:name w:val="Нижний колонтитул Знак"/>
    <w:basedOn w:val="a0"/>
    <w:link w:val="1b"/>
    <w:qFormat/>
    <w:rPr>
      <w:color w:val="000000"/>
      <w:sz w:val="28"/>
    </w:rPr>
  </w:style>
  <w:style w:type="character" w:customStyle="1" w:styleId="50">
    <w:name w:val="Заголовок 5 Знак"/>
    <w:link w:val="52"/>
    <w:qFormat/>
    <w:rPr>
      <w:rFonts w:ascii="XO Thames" w:hAnsi="XO Thames"/>
      <w:b/>
      <w:color w:val="000000"/>
      <w:spacing w:val="0"/>
      <w:sz w:val="22"/>
    </w:rPr>
  </w:style>
  <w:style w:type="character" w:customStyle="1" w:styleId="Contents82">
    <w:name w:val="Contents 82"/>
    <w:qFormat/>
    <w:rPr>
      <w:rFonts w:ascii="XO Thames" w:hAnsi="XO Thames"/>
      <w:color w:val="000000"/>
      <w:sz w:val="28"/>
    </w:rPr>
  </w:style>
  <w:style w:type="character" w:customStyle="1" w:styleId="30">
    <w:name w:val="Заголовок3"/>
    <w:link w:val="311111"/>
    <w:qFormat/>
    <w:rPr>
      <w:rFonts w:ascii="PT Astra Serif" w:hAnsi="PT Astra Serif"/>
      <w:sz w:val="28"/>
    </w:rPr>
  </w:style>
  <w:style w:type="character" w:customStyle="1" w:styleId="Internetlink1">
    <w:name w:val="Internet link1"/>
    <w:link w:val="Internetlink11"/>
    <w:qFormat/>
    <w:rPr>
      <w:rFonts w:ascii="Calibri" w:hAnsi="Calibri"/>
      <w:color w:val="0000FF"/>
      <w:sz w:val="22"/>
      <w:u w:val="single"/>
    </w:rPr>
  </w:style>
  <w:style w:type="character" w:customStyle="1" w:styleId="1c">
    <w:name w:val="Обычный1"/>
    <w:link w:val="123"/>
    <w:qFormat/>
    <w:rPr>
      <w:rFonts w:ascii="Times New Roman" w:hAnsi="Times New Roman"/>
      <w:color w:val="000000"/>
      <w:spacing w:val="0"/>
      <w:sz w:val="28"/>
    </w:rPr>
  </w:style>
  <w:style w:type="character" w:customStyle="1" w:styleId="Contents41">
    <w:name w:val="Contents 41"/>
    <w:link w:val="Contents411"/>
    <w:qFormat/>
    <w:rPr>
      <w:rFonts w:ascii="XO Thames" w:hAnsi="XO Thames"/>
      <w:color w:val="000000"/>
      <w:sz w:val="28"/>
    </w:rPr>
  </w:style>
  <w:style w:type="character" w:customStyle="1" w:styleId="31">
    <w:name w:val="Заголовок 31"/>
    <w:link w:val="311"/>
    <w:qFormat/>
    <w:rPr>
      <w:rFonts w:ascii="XO Thames" w:hAnsi="XO Thames"/>
      <w:b/>
      <w:sz w:val="26"/>
    </w:rPr>
  </w:style>
  <w:style w:type="character" w:customStyle="1" w:styleId="119">
    <w:name w:val="Гиперссылка11"/>
    <w:link w:val="1112"/>
    <w:qFormat/>
    <w:rPr>
      <w:rFonts w:ascii="Calibri" w:hAnsi="Calibri"/>
      <w:color w:val="0000FF"/>
      <w:sz w:val="22"/>
      <w:u w:val="single"/>
    </w:rPr>
  </w:style>
  <w:style w:type="character" w:customStyle="1" w:styleId="Contents5">
    <w:name w:val="Contents 5"/>
    <w:qFormat/>
    <w:rPr>
      <w:rFonts w:ascii="XO Thames" w:hAnsi="XO Thames"/>
      <w:color w:val="000000"/>
      <w:sz w:val="28"/>
    </w:rPr>
  </w:style>
  <w:style w:type="character" w:customStyle="1" w:styleId="VisitedInternetLink">
    <w:name w:val="Visited Internet Link"/>
    <w:link w:val="VisitedInternetLink2"/>
    <w:qFormat/>
    <w:rPr>
      <w:rFonts w:ascii="Calibri" w:hAnsi="Calibri"/>
      <w:color w:val="800000"/>
      <w:sz w:val="22"/>
      <w:u w:val="single"/>
    </w:rPr>
  </w:style>
  <w:style w:type="character" w:customStyle="1" w:styleId="Contents911">
    <w:name w:val="Contents 911"/>
    <w:link w:val="Contents912"/>
    <w:qFormat/>
    <w:rPr>
      <w:rFonts w:ascii="XO Thames" w:hAnsi="XO Thames"/>
      <w:color w:val="000000"/>
      <w:sz w:val="28"/>
    </w:rPr>
  </w:style>
  <w:style w:type="character" w:customStyle="1" w:styleId="Textbodyindent1">
    <w:name w:val="Text body indent1"/>
    <w:qFormat/>
    <w:rPr>
      <w:rFonts w:ascii="PT Astra Serif" w:hAnsi="PT Astra Serif"/>
      <w:sz w:val="21"/>
    </w:rPr>
  </w:style>
  <w:style w:type="character" w:customStyle="1" w:styleId="1d">
    <w:name w:val="Верхний колонтитул1"/>
    <w:basedOn w:val="a6"/>
    <w:link w:val="11a"/>
    <w:qFormat/>
    <w:rPr>
      <w:rFonts w:ascii="XO Thames" w:hAnsi="XO Thames"/>
      <w:color w:val="000000"/>
      <w:spacing w:val="0"/>
      <w:sz w:val="20"/>
    </w:rPr>
  </w:style>
  <w:style w:type="character" w:customStyle="1" w:styleId="510">
    <w:name w:val="Заголовок 5 Знак1"/>
    <w:link w:val="5110"/>
    <w:qFormat/>
    <w:rPr>
      <w:rFonts w:ascii="XO Thames" w:hAnsi="XO Thames"/>
      <w:b/>
      <w:color w:val="000000"/>
      <w:sz w:val="22"/>
    </w:rPr>
  </w:style>
  <w:style w:type="character" w:customStyle="1" w:styleId="Contents42">
    <w:name w:val="Contents 42"/>
    <w:link w:val="Contents43"/>
    <w:qFormat/>
    <w:rPr>
      <w:rFonts w:ascii="XO Thames" w:hAnsi="XO Thames"/>
      <w:sz w:val="28"/>
    </w:rPr>
  </w:style>
  <w:style w:type="character" w:customStyle="1" w:styleId="Subtitle1">
    <w:name w:val="Subtitle1"/>
    <w:qFormat/>
    <w:rPr>
      <w:rFonts w:ascii="XO Thames" w:hAnsi="XO Thames"/>
      <w:i/>
      <w:color w:val="000000"/>
      <w:sz w:val="24"/>
    </w:rPr>
  </w:style>
  <w:style w:type="character" w:customStyle="1" w:styleId="25">
    <w:name w:val="Указатель2"/>
    <w:link w:val="213"/>
    <w:qFormat/>
    <w:rPr>
      <w:rFonts w:ascii="PT Astra Serif" w:hAnsi="PT Astra Serif"/>
    </w:rPr>
  </w:style>
  <w:style w:type="character" w:customStyle="1" w:styleId="26">
    <w:name w:val="Основной шрифт абзаца2"/>
    <w:link w:val="214"/>
    <w:qFormat/>
    <w:rPr>
      <w:rFonts w:ascii="Calibri" w:hAnsi="Calibri"/>
      <w:color w:val="000000"/>
      <w:sz w:val="22"/>
    </w:rPr>
  </w:style>
  <w:style w:type="character" w:customStyle="1" w:styleId="27">
    <w:name w:val="Абзац списка2"/>
    <w:link w:val="215"/>
    <w:qFormat/>
  </w:style>
  <w:style w:type="character" w:customStyle="1" w:styleId="32">
    <w:name w:val="Указатель3"/>
    <w:link w:val="3111110"/>
    <w:qFormat/>
    <w:rPr>
      <w:rFonts w:ascii="PT Astra Serif" w:hAnsi="PT Astra Serif"/>
    </w:rPr>
  </w:style>
  <w:style w:type="character" w:customStyle="1" w:styleId="Title1">
    <w:name w:val="Title1"/>
    <w:qFormat/>
    <w:rPr>
      <w:rFonts w:ascii="XO Thames" w:hAnsi="XO Thames"/>
      <w:b/>
      <w:caps/>
      <w:color w:val="000000"/>
      <w:sz w:val="40"/>
    </w:rPr>
  </w:style>
  <w:style w:type="character" w:customStyle="1" w:styleId="Heading41">
    <w:name w:val="Heading 41"/>
    <w:qFormat/>
    <w:rPr>
      <w:rFonts w:ascii="XO Thames" w:hAnsi="XO Thames"/>
      <w:b/>
      <w:color w:val="000000"/>
      <w:sz w:val="24"/>
    </w:rPr>
  </w:style>
  <w:style w:type="character" w:customStyle="1" w:styleId="Heading21">
    <w:name w:val="Heading 21"/>
    <w:qFormat/>
    <w:rPr>
      <w:rFonts w:ascii="XO Thames" w:hAnsi="XO Thames"/>
      <w:b/>
      <w:color w:val="000000"/>
      <w:sz w:val="28"/>
    </w:rPr>
  </w:style>
  <w:style w:type="character" w:customStyle="1" w:styleId="11b">
    <w:name w:val="Заголовок 11"/>
    <w:link w:val="1113"/>
    <w:qFormat/>
    <w:rPr>
      <w:rFonts w:ascii="XO Thames" w:hAnsi="XO Thames"/>
      <w:b/>
      <w:sz w:val="32"/>
    </w:rPr>
  </w:style>
  <w:style w:type="character" w:customStyle="1" w:styleId="Contents52">
    <w:name w:val="Contents 52"/>
    <w:link w:val="Contents53"/>
    <w:qFormat/>
    <w:rPr>
      <w:rFonts w:ascii="XO Thames" w:hAnsi="XO Thames"/>
      <w:color w:val="000000"/>
      <w:spacing w:val="0"/>
      <w:sz w:val="28"/>
    </w:rPr>
  </w:style>
  <w:style w:type="character" w:customStyle="1" w:styleId="Contents211">
    <w:name w:val="Contents 211"/>
    <w:link w:val="Contents212"/>
    <w:qFormat/>
    <w:rPr>
      <w:rFonts w:ascii="XO Thames" w:hAnsi="XO Thames"/>
      <w:color w:val="000000"/>
      <w:sz w:val="28"/>
    </w:rPr>
  </w:style>
  <w:style w:type="paragraph" w:customStyle="1" w:styleId="33">
    <w:name w:val="Заголовок3"/>
    <w:basedOn w:val="a"/>
    <w:next w:val="a8"/>
    <w:qFormat/>
    <w:pPr>
      <w:keepNext/>
      <w:spacing w:before="240" w:after="120"/>
    </w:pPr>
    <w:rPr>
      <w:rFonts w:ascii="PT Astra Serif" w:hAnsi="PT Astra Serif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ascii="PT Astra Serif" w:hAnsi="PT Astra Serif"/>
    </w:rPr>
  </w:style>
  <w:style w:type="paragraph" w:styleId="aa">
    <w:name w:val="caption"/>
    <w:basedOn w:val="a"/>
    <w:qFormat/>
    <w:pPr>
      <w:spacing w:before="120" w:after="120"/>
    </w:pPr>
    <w:rPr>
      <w:rFonts w:ascii="PT Astra Serif" w:hAnsi="PT Astra Serif"/>
      <w:i/>
      <w:sz w:val="24"/>
    </w:rPr>
  </w:style>
  <w:style w:type="paragraph" w:customStyle="1" w:styleId="34">
    <w:name w:val="Указатель3"/>
    <w:basedOn w:val="a"/>
    <w:qFormat/>
    <w:pPr>
      <w:suppressLineNumbers/>
    </w:pPr>
    <w:rPr>
      <w:rFonts w:ascii="PT Astra Serif" w:hAnsi="PT Astra Serif"/>
    </w:rPr>
  </w:style>
  <w:style w:type="paragraph" w:customStyle="1" w:styleId="310">
    <w:name w:val="Заголовок31"/>
    <w:basedOn w:val="a"/>
    <w:next w:val="a8"/>
    <w:qFormat/>
    <w:pPr>
      <w:keepNext/>
      <w:spacing w:before="240" w:after="120"/>
    </w:pPr>
    <w:rPr>
      <w:rFonts w:ascii="PT Astra Serif" w:hAnsi="PT Astra Serif"/>
      <w:szCs w:val="28"/>
    </w:rPr>
  </w:style>
  <w:style w:type="paragraph" w:customStyle="1" w:styleId="312">
    <w:name w:val="Указатель31"/>
    <w:basedOn w:val="a"/>
    <w:qFormat/>
    <w:pPr>
      <w:suppressLineNumbers/>
    </w:pPr>
    <w:rPr>
      <w:rFonts w:ascii="PT Astra Serif" w:hAnsi="PT Astra Serif"/>
    </w:rPr>
  </w:style>
  <w:style w:type="paragraph" w:customStyle="1" w:styleId="3110">
    <w:name w:val="Заголовок311"/>
    <w:basedOn w:val="a"/>
    <w:next w:val="a8"/>
    <w:qFormat/>
    <w:pPr>
      <w:keepNext/>
      <w:spacing w:before="240" w:after="120"/>
    </w:pPr>
    <w:rPr>
      <w:rFonts w:ascii="PT Astra Serif" w:hAnsi="PT Astra Serif"/>
      <w:szCs w:val="28"/>
    </w:rPr>
  </w:style>
  <w:style w:type="paragraph" w:customStyle="1" w:styleId="3111">
    <w:name w:val="Указатель311"/>
    <w:basedOn w:val="a"/>
    <w:qFormat/>
    <w:pPr>
      <w:suppressLineNumbers/>
    </w:pPr>
    <w:rPr>
      <w:rFonts w:ascii="PT Astra Serif" w:hAnsi="PT Astra Serif"/>
    </w:rPr>
  </w:style>
  <w:style w:type="paragraph" w:customStyle="1" w:styleId="31110">
    <w:name w:val="Заголовок3111"/>
    <w:basedOn w:val="a"/>
    <w:next w:val="a8"/>
    <w:qFormat/>
    <w:pPr>
      <w:keepNext/>
      <w:spacing w:before="240" w:after="120"/>
    </w:pPr>
    <w:rPr>
      <w:rFonts w:ascii="PT Astra Serif" w:hAnsi="PT Astra Serif"/>
      <w:szCs w:val="28"/>
    </w:rPr>
  </w:style>
  <w:style w:type="paragraph" w:customStyle="1" w:styleId="31111">
    <w:name w:val="Указатель3111"/>
    <w:basedOn w:val="a"/>
    <w:qFormat/>
    <w:pPr>
      <w:suppressLineNumbers/>
    </w:pPr>
    <w:rPr>
      <w:rFonts w:ascii="PT Astra Serif" w:hAnsi="PT Astra Serif"/>
    </w:rPr>
  </w:style>
  <w:style w:type="paragraph" w:customStyle="1" w:styleId="311110">
    <w:name w:val="Заголовок31111"/>
    <w:basedOn w:val="a"/>
    <w:next w:val="a8"/>
    <w:qFormat/>
    <w:pPr>
      <w:keepNext/>
      <w:spacing w:before="240" w:after="120"/>
    </w:pPr>
    <w:rPr>
      <w:rFonts w:ascii="PT Astra Serif" w:hAnsi="PT Astra Serif"/>
      <w:szCs w:val="28"/>
    </w:rPr>
  </w:style>
  <w:style w:type="paragraph" w:customStyle="1" w:styleId="311112">
    <w:name w:val="Указатель31111"/>
    <w:basedOn w:val="a"/>
    <w:qFormat/>
    <w:pPr>
      <w:suppressLineNumbers/>
    </w:pPr>
    <w:rPr>
      <w:rFonts w:ascii="PT Astra Serif" w:hAnsi="PT Astra Serif"/>
    </w:rPr>
  </w:style>
  <w:style w:type="paragraph" w:customStyle="1" w:styleId="311111">
    <w:name w:val="Заголовок311111"/>
    <w:basedOn w:val="a"/>
    <w:next w:val="a8"/>
    <w:link w:val="30"/>
    <w:qFormat/>
    <w:pPr>
      <w:keepNext/>
      <w:spacing w:before="240" w:after="120"/>
    </w:pPr>
    <w:rPr>
      <w:rFonts w:ascii="PT Astra Serif" w:hAnsi="PT Astra Serif"/>
    </w:rPr>
  </w:style>
  <w:style w:type="paragraph" w:customStyle="1" w:styleId="3111110">
    <w:name w:val="Указатель311111"/>
    <w:basedOn w:val="a"/>
    <w:link w:val="32"/>
    <w:qFormat/>
    <w:rPr>
      <w:rFonts w:ascii="PT Astra Serif" w:hAnsi="PT Astra Serif"/>
    </w:rPr>
  </w:style>
  <w:style w:type="paragraph" w:customStyle="1" w:styleId="HeaderandFooter21">
    <w:name w:val="Header and Footer21"/>
    <w:basedOn w:val="a"/>
    <w:link w:val="HeaderandFooter2"/>
    <w:qFormat/>
  </w:style>
  <w:style w:type="paragraph" w:customStyle="1" w:styleId="11">
    <w:name w:val="Колонтитул11"/>
    <w:link w:val="10"/>
    <w:qFormat/>
    <w:pPr>
      <w:spacing w:after="160"/>
      <w:jc w:val="both"/>
    </w:pPr>
    <w:rPr>
      <w:rFonts w:ascii="XO Thames" w:hAnsi="XO Thames"/>
    </w:rPr>
  </w:style>
  <w:style w:type="paragraph" w:customStyle="1" w:styleId="Contents33">
    <w:name w:val="Contents 33"/>
    <w:link w:val="Contents3"/>
    <w:qFormat/>
    <w:rPr>
      <w:rFonts w:ascii="XO Thames" w:hAnsi="XO Thames"/>
      <w:sz w:val="28"/>
    </w:rPr>
  </w:style>
  <w:style w:type="paragraph" w:styleId="28">
    <w:name w:val="toc 2"/>
    <w:next w:val="a"/>
    <w:pPr>
      <w:spacing w:after="160" w:line="264" w:lineRule="auto"/>
      <w:ind w:left="200"/>
    </w:pPr>
    <w:rPr>
      <w:rFonts w:ascii="XO Thames" w:hAnsi="XO Thames"/>
      <w:sz w:val="28"/>
    </w:rPr>
  </w:style>
  <w:style w:type="paragraph" w:customStyle="1" w:styleId="Textbody2">
    <w:name w:val="Text body2"/>
    <w:link w:val="Textbody1"/>
    <w:qFormat/>
  </w:style>
  <w:style w:type="paragraph" w:styleId="40">
    <w:name w:val="toc 4"/>
    <w:next w:val="a"/>
    <w:pPr>
      <w:spacing w:after="160" w:line="264" w:lineRule="auto"/>
      <w:ind w:left="600"/>
    </w:pPr>
    <w:rPr>
      <w:rFonts w:ascii="XO Thames" w:hAnsi="XO Thames"/>
      <w:sz w:val="28"/>
    </w:rPr>
  </w:style>
  <w:style w:type="paragraph" w:customStyle="1" w:styleId="Contents811">
    <w:name w:val="Contents 811"/>
    <w:link w:val="Contents81"/>
    <w:qFormat/>
    <w:rPr>
      <w:rFonts w:ascii="XO Thames" w:hAnsi="XO Thames"/>
      <w:sz w:val="28"/>
    </w:rPr>
  </w:style>
  <w:style w:type="paragraph" w:customStyle="1" w:styleId="22">
    <w:name w:val="Гиперссылка22"/>
    <w:link w:val="20"/>
    <w:qFormat/>
    <w:rPr>
      <w:rFonts w:ascii="Calibri" w:hAnsi="Calibri"/>
      <w:color w:val="0000FF"/>
      <w:sz w:val="22"/>
      <w:u w:val="single"/>
    </w:rPr>
  </w:style>
  <w:style w:type="paragraph" w:styleId="6">
    <w:name w:val="toc 6"/>
    <w:next w:val="a"/>
    <w:pPr>
      <w:spacing w:after="160" w:line="264" w:lineRule="auto"/>
      <w:ind w:left="1000"/>
    </w:pPr>
    <w:rPr>
      <w:rFonts w:ascii="XO Thames" w:hAnsi="XO Thames"/>
      <w:sz w:val="28"/>
    </w:rPr>
  </w:style>
  <w:style w:type="paragraph" w:customStyle="1" w:styleId="111">
    <w:name w:val="Заголовок111"/>
    <w:basedOn w:val="a"/>
    <w:next w:val="a8"/>
    <w:link w:val="110"/>
    <w:qFormat/>
    <w:pPr>
      <w:keepNext/>
      <w:spacing w:before="240" w:after="120"/>
    </w:pPr>
    <w:rPr>
      <w:rFonts w:ascii="PT Astra Serif" w:hAnsi="PT Astra Serif"/>
    </w:rPr>
  </w:style>
  <w:style w:type="paragraph" w:styleId="7">
    <w:name w:val="toc 7"/>
    <w:next w:val="a"/>
    <w:pPr>
      <w:spacing w:after="160" w:line="264" w:lineRule="auto"/>
      <w:ind w:left="1200"/>
    </w:pPr>
    <w:rPr>
      <w:rFonts w:ascii="XO Thames" w:hAnsi="XO Thames"/>
      <w:sz w:val="28"/>
    </w:rPr>
  </w:style>
  <w:style w:type="paragraph" w:customStyle="1" w:styleId="211">
    <w:name w:val="Заголовок 211"/>
    <w:link w:val="21"/>
    <w:qFormat/>
    <w:rPr>
      <w:rFonts w:ascii="XO Thames" w:hAnsi="XO Thames"/>
      <w:b/>
      <w:sz w:val="28"/>
    </w:rPr>
  </w:style>
  <w:style w:type="paragraph" w:customStyle="1" w:styleId="112">
    <w:name w:val="Указатель11"/>
    <w:basedOn w:val="a"/>
    <w:link w:val="12"/>
    <w:qFormat/>
    <w:rPr>
      <w:rFonts w:ascii="PT Astra Serif" w:hAnsi="PT Astra Serif"/>
    </w:rPr>
  </w:style>
  <w:style w:type="paragraph" w:customStyle="1" w:styleId="Contents711">
    <w:name w:val="Contents 711"/>
    <w:link w:val="Contents71"/>
    <w:qFormat/>
    <w:rPr>
      <w:rFonts w:ascii="XO Thames" w:hAnsi="XO Thames"/>
      <w:sz w:val="28"/>
    </w:rPr>
  </w:style>
  <w:style w:type="paragraph" w:customStyle="1" w:styleId="Contents62">
    <w:name w:val="Contents 62"/>
    <w:link w:val="Contents61"/>
    <w:qFormat/>
    <w:rPr>
      <w:rFonts w:ascii="XO Thames" w:hAnsi="XO Thames"/>
      <w:sz w:val="28"/>
    </w:rPr>
  </w:style>
  <w:style w:type="paragraph" w:customStyle="1" w:styleId="Contents311">
    <w:name w:val="Contents 311"/>
    <w:link w:val="Contents31"/>
    <w:qFormat/>
    <w:rPr>
      <w:rFonts w:ascii="XO Thames" w:hAnsi="XO Thames"/>
      <w:sz w:val="28"/>
    </w:rPr>
  </w:style>
  <w:style w:type="paragraph" w:customStyle="1" w:styleId="1110">
    <w:name w:val="Обычный111"/>
    <w:link w:val="113"/>
    <w:qFormat/>
    <w:pPr>
      <w:spacing w:after="160" w:line="264" w:lineRule="auto"/>
    </w:pPr>
    <w:rPr>
      <w:sz w:val="28"/>
    </w:rPr>
  </w:style>
  <w:style w:type="paragraph" w:customStyle="1" w:styleId="HeaderandFooter11">
    <w:name w:val="Header and Footer11"/>
    <w:basedOn w:val="a"/>
    <w:link w:val="HeaderandFooter1"/>
    <w:qFormat/>
  </w:style>
  <w:style w:type="paragraph" w:customStyle="1" w:styleId="1111">
    <w:name w:val="Основной шрифт абзаца111"/>
    <w:link w:val="114"/>
    <w:qFormat/>
    <w:pPr>
      <w:spacing w:after="160" w:line="264" w:lineRule="auto"/>
    </w:pPr>
    <w:rPr>
      <w:rFonts w:ascii="Calibri" w:hAnsi="Calibri"/>
      <w:sz w:val="22"/>
    </w:rPr>
  </w:style>
  <w:style w:type="paragraph" w:customStyle="1" w:styleId="Contents111">
    <w:name w:val="Contents 111"/>
    <w:link w:val="Contents11"/>
    <w:qFormat/>
    <w:rPr>
      <w:rFonts w:ascii="XO Thames" w:hAnsi="XO Thames"/>
      <w:b/>
      <w:sz w:val="28"/>
    </w:rPr>
  </w:style>
  <w:style w:type="paragraph" w:customStyle="1" w:styleId="13">
    <w:name w:val="Верхний колонтитул Знак1"/>
    <w:basedOn w:val="DefaultParagraphFont1"/>
    <w:link w:val="a3"/>
    <w:qFormat/>
    <w:rPr>
      <w:rFonts w:ascii="XO Thames" w:hAnsi="XO Thames"/>
    </w:rPr>
  </w:style>
  <w:style w:type="paragraph" w:customStyle="1" w:styleId="Textbodyindent2">
    <w:name w:val="Text body indent2"/>
    <w:link w:val="Textbodyindent"/>
    <w:qFormat/>
    <w:rPr>
      <w:rFonts w:ascii="PT Astra Serif" w:hAnsi="PT Astra Serif"/>
      <w:sz w:val="21"/>
    </w:rPr>
  </w:style>
  <w:style w:type="paragraph" w:customStyle="1" w:styleId="Contents92">
    <w:name w:val="Contents 92"/>
    <w:link w:val="Contents9"/>
    <w:qFormat/>
    <w:rPr>
      <w:rFonts w:ascii="XO Thames" w:hAnsi="XO Thames"/>
      <w:sz w:val="28"/>
    </w:rPr>
  </w:style>
  <w:style w:type="paragraph" w:customStyle="1" w:styleId="Contents22">
    <w:name w:val="Contents 22"/>
    <w:link w:val="Contents21"/>
    <w:qFormat/>
    <w:rPr>
      <w:rFonts w:ascii="XO Thames" w:hAnsi="XO Thames"/>
      <w:sz w:val="28"/>
    </w:rPr>
  </w:style>
  <w:style w:type="paragraph" w:customStyle="1" w:styleId="Contents73">
    <w:name w:val="Contents 73"/>
    <w:link w:val="Contents72"/>
    <w:qFormat/>
    <w:rPr>
      <w:rFonts w:ascii="XO Thames" w:hAnsi="XO Thames"/>
      <w:sz w:val="28"/>
    </w:rPr>
  </w:style>
  <w:style w:type="paragraph" w:customStyle="1" w:styleId="115">
    <w:name w:val="Название объекта11"/>
    <w:link w:val="14"/>
    <w:qFormat/>
    <w:rPr>
      <w:rFonts w:ascii="PT Astra Serif" w:hAnsi="PT Astra Serif"/>
      <w:i/>
      <w:sz w:val="24"/>
    </w:rPr>
  </w:style>
  <w:style w:type="paragraph" w:customStyle="1" w:styleId="Contents13">
    <w:name w:val="Contents 13"/>
    <w:link w:val="Contents1"/>
    <w:qFormat/>
    <w:rPr>
      <w:rFonts w:ascii="XO Thames" w:hAnsi="XO Thames"/>
      <w:b/>
      <w:sz w:val="28"/>
    </w:rPr>
  </w:style>
  <w:style w:type="paragraph" w:customStyle="1" w:styleId="HeaderandFooter3">
    <w:name w:val="Header and Footer3"/>
    <w:link w:val="HeaderandFooter"/>
    <w:qFormat/>
    <w:rPr>
      <w:rFonts w:ascii="XO Thames" w:hAnsi="XO Thames"/>
    </w:rPr>
  </w:style>
  <w:style w:type="paragraph" w:customStyle="1" w:styleId="HeaderandFooter4">
    <w:name w:val="Header and Footer4"/>
    <w:basedOn w:val="a"/>
    <w:qFormat/>
  </w:style>
  <w:style w:type="paragraph" w:customStyle="1" w:styleId="HeaderandFooter5">
    <w:name w:val="Header and Footer5"/>
    <w:basedOn w:val="a"/>
    <w:qFormat/>
  </w:style>
  <w:style w:type="paragraph" w:customStyle="1" w:styleId="HeaderandFooter6">
    <w:name w:val="Header and Footer6"/>
    <w:basedOn w:val="a"/>
    <w:qFormat/>
  </w:style>
  <w:style w:type="paragraph" w:customStyle="1" w:styleId="HeaderandFooter7">
    <w:name w:val="Header and Footer7"/>
    <w:basedOn w:val="a"/>
    <w:qFormat/>
  </w:style>
  <w:style w:type="paragraph" w:customStyle="1" w:styleId="HeaderandFooter8">
    <w:name w:val="Header and Footer8"/>
    <w:basedOn w:val="a"/>
    <w:qFormat/>
  </w:style>
  <w:style w:type="paragraph" w:styleId="ab">
    <w:name w:val="header"/>
    <w:basedOn w:val="11"/>
  </w:style>
  <w:style w:type="paragraph" w:styleId="35">
    <w:name w:val="toc 3"/>
    <w:next w:val="a"/>
    <w:pPr>
      <w:spacing w:after="160" w:line="264" w:lineRule="auto"/>
      <w:ind w:left="400"/>
    </w:pPr>
    <w:rPr>
      <w:rFonts w:ascii="XO Thames" w:hAnsi="XO Thames"/>
      <w:sz w:val="28"/>
    </w:rPr>
  </w:style>
  <w:style w:type="paragraph" w:customStyle="1" w:styleId="Footnote11">
    <w:name w:val="Footnote11"/>
    <w:link w:val="Footnote1"/>
    <w:qFormat/>
    <w:pPr>
      <w:spacing w:after="160" w:line="264" w:lineRule="auto"/>
      <w:ind w:firstLine="851"/>
      <w:jc w:val="both"/>
    </w:pPr>
    <w:rPr>
      <w:rFonts w:ascii="XO Thames" w:hAnsi="XO Thames"/>
      <w:sz w:val="22"/>
    </w:rPr>
  </w:style>
  <w:style w:type="paragraph" w:customStyle="1" w:styleId="Internetlink2">
    <w:name w:val="Internet link2"/>
    <w:link w:val="Internetlink"/>
    <w:qFormat/>
    <w:rPr>
      <w:rFonts w:ascii="Calibri" w:hAnsi="Calibri"/>
      <w:color w:val="0000FF"/>
      <w:sz w:val="22"/>
      <w:u w:val="single"/>
    </w:rPr>
  </w:style>
  <w:style w:type="paragraph" w:customStyle="1" w:styleId="Contents612">
    <w:name w:val="Contents 612"/>
    <w:link w:val="Contents611"/>
    <w:qFormat/>
    <w:rPr>
      <w:rFonts w:ascii="XO Thames" w:hAnsi="XO Thames"/>
      <w:sz w:val="28"/>
    </w:rPr>
  </w:style>
  <w:style w:type="paragraph" w:customStyle="1" w:styleId="Contents511">
    <w:name w:val="Contents 511"/>
    <w:link w:val="Contents51"/>
    <w:qFormat/>
    <w:rPr>
      <w:rFonts w:ascii="XO Thames" w:hAnsi="XO Thames"/>
      <w:sz w:val="28"/>
    </w:rPr>
  </w:style>
  <w:style w:type="paragraph" w:styleId="ac">
    <w:name w:val="footer"/>
    <w:basedOn w:val="a"/>
    <w:pPr>
      <w:tabs>
        <w:tab w:val="center" w:pos="4677"/>
        <w:tab w:val="right" w:pos="9355"/>
      </w:tabs>
      <w:spacing w:after="0"/>
    </w:pPr>
  </w:style>
  <w:style w:type="paragraph" w:customStyle="1" w:styleId="116">
    <w:name w:val="Подзаголовок11"/>
    <w:link w:val="15"/>
    <w:qFormat/>
    <w:rPr>
      <w:rFonts w:ascii="XO Thames" w:hAnsi="XO Thames"/>
      <w:i/>
      <w:sz w:val="24"/>
    </w:rPr>
  </w:style>
  <w:style w:type="paragraph" w:customStyle="1" w:styleId="120">
    <w:name w:val="Основной шрифт абзаца12"/>
    <w:link w:val="16"/>
    <w:qFormat/>
    <w:rPr>
      <w:rFonts w:ascii="Calibri" w:hAnsi="Calibri"/>
      <w:sz w:val="22"/>
    </w:rPr>
  </w:style>
  <w:style w:type="paragraph" w:customStyle="1" w:styleId="121">
    <w:name w:val="Заголовок12"/>
    <w:link w:val="17"/>
    <w:qFormat/>
    <w:rPr>
      <w:rFonts w:ascii="XO Thames" w:hAnsi="XO Thames"/>
      <w:b/>
      <w:caps/>
      <w:sz w:val="40"/>
    </w:rPr>
  </w:style>
  <w:style w:type="paragraph" w:customStyle="1" w:styleId="Firstlineindent1">
    <w:name w:val="First line indent1"/>
    <w:link w:val="Firstlineindent"/>
    <w:qFormat/>
    <w:rPr>
      <w:rFonts w:ascii="PT Astra Serif" w:hAnsi="PT Astra Serif"/>
      <w:sz w:val="21"/>
    </w:rPr>
  </w:style>
  <w:style w:type="paragraph" w:customStyle="1" w:styleId="511">
    <w:name w:val="Заголовок 511"/>
    <w:link w:val="51"/>
    <w:qFormat/>
    <w:rPr>
      <w:rFonts w:ascii="XO Thames" w:hAnsi="XO Thames"/>
      <w:b/>
    </w:rPr>
  </w:style>
  <w:style w:type="paragraph" w:customStyle="1" w:styleId="210">
    <w:name w:val="Заголовок21"/>
    <w:link w:val="23"/>
    <w:qFormat/>
    <w:rPr>
      <w:rFonts w:ascii="PT Astra Serif" w:hAnsi="PT Astra Serif"/>
      <w:sz w:val="28"/>
    </w:rPr>
  </w:style>
  <w:style w:type="paragraph" w:customStyle="1" w:styleId="Internetlink3">
    <w:name w:val="Internet link3"/>
    <w:qFormat/>
    <w:rPr>
      <w:color w:val="0000FF"/>
      <w:u w:val="single"/>
    </w:rPr>
  </w:style>
  <w:style w:type="paragraph" w:customStyle="1" w:styleId="Footnote2">
    <w:name w:val="Footnote2"/>
    <w:link w:val="Footnote"/>
    <w:qFormat/>
    <w:rPr>
      <w:rFonts w:ascii="XO Thames" w:hAnsi="XO Thames"/>
      <w:sz w:val="22"/>
    </w:rPr>
  </w:style>
  <w:style w:type="paragraph" w:customStyle="1" w:styleId="122">
    <w:name w:val="Гиперссылка12"/>
    <w:link w:val="18"/>
    <w:qFormat/>
    <w:rPr>
      <w:rFonts w:ascii="Calibri" w:hAnsi="Calibri"/>
      <w:color w:val="0000FF"/>
      <w:sz w:val="22"/>
      <w:u w:val="single"/>
    </w:rPr>
  </w:style>
  <w:style w:type="paragraph" w:customStyle="1" w:styleId="Contents83">
    <w:name w:val="Contents 83"/>
    <w:link w:val="Contents8"/>
    <w:qFormat/>
    <w:rPr>
      <w:rFonts w:ascii="XO Thames" w:hAnsi="XO Thames"/>
      <w:sz w:val="28"/>
    </w:rPr>
  </w:style>
  <w:style w:type="paragraph" w:styleId="1e">
    <w:name w:val="toc 1"/>
    <w:next w:val="a"/>
    <w:pPr>
      <w:spacing w:after="160" w:line="264" w:lineRule="auto"/>
    </w:pPr>
    <w:rPr>
      <w:rFonts w:ascii="XO Thames" w:hAnsi="XO Thames"/>
      <w:b/>
      <w:sz w:val="28"/>
    </w:rPr>
  </w:style>
  <w:style w:type="paragraph" w:customStyle="1" w:styleId="117">
    <w:name w:val="Список11"/>
    <w:basedOn w:val="Textbody2"/>
    <w:link w:val="19"/>
    <w:qFormat/>
    <w:rPr>
      <w:rFonts w:ascii="PT Astra Serif" w:hAnsi="PT Astra Serif"/>
    </w:rPr>
  </w:style>
  <w:style w:type="paragraph" w:customStyle="1" w:styleId="2110">
    <w:name w:val="Гиперссылка211"/>
    <w:link w:val="212"/>
    <w:qFormat/>
    <w:pPr>
      <w:spacing w:after="160" w:line="264" w:lineRule="auto"/>
    </w:pPr>
    <w:rPr>
      <w:rFonts w:ascii="Calibri" w:hAnsi="Calibri"/>
      <w:color w:val="0000FF"/>
      <w:sz w:val="22"/>
      <w:u w:val="single"/>
    </w:rPr>
  </w:style>
  <w:style w:type="paragraph" w:customStyle="1" w:styleId="VisitedInternetLink1">
    <w:name w:val="Visited Internet Link1"/>
    <w:qFormat/>
    <w:rPr>
      <w:color w:val="800000"/>
      <w:u w:val="single"/>
    </w:rPr>
  </w:style>
  <w:style w:type="paragraph" w:customStyle="1" w:styleId="24">
    <w:name w:val="Колонтитул2"/>
    <w:link w:val="a6"/>
    <w:qFormat/>
    <w:rPr>
      <w:rFonts w:ascii="XO Thames" w:hAnsi="XO Thames"/>
    </w:rPr>
  </w:style>
  <w:style w:type="paragraph" w:styleId="9">
    <w:name w:val="toc 9"/>
    <w:next w:val="a"/>
    <w:pPr>
      <w:spacing w:after="160" w:line="264" w:lineRule="auto"/>
      <w:ind w:left="1600"/>
    </w:pPr>
    <w:rPr>
      <w:rFonts w:ascii="XO Thames" w:hAnsi="XO Thames"/>
      <w:sz w:val="28"/>
    </w:rPr>
  </w:style>
  <w:style w:type="paragraph" w:customStyle="1" w:styleId="411">
    <w:name w:val="Заголовок 411"/>
    <w:link w:val="41"/>
    <w:qFormat/>
    <w:rPr>
      <w:rFonts w:ascii="XO Thames" w:hAnsi="XO Thames"/>
      <w:b/>
      <w:sz w:val="24"/>
    </w:rPr>
  </w:style>
  <w:style w:type="paragraph" w:customStyle="1" w:styleId="118">
    <w:name w:val="Абзац списка11"/>
    <w:link w:val="1a"/>
    <w:qFormat/>
  </w:style>
  <w:style w:type="paragraph" w:customStyle="1" w:styleId="1b">
    <w:name w:val="Нижний колонтитул Знак1"/>
    <w:basedOn w:val="DefaultParagraphFont1"/>
    <w:link w:val="a7"/>
    <w:qFormat/>
    <w:rPr>
      <w:sz w:val="28"/>
    </w:rPr>
  </w:style>
  <w:style w:type="paragraph" w:customStyle="1" w:styleId="52">
    <w:name w:val="Заголовок 5 Знак2"/>
    <w:link w:val="50"/>
    <w:qFormat/>
    <w:rPr>
      <w:rFonts w:ascii="XO Thames" w:hAnsi="XO Thames"/>
      <w:b/>
      <w:sz w:val="22"/>
    </w:rPr>
  </w:style>
  <w:style w:type="paragraph" w:styleId="8">
    <w:name w:val="toc 8"/>
    <w:next w:val="a"/>
    <w:pPr>
      <w:spacing w:after="160" w:line="264" w:lineRule="auto"/>
      <w:ind w:left="1400"/>
    </w:pPr>
    <w:rPr>
      <w:rFonts w:ascii="XO Thames" w:hAnsi="XO Thames"/>
      <w:sz w:val="28"/>
    </w:rPr>
  </w:style>
  <w:style w:type="paragraph" w:customStyle="1" w:styleId="Internetlink11">
    <w:name w:val="Internet link11"/>
    <w:link w:val="Internetlink1"/>
    <w:qFormat/>
    <w:rPr>
      <w:rFonts w:ascii="Calibri" w:hAnsi="Calibri"/>
      <w:color w:val="0000FF"/>
      <w:sz w:val="22"/>
      <w:u w:val="single"/>
    </w:rPr>
  </w:style>
  <w:style w:type="paragraph" w:customStyle="1" w:styleId="123">
    <w:name w:val="Обычный12"/>
    <w:link w:val="1c"/>
    <w:qFormat/>
    <w:rPr>
      <w:sz w:val="28"/>
    </w:rPr>
  </w:style>
  <w:style w:type="paragraph" w:customStyle="1" w:styleId="Contents411">
    <w:name w:val="Contents 411"/>
    <w:link w:val="Contents41"/>
    <w:qFormat/>
    <w:rPr>
      <w:rFonts w:ascii="XO Thames" w:hAnsi="XO Thames"/>
      <w:sz w:val="28"/>
    </w:rPr>
  </w:style>
  <w:style w:type="paragraph" w:customStyle="1" w:styleId="311">
    <w:name w:val="Заголовок 311"/>
    <w:link w:val="31"/>
    <w:qFormat/>
    <w:rPr>
      <w:rFonts w:ascii="XO Thames" w:hAnsi="XO Thames"/>
      <w:b/>
      <w:sz w:val="26"/>
    </w:rPr>
  </w:style>
  <w:style w:type="paragraph" w:customStyle="1" w:styleId="1112">
    <w:name w:val="Гиперссылка111"/>
    <w:link w:val="119"/>
    <w:qFormat/>
    <w:pPr>
      <w:spacing w:after="160" w:line="264" w:lineRule="auto"/>
    </w:pPr>
    <w:rPr>
      <w:rFonts w:ascii="Calibri" w:hAnsi="Calibri"/>
      <w:color w:val="0000FF"/>
      <w:sz w:val="22"/>
      <w:u w:val="single"/>
    </w:rPr>
  </w:style>
  <w:style w:type="paragraph" w:styleId="53">
    <w:name w:val="toc 5"/>
    <w:next w:val="a"/>
    <w:pPr>
      <w:spacing w:after="160" w:line="264" w:lineRule="auto"/>
      <w:ind w:left="800"/>
    </w:pPr>
    <w:rPr>
      <w:rFonts w:ascii="XO Thames" w:hAnsi="XO Thames"/>
      <w:sz w:val="28"/>
    </w:rPr>
  </w:style>
  <w:style w:type="paragraph" w:customStyle="1" w:styleId="VisitedInternetLink2">
    <w:name w:val="Visited Internet Link2"/>
    <w:link w:val="VisitedInternetLink"/>
    <w:qFormat/>
    <w:rPr>
      <w:rFonts w:ascii="Calibri" w:hAnsi="Calibri"/>
      <w:color w:val="800000"/>
      <w:sz w:val="22"/>
      <w:u w:val="single"/>
    </w:rPr>
  </w:style>
  <w:style w:type="paragraph" w:customStyle="1" w:styleId="Contents912">
    <w:name w:val="Contents 912"/>
    <w:link w:val="Contents911"/>
    <w:qFormat/>
    <w:rPr>
      <w:rFonts w:ascii="XO Thames" w:hAnsi="XO Thames"/>
      <w:sz w:val="28"/>
    </w:rPr>
  </w:style>
  <w:style w:type="paragraph" w:styleId="ad">
    <w:name w:val="Body Text Indent"/>
    <w:basedOn w:val="a"/>
    <w:pPr>
      <w:widowControl w:val="0"/>
      <w:spacing w:after="0"/>
      <w:ind w:firstLine="709"/>
      <w:jc w:val="both"/>
    </w:pPr>
    <w:rPr>
      <w:rFonts w:ascii="PT Astra Serif" w:hAnsi="PT Astra Serif"/>
      <w:sz w:val="21"/>
    </w:rPr>
  </w:style>
  <w:style w:type="paragraph" w:customStyle="1" w:styleId="11a">
    <w:name w:val="Верхний колонтитул11"/>
    <w:basedOn w:val="24"/>
    <w:link w:val="1d"/>
    <w:qFormat/>
  </w:style>
  <w:style w:type="paragraph" w:customStyle="1" w:styleId="5110">
    <w:name w:val="Заголовок 5 Знак11"/>
    <w:link w:val="510"/>
    <w:qFormat/>
    <w:pPr>
      <w:spacing w:after="160" w:line="264" w:lineRule="auto"/>
    </w:pPr>
    <w:rPr>
      <w:rFonts w:ascii="XO Thames" w:hAnsi="XO Thames"/>
      <w:b/>
      <w:sz w:val="22"/>
    </w:rPr>
  </w:style>
  <w:style w:type="paragraph" w:customStyle="1" w:styleId="Contents43">
    <w:name w:val="Contents 43"/>
    <w:link w:val="Contents42"/>
    <w:qFormat/>
    <w:rPr>
      <w:rFonts w:ascii="XO Thames" w:hAnsi="XO Thames"/>
      <w:sz w:val="28"/>
    </w:rPr>
  </w:style>
  <w:style w:type="paragraph" w:styleId="ae">
    <w:name w:val="Subtitle"/>
    <w:next w:val="a"/>
    <w:qFormat/>
    <w:rPr>
      <w:rFonts w:ascii="XO Thames" w:hAnsi="XO Thames"/>
      <w:i/>
      <w:sz w:val="24"/>
    </w:rPr>
  </w:style>
  <w:style w:type="paragraph" w:customStyle="1" w:styleId="DefaultParagraphFont1">
    <w:name w:val="Default Paragraph Font1"/>
    <w:qFormat/>
  </w:style>
  <w:style w:type="paragraph" w:customStyle="1" w:styleId="213">
    <w:name w:val="Указатель21"/>
    <w:link w:val="25"/>
    <w:qFormat/>
    <w:rPr>
      <w:rFonts w:ascii="PT Astra Serif" w:hAnsi="PT Astra Serif"/>
    </w:rPr>
  </w:style>
  <w:style w:type="paragraph" w:customStyle="1" w:styleId="214">
    <w:name w:val="Основной шрифт абзаца21"/>
    <w:link w:val="26"/>
    <w:qFormat/>
    <w:pPr>
      <w:spacing w:after="160" w:line="264" w:lineRule="auto"/>
    </w:pPr>
    <w:rPr>
      <w:rFonts w:ascii="Calibri" w:hAnsi="Calibri"/>
      <w:sz w:val="22"/>
    </w:rPr>
  </w:style>
  <w:style w:type="paragraph" w:customStyle="1" w:styleId="215">
    <w:name w:val="Абзац списка21"/>
    <w:basedOn w:val="a"/>
    <w:link w:val="27"/>
    <w:qFormat/>
    <w:pPr>
      <w:ind w:left="720"/>
      <w:contextualSpacing/>
    </w:pPr>
  </w:style>
  <w:style w:type="paragraph" w:styleId="af">
    <w:name w:val="Title"/>
    <w:next w:val="a"/>
    <w:qFormat/>
    <w:rPr>
      <w:rFonts w:ascii="XO Thames" w:hAnsi="XO Thames"/>
      <w:b/>
      <w:caps/>
      <w:sz w:val="40"/>
    </w:rPr>
  </w:style>
  <w:style w:type="paragraph" w:customStyle="1" w:styleId="1113">
    <w:name w:val="Заголовок 111"/>
    <w:link w:val="11b"/>
    <w:qFormat/>
    <w:rPr>
      <w:rFonts w:ascii="XO Thames" w:hAnsi="XO Thames"/>
      <w:b/>
      <w:sz w:val="32"/>
    </w:rPr>
  </w:style>
  <w:style w:type="paragraph" w:customStyle="1" w:styleId="Contents53">
    <w:name w:val="Contents 53"/>
    <w:link w:val="Contents52"/>
    <w:qFormat/>
    <w:rPr>
      <w:rFonts w:ascii="XO Thames" w:hAnsi="XO Thames"/>
      <w:sz w:val="28"/>
    </w:rPr>
  </w:style>
  <w:style w:type="paragraph" w:customStyle="1" w:styleId="Contents212">
    <w:name w:val="Contents 212"/>
    <w:link w:val="Contents211"/>
    <w:qFormat/>
    <w:rPr>
      <w:rFonts w:ascii="XO Thames" w:hAnsi="XO Thames"/>
      <w:sz w:val="28"/>
    </w:rPr>
  </w:style>
  <w:style w:type="paragraph" w:customStyle="1" w:styleId="af0">
    <w:name w:val="Содержимое врез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1343</Words>
  <Characters>7658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Пользователь</cp:lastModifiedBy>
  <cp:revision>2</cp:revision>
  <dcterms:created xsi:type="dcterms:W3CDTF">2026-06-19T11:01:00Z</dcterms:created>
  <dcterms:modified xsi:type="dcterms:W3CDTF">2026-06-19T11:01:00Z</dcterms:modified>
  <dc:language>ru-RU</dc:language>
</cp:coreProperties>
</file>