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  <w:bookmarkStart w:id="0" w:name="_GoBack"/>
      <w:bookmarkEnd w:id="0"/>
      <w:r>
        <w:rPr>
          <w:color w:val="2B3841"/>
          <w:sz w:val="28"/>
          <w:szCs w:val="28"/>
        </w:rPr>
        <w:t xml:space="preserve">ПРОЕКТ  </w:t>
      </w: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>
      <w:pPr>
        <w:tabs>
          <w:tab w:val="left" w:pos="26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проведения в 2026 году и далее ежегодно </w:t>
      </w:r>
      <w:r>
        <w:rPr>
          <w:color w:val="000000"/>
          <w:sz w:val="28"/>
          <w:szCs w:val="28"/>
        </w:rPr>
        <w:t xml:space="preserve">Глобального форума по </w:t>
      </w:r>
      <w:r>
        <w:rPr>
          <w:color w:val="000000"/>
          <w:sz w:val="28"/>
          <w:szCs w:val="28"/>
        </w:rPr>
        <w:br/>
        <w:t>металлообработке «ТЕМП» в г.Казани:</w:t>
      </w:r>
    </w:p>
    <w:p>
      <w:pPr>
        <w:ind w:firstLine="709"/>
        <w:jc w:val="both"/>
        <w:rPr>
          <w:color w:val="000000"/>
          <w:sz w:val="28"/>
          <w:szCs w:val="28"/>
        </w:rPr>
      </w:pPr>
      <w:bookmarkStart w:id="1" w:name="sub_3"/>
      <w:r>
        <w:rPr>
          <w:color w:val="000000"/>
          <w:sz w:val="28"/>
          <w:szCs w:val="28"/>
        </w:rPr>
        <w:t>1. О</w:t>
      </w:r>
      <w:r>
        <w:rPr>
          <w:sz w:val="28"/>
          <w:szCs w:val="28"/>
        </w:rPr>
        <w:t xml:space="preserve">бразовать Республиканский организационный комитет </w:t>
      </w:r>
      <w:r>
        <w:rPr>
          <w:color w:val="000000"/>
          <w:sz w:val="28"/>
          <w:szCs w:val="28"/>
        </w:rPr>
        <w:t xml:space="preserve">по подготовке и проведению Глобального форума по металлообработке «ТЕМП» в г.Казани </w:t>
      </w:r>
      <w:r>
        <w:rPr>
          <w:sz w:val="28"/>
          <w:szCs w:val="28"/>
        </w:rPr>
        <w:t>и утвердить его прилагаемый состав</w:t>
      </w:r>
      <w:r>
        <w:rPr>
          <w:color w:val="000000"/>
          <w:sz w:val="28"/>
          <w:szCs w:val="28"/>
        </w:rPr>
        <w:t>.</w:t>
      </w:r>
    </w:p>
    <w:p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Предложить </w:t>
      </w:r>
      <w:r>
        <w:rPr>
          <w:sz w:val="28"/>
          <w:szCs w:val="28"/>
        </w:rPr>
        <w:t xml:space="preserve">обществу с ограниченной ответственностью «ТАТЭКСПО» </w:t>
      </w:r>
      <w:r>
        <w:rPr>
          <w:sz w:val="28"/>
          <w:szCs w:val="28"/>
        </w:rPr>
        <w:br/>
        <w:t>выступить в качестве оператора форума.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распоряжения возложить на Агентство инвестиционного развития Республики Татарстан.</w:t>
      </w:r>
    </w:p>
    <w:p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Премьер-министр </w:t>
      </w: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                                                                                   А.В. Песошин</w:t>
      </w:r>
      <w:bookmarkEnd w:id="1"/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tabs>
          <w:tab w:val="left" w:pos="2655"/>
        </w:tabs>
        <w:ind w:left="6663" w:right="142"/>
        <w:rPr>
          <w:sz w:val="28"/>
          <w:szCs w:val="28"/>
        </w:rPr>
      </w:pPr>
    </w:p>
    <w:p>
      <w:pPr>
        <w:tabs>
          <w:tab w:val="left" w:pos="2655"/>
        </w:tabs>
        <w:ind w:left="6663" w:right="142"/>
        <w:rPr>
          <w:sz w:val="28"/>
          <w:szCs w:val="28"/>
        </w:rPr>
      </w:pPr>
    </w:p>
    <w:p>
      <w:pPr>
        <w:tabs>
          <w:tab w:val="left" w:pos="2655"/>
        </w:tabs>
        <w:ind w:left="6663" w:right="142"/>
        <w:rPr>
          <w:sz w:val="28"/>
          <w:szCs w:val="28"/>
        </w:rPr>
      </w:pPr>
    </w:p>
    <w:p>
      <w:pPr>
        <w:tabs>
          <w:tab w:val="left" w:pos="2655"/>
        </w:tabs>
        <w:ind w:left="6663" w:right="142"/>
        <w:rPr>
          <w:sz w:val="28"/>
          <w:szCs w:val="28"/>
        </w:rPr>
      </w:pPr>
      <w:r>
        <w:rPr>
          <w:sz w:val="28"/>
          <w:szCs w:val="28"/>
        </w:rPr>
        <w:t>Утвержден распоряжением</w:t>
      </w:r>
    </w:p>
    <w:p>
      <w:pPr>
        <w:tabs>
          <w:tab w:val="left" w:pos="2655"/>
        </w:tabs>
        <w:ind w:left="6663" w:right="142"/>
        <w:rPr>
          <w:sz w:val="28"/>
          <w:szCs w:val="28"/>
        </w:rPr>
      </w:pPr>
      <w:r>
        <w:rPr>
          <w:sz w:val="28"/>
          <w:szCs w:val="28"/>
        </w:rPr>
        <w:t>Кабинета Министров</w:t>
      </w:r>
    </w:p>
    <w:p>
      <w:pPr>
        <w:tabs>
          <w:tab w:val="left" w:pos="2655"/>
        </w:tabs>
        <w:ind w:left="6663" w:right="142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663"/>
        <w:rPr>
          <w:sz w:val="28"/>
          <w:szCs w:val="28"/>
        </w:rPr>
      </w:pPr>
      <w:r>
        <w:rPr>
          <w:sz w:val="28"/>
          <w:szCs w:val="28"/>
        </w:rPr>
        <w:t>от________________№ _____</w:t>
      </w:r>
    </w:p>
    <w:p>
      <w:pPr>
        <w:ind w:left="-426"/>
        <w:contextualSpacing/>
        <w:jc w:val="center"/>
        <w:rPr>
          <w:sz w:val="28"/>
          <w:szCs w:val="28"/>
        </w:rPr>
      </w:pPr>
    </w:p>
    <w:p>
      <w:pPr>
        <w:ind w:left="-426"/>
        <w:contextualSpacing/>
        <w:jc w:val="center"/>
        <w:rPr>
          <w:sz w:val="28"/>
          <w:szCs w:val="28"/>
        </w:rPr>
      </w:pPr>
    </w:p>
    <w:p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Республиканского организационного комитета по подготовке и проведению</w:t>
      </w:r>
    </w:p>
    <w:p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Глобального форума по металлообработке «ТЕМП» </w:t>
      </w:r>
      <w:r>
        <w:rPr>
          <w:sz w:val="28"/>
          <w:szCs w:val="28"/>
        </w:rPr>
        <w:t>в г. Казани</w:t>
      </w:r>
    </w:p>
    <w:p>
      <w:pPr>
        <w:overflowPunct/>
        <w:adjustRightInd/>
        <w:spacing w:before="5"/>
        <w:ind w:right="145"/>
        <w:textAlignment w:val="auto"/>
        <w:rPr>
          <w:sz w:val="16"/>
          <w:szCs w:val="28"/>
          <w:lang w:eastAsia="en-US"/>
        </w:rPr>
      </w:pPr>
    </w:p>
    <w:p>
      <w:pPr>
        <w:rPr>
          <w:sz w:val="28"/>
          <w:szCs w:val="22"/>
          <w:lang w:eastAsia="en-US"/>
        </w:rPr>
      </w:pPr>
    </w:p>
    <w:tbl>
      <w:tblPr>
        <w:tblpPr w:leftFromText="180" w:rightFromText="180" w:vertAnchor="text" w:tblpX="111" w:tblpY="1"/>
        <w:tblOverlap w:val="never"/>
        <w:tblW w:w="10060" w:type="dxa"/>
        <w:tblLayout w:type="fixed"/>
        <w:tblLook w:val="01E0" w:firstRow="1" w:lastRow="1" w:firstColumn="1" w:lastColumn="1" w:noHBand="0" w:noVBand="0"/>
      </w:tblPr>
      <w:tblGrid>
        <w:gridCol w:w="3397"/>
        <w:gridCol w:w="6663"/>
      </w:tblGrid>
      <w:tr>
        <w:trPr>
          <w:trHeight w:val="1129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Минуллина </w:t>
            </w:r>
          </w:p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Талия Ильгизовна</w:t>
            </w:r>
          </w:p>
        </w:tc>
        <w:tc>
          <w:tcPr>
            <w:tcW w:w="6663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Агентства инвестиционного развития Республики Татарстан, председатель организационного комитета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1250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Агеев </w:t>
            </w:r>
          </w:p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Шамиль Рахимович</w:t>
            </w:r>
          </w:p>
        </w:tc>
        <w:tc>
          <w:tcPr>
            <w:tcW w:w="6663" w:type="dxa"/>
          </w:tcPr>
          <w:p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Союза «Торгово-промышленная палата Республики Татарстан», сопредседатель организационного комитета 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1291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Колчин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Иван Петрович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промышленности и торговли Республики Татарстан, заместитель председателя </w:t>
            </w:r>
            <w:r>
              <w:rPr>
                <w:sz w:val="28"/>
                <w:szCs w:val="28"/>
              </w:rPr>
              <w:br/>
              <w:t>организационного комитета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1150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Ахматов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Марат Камчыевич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Союза «Торгово-промышленная палата Республики Татарстан», заместитель председателя организационного комитета </w:t>
            </w:r>
          </w:p>
          <w:p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946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Равзутдинова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Алина Наилевна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директор автономной некоммерческой организации «Дирекция международных программ», секретарь организационного комитета </w:t>
            </w:r>
          </w:p>
          <w:p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935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Музипов</w:t>
            </w:r>
          </w:p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Рамис Гаптраисович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министра образования и науки Республики Татарстан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842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Валиуллов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Рустем Файзрахманович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министра труда, занятости и </w:t>
            </w:r>
            <w:r>
              <w:rPr>
                <w:sz w:val="28"/>
                <w:szCs w:val="28"/>
              </w:rPr>
              <w:br/>
              <w:t>социальной защиты Республики Татарстан</w:t>
            </w:r>
          </w:p>
          <w:p>
            <w:pPr>
              <w:rPr>
                <w:sz w:val="28"/>
                <w:szCs w:val="28"/>
              </w:rPr>
            </w:pPr>
          </w:p>
        </w:tc>
      </w:tr>
      <w:tr>
        <w:trPr>
          <w:trHeight w:val="842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Абзалилова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Лейсан Рахимовна</w:t>
            </w:r>
          </w:p>
        </w:tc>
        <w:tc>
          <w:tcPr>
            <w:tcW w:w="6663" w:type="dxa"/>
          </w:tcPr>
          <w:p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вице-президент Академии наук Республики Татарстан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835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Гильмутдинов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Альберт Харисович</w:t>
            </w:r>
          </w:p>
        </w:tc>
        <w:tc>
          <w:tcPr>
            <w:tcW w:w="6663" w:type="dxa"/>
          </w:tcPr>
          <w:p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помощник Раиса Республики Татарстан </w:t>
            </w:r>
            <w:r>
              <w:rPr>
                <w:sz w:val="28"/>
                <w:szCs w:val="28"/>
              </w:rPr>
              <w:br/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721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Зарипов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Равиль Хамматович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помощник Раиса Республики Татарстан </w:t>
            </w:r>
            <w:r>
              <w:rPr>
                <w:sz w:val="28"/>
                <w:szCs w:val="28"/>
              </w:rPr>
              <w:br/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1288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Гарифуллин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Фаннур Фаргатович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Полномочного представителя Республики Татарстан в Российской Федерации по координации международных и экономических связей</w:t>
            </w:r>
          </w:p>
          <w:p>
            <w:pPr>
              <w:rPr>
                <w:sz w:val="28"/>
                <w:szCs w:val="28"/>
              </w:rPr>
            </w:pPr>
          </w:p>
        </w:tc>
      </w:tr>
      <w:tr>
        <w:trPr>
          <w:trHeight w:val="842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Фасхиев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Герман Николаевич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промышленности аппарата Кабинета министров Республики Татарстан</w:t>
            </w:r>
          </w:p>
          <w:p>
            <w:pPr>
              <w:rPr>
                <w:sz w:val="28"/>
                <w:szCs w:val="28"/>
              </w:rPr>
            </w:pPr>
          </w:p>
        </w:tc>
      </w:tr>
      <w:tr>
        <w:trPr>
          <w:trHeight w:val="842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Майоров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Сергей Васильевич</w:t>
            </w:r>
          </w:p>
        </w:tc>
        <w:tc>
          <w:tcPr>
            <w:tcW w:w="6663" w:type="dxa"/>
          </w:tcPr>
          <w:p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Промышленного кластера Республики Татарстан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1475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Рассман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Игорь Олегович</w:t>
            </w:r>
          </w:p>
        </w:tc>
        <w:tc>
          <w:tcPr>
            <w:tcW w:w="6663" w:type="dxa"/>
          </w:tcPr>
          <w:p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обязанности генерального директора регионального объединения работодателей «Ассоциация предприятий и промышленников Республики Татарстан»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</w:tc>
      </w:tr>
      <w:tr>
        <w:trPr>
          <w:trHeight w:val="1411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Баклашов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Антон Николаевич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Татарстанского республиканского отделения Общероссийской общественной организации малого и среднего предпринимательства «ОПОРА РОССИИ»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</w:tc>
      </w:tr>
      <w:tr>
        <w:trPr>
          <w:trHeight w:val="1880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Таюрский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Дмитрий Альбертович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проректор – проректор по научной деятельности федерального государственного образовательного учреждения высшего профессионального образования «Казанский (Приволжский) федеральный университет»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</w:tc>
      </w:tr>
      <w:tr>
        <w:trPr>
          <w:trHeight w:val="1561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Охоткин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Кирилл Германович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ректор Казанского национального исследовательского технического университета им. А.Н. Туполева – Казанский авиационный институт </w:t>
            </w:r>
          </w:p>
          <w:p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(по согласованию)</w:t>
            </w:r>
          </w:p>
        </w:tc>
      </w:tr>
      <w:tr>
        <w:trPr>
          <w:trHeight w:val="1283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Губайдуллин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Эмиль Фидаилевич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директор автономной некоммерческой организация «Центр развития профессиональных компетенций»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</w:tc>
      </w:tr>
      <w:tr>
        <w:trPr>
          <w:trHeight w:val="835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Сарайкин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Антон Викторович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генерального директора публичного </w:t>
            </w:r>
            <w:r>
              <w:rPr>
                <w:sz w:val="28"/>
                <w:szCs w:val="28"/>
              </w:rPr>
              <w:br/>
              <w:t xml:space="preserve">акционерного общества «КАМАЗ» </w:t>
            </w:r>
          </w:p>
          <w:p>
            <w:pPr>
              <w:rPr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(по согласованию)</w:t>
            </w:r>
          </w:p>
        </w:tc>
      </w:tr>
      <w:tr>
        <w:trPr>
          <w:trHeight w:val="1412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Снитко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Артем Александрович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генерального директора по корпоративным вопросам особой экономической зоны промышленно-производственного типа «Алабуга» </w:t>
            </w:r>
          </w:p>
          <w:p>
            <w:pPr>
              <w:rPr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(по согласованию)</w:t>
            </w:r>
          </w:p>
        </w:tc>
      </w:tr>
      <w:tr>
        <w:trPr>
          <w:trHeight w:val="1134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Миргалимов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Зуфар Васыхович</w:t>
            </w:r>
          </w:p>
        </w:tc>
        <w:tc>
          <w:tcPr>
            <w:tcW w:w="6663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Казанского авиационного завода им. С.П. Горбунова – филиала акционерного общества </w:t>
            </w:r>
            <w:r>
              <w:rPr>
                <w:sz w:val="28"/>
                <w:szCs w:val="28"/>
              </w:rPr>
              <w:br/>
              <w:t xml:space="preserve">«Туполев»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825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Яковлев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Николай Юрьевич</w:t>
            </w:r>
          </w:p>
        </w:tc>
        <w:tc>
          <w:tcPr>
            <w:tcW w:w="6663" w:type="dxa"/>
            <w:hideMark/>
          </w:tcPr>
          <w:p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директор акционерного общества </w:t>
            </w:r>
            <w:r>
              <w:rPr>
                <w:sz w:val="28"/>
                <w:szCs w:val="28"/>
              </w:rPr>
              <w:br/>
              <w:t xml:space="preserve">«Казанский вертолетный завод»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1121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Каримуллин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Дамир Заудатович</w:t>
            </w:r>
          </w:p>
        </w:tc>
        <w:tc>
          <w:tcPr>
            <w:tcW w:w="6663" w:type="dxa"/>
          </w:tcPr>
          <w:p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директор акционерного общества </w:t>
            </w:r>
            <w:r>
              <w:rPr>
                <w:sz w:val="28"/>
                <w:szCs w:val="28"/>
              </w:rPr>
              <w:br/>
              <w:t xml:space="preserve">«Казанское моторостроительное производственное объединение»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</w:tc>
      </w:tr>
      <w:tr>
        <w:trPr>
          <w:trHeight w:val="1151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Филиппов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Александр Николаевич</w:t>
            </w:r>
          </w:p>
        </w:tc>
        <w:tc>
          <w:tcPr>
            <w:tcW w:w="6663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директор акционерного общества </w:t>
            </w:r>
            <w:r>
              <w:rPr>
                <w:sz w:val="28"/>
                <w:szCs w:val="28"/>
              </w:rPr>
              <w:br/>
              <w:t xml:space="preserve">«Зеленодольский завод имени А. М. Горького» </w:t>
            </w:r>
          </w:p>
          <w:p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828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Нуриев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Ильдар Мухаматнурович</w:t>
            </w:r>
          </w:p>
        </w:tc>
        <w:tc>
          <w:tcPr>
            <w:tcW w:w="6663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общества с ограниченной ответственностью «Татпромстан»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740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Сурьянинов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Антон Евгеньевич</w:t>
            </w:r>
          </w:p>
        </w:tc>
        <w:tc>
          <w:tcPr>
            <w:tcW w:w="6663" w:type="dxa"/>
            <w:hideMark/>
          </w:tcPr>
          <w:p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директор акционерного общества </w:t>
            </w:r>
            <w:r>
              <w:rPr>
                <w:sz w:val="28"/>
                <w:szCs w:val="28"/>
              </w:rPr>
              <w:br/>
              <w:t xml:space="preserve">«Эйдос Робототехника»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1120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Астафьев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Игорь Владимирович</w:t>
            </w:r>
          </w:p>
        </w:tc>
        <w:tc>
          <w:tcPr>
            <w:tcW w:w="6663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первому заместителю генерального директору </w:t>
            </w:r>
            <w:r>
              <w:rPr>
                <w:sz w:val="28"/>
                <w:szCs w:val="28"/>
              </w:rPr>
              <w:br/>
              <w:t xml:space="preserve">автономной некоммерческой организация «Казань Экспо»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866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Салимгараев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Айдар Саитгараевич</w:t>
            </w:r>
          </w:p>
        </w:tc>
        <w:tc>
          <w:tcPr>
            <w:tcW w:w="6663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Республиканского агентства по печати и массовым коммуникациям «Татмедиа» 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1024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Ахмадиев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Ильназ Минемуллович</w:t>
            </w:r>
          </w:p>
        </w:tc>
        <w:tc>
          <w:tcPr>
            <w:tcW w:w="6663" w:type="dxa"/>
            <w:hideMark/>
          </w:tcPr>
          <w:p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здравоохранения Республики Татарстан - начальник управления здравоохранения </w:t>
            </w:r>
            <w:r>
              <w:rPr>
                <w:sz w:val="28"/>
                <w:szCs w:val="28"/>
              </w:rPr>
              <w:br/>
              <w:t>г. Казани</w:t>
            </w:r>
          </w:p>
          <w:p>
            <w:pPr>
              <w:rPr>
                <w:sz w:val="28"/>
                <w:szCs w:val="28"/>
              </w:rPr>
            </w:pPr>
          </w:p>
        </w:tc>
      </w:tr>
      <w:tr>
        <w:trPr>
          <w:trHeight w:val="1376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Авдонина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Любовь Геннадьевна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Управления Федеральной службы по надзору в сфере защиты прав потребителей и благополучия человека по Республике Татарстан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</w:tc>
      </w:tr>
      <w:tr>
        <w:trPr>
          <w:trHeight w:val="856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Ахманаева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Любовь Викторовна</w:t>
            </w:r>
          </w:p>
        </w:tc>
        <w:tc>
          <w:tcPr>
            <w:tcW w:w="6663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директор общества с ограниченной </w:t>
            </w:r>
            <w:r>
              <w:rPr>
                <w:sz w:val="28"/>
                <w:szCs w:val="28"/>
              </w:rPr>
              <w:br/>
              <w:t xml:space="preserve">ответственностью «Татэкспо»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1010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Дибров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Андрей Иванович</w:t>
            </w:r>
          </w:p>
        </w:tc>
        <w:tc>
          <w:tcPr>
            <w:tcW w:w="6663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Российской ассоциации литейщиков, </w:t>
            </w:r>
            <w:r>
              <w:rPr>
                <w:sz w:val="28"/>
                <w:szCs w:val="28"/>
              </w:rPr>
              <w:br/>
              <w:t xml:space="preserve">Исполнительный директор общества с ограниченной ответственностью «ПРОФАУНДРИ» </w:t>
            </w:r>
          </w:p>
          <w:p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825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Дибров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Иван Андреевич</w:t>
            </w:r>
          </w:p>
        </w:tc>
        <w:tc>
          <w:tcPr>
            <w:tcW w:w="6663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почетный Президент Российской ассоциации литейщиков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</w:tc>
      </w:tr>
      <w:tr>
        <w:trPr>
          <w:trHeight w:val="1013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Панфилов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Эдуард Владимирович</w:t>
            </w:r>
          </w:p>
        </w:tc>
        <w:tc>
          <w:tcPr>
            <w:tcW w:w="6663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центра литейных компетенций, председатель редакционного совета Российской ассоциации литейщиков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i/>
                <w:sz w:val="28"/>
                <w:szCs w:val="28"/>
              </w:rPr>
            </w:pPr>
          </w:p>
        </w:tc>
      </w:tr>
      <w:tr>
        <w:trPr>
          <w:trHeight w:val="1710"/>
        </w:trPr>
        <w:tc>
          <w:tcPr>
            <w:tcW w:w="3397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Владимир Александрович</w:t>
            </w:r>
          </w:p>
        </w:tc>
        <w:tc>
          <w:tcPr>
            <w:tcW w:w="666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советник ректора национального исследовательского технологического университета «МИСИС», профессор кафедры литейной технологии и художественной обработки материалов </w:t>
            </w:r>
          </w:p>
          <w:p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(по согласованию)</w:t>
            </w:r>
          </w:p>
        </w:tc>
      </w:tr>
      <w:tr>
        <w:trPr>
          <w:trHeight w:val="1008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6663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директоров Группы Компаний «РЭЛТЕК», вице - президент Российской ассоциации литейщиков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  <w:tr>
        <w:trPr>
          <w:trHeight w:val="984"/>
        </w:trPr>
        <w:tc>
          <w:tcPr>
            <w:tcW w:w="3397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Поддубный </w:t>
            </w:r>
          </w:p>
          <w:p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Анатолий Никифорович</w:t>
            </w:r>
          </w:p>
        </w:tc>
        <w:tc>
          <w:tcPr>
            <w:tcW w:w="6663" w:type="dxa"/>
            <w:hideMark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советник генерального директора акционерного общества «Инженерный Центр Ядерных Контейнеров»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  <w:p>
            <w:pPr>
              <w:rPr>
                <w:sz w:val="28"/>
                <w:szCs w:val="28"/>
                <w:lang w:eastAsia="en-US"/>
              </w:rPr>
            </w:pPr>
          </w:p>
        </w:tc>
      </w:tr>
    </w:tbl>
    <w:p>
      <w:pPr>
        <w:contextualSpacing/>
      </w:pPr>
    </w:p>
    <w:sectPr>
      <w:headerReference w:type="default" r:id="rId7"/>
      <w:endnotePr>
        <w:numFmt w:val="decimal"/>
      </w:endnotePr>
      <w:pgSz w:w="11907" w:h="16834"/>
      <w:pgMar w:top="1134" w:right="567" w:bottom="1134" w:left="1134" w:header="720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522790303"/>
      <w:docPartObj>
        <w:docPartGallery w:val="Page Numbers (Top of Page)"/>
        <w:docPartUnique/>
      </w:docPartObj>
    </w:sdtPr>
    <w:sdtContent>
      <w:p>
        <w:pPr>
          <w:pStyle w:val="a3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4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C68C0"/>
    <w:multiLevelType w:val="hybridMultilevel"/>
    <w:tmpl w:val="1B92FBCC"/>
    <w:lvl w:ilvl="0" w:tplc="43F68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50D66"/>
    <w:multiLevelType w:val="hybridMultilevel"/>
    <w:tmpl w:val="E8E05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0631F-6A60-42F0-827B-4EF2B19D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overflowPunct/>
      <w:spacing w:before="108" w:after="108"/>
      <w:jc w:val="center"/>
      <w:textAlignment w:val="auto"/>
      <w:outlineLvl w:val="0"/>
    </w:pPr>
    <w:rPr>
      <w:rFonts w:ascii="Times New Roman CYR" w:eastAsiaTheme="minorEastAsia" w:hAnsi="Times New Roman CYR" w:cs="Times New Roman CYR"/>
      <w:b/>
      <w:bCs/>
      <w:color w:val="26282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Гипертекстовая ссылка"/>
    <w:uiPriority w:val="99"/>
    <w:rPr>
      <w:color w:val="106BBE"/>
    </w:rPr>
  </w:style>
  <w:style w:type="paragraph" w:customStyle="1" w:styleId="a7">
    <w:name w:val="Прижатый влево"/>
    <w:basedOn w:val="a"/>
    <w:next w:val="a"/>
    <w:uiPriority w:val="99"/>
    <w:pPr>
      <w:widowControl/>
      <w:overflowPunct/>
      <w:textAlignment w:val="auto"/>
    </w:pPr>
    <w:rPr>
      <w:rFonts w:ascii="Arial" w:hAnsi="Arial" w:cs="Arial"/>
      <w:szCs w:val="24"/>
    </w:rPr>
  </w:style>
  <w:style w:type="paragraph" w:customStyle="1" w:styleId="a8">
    <w:name w:val="Нормальный (таблица)"/>
    <w:basedOn w:val="a"/>
    <w:next w:val="a"/>
    <w:uiPriority w:val="99"/>
    <w:pPr>
      <w:overflowPunct/>
      <w:jc w:val="both"/>
      <w:textAlignment w:val="auto"/>
    </w:pPr>
    <w:rPr>
      <w:rFonts w:ascii="Times New Roman CYR" w:eastAsiaTheme="minorEastAsia" w:hAnsi="Times New Roman CYR" w:cs="Times New Roman CYR"/>
      <w:szCs w:val="24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Pr>
      <w:b/>
      <w:bCs/>
      <w:color w:val="26282F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overflowPunct/>
      <w:adjustRightInd/>
      <w:spacing w:before="155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6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Reggi</dc:creator>
  <cp:lastModifiedBy>Узбеков Шамиль Мохаммядиевич</cp:lastModifiedBy>
  <cp:revision>2</cp:revision>
  <cp:lastPrinted>2026-04-15T08:00:00Z</cp:lastPrinted>
  <dcterms:created xsi:type="dcterms:W3CDTF">2026-06-16T13:50:00Z</dcterms:created>
  <dcterms:modified xsi:type="dcterms:W3CDTF">2026-06-16T13:50:00Z</dcterms:modified>
</cp:coreProperties>
</file>