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08" w:rsidRDefault="00330AD8">
      <w:pPr>
        <w:ind w:firstLine="0"/>
        <w:jc w:val="right"/>
        <w:rPr>
          <w:rFonts w:ascii="Times New Roman" w:eastAsia="Liberation Sans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Проект</w:t>
      </w:r>
    </w:p>
    <w:p w:rsidR="00230608" w:rsidRDefault="00230608">
      <w:pPr>
        <w:ind w:firstLine="0"/>
        <w:jc w:val="center"/>
        <w:rPr>
          <w:rFonts w:ascii="Times New Roman" w:eastAsia="Liberation Sans" w:hAnsi="Times New Roman" w:cs="Times New Roman"/>
          <w:b/>
          <w:color w:val="000000"/>
          <w:sz w:val="28"/>
          <w:szCs w:val="28"/>
          <w:highlight w:val="white"/>
        </w:rPr>
      </w:pPr>
    </w:p>
    <w:p w:rsidR="00596405" w:rsidRDefault="00596405">
      <w:pPr>
        <w:ind w:firstLine="0"/>
        <w:jc w:val="center"/>
        <w:rPr>
          <w:rFonts w:ascii="Times New Roman" w:eastAsia="Liberation Sans" w:hAnsi="Times New Roman" w:cs="Times New Roman"/>
          <w:b/>
          <w:color w:val="000000"/>
          <w:sz w:val="28"/>
          <w:szCs w:val="28"/>
          <w:highlight w:val="white"/>
        </w:rPr>
      </w:pPr>
    </w:p>
    <w:p w:rsidR="00596405" w:rsidRDefault="00596405">
      <w:pPr>
        <w:ind w:firstLine="0"/>
        <w:jc w:val="center"/>
        <w:rPr>
          <w:rFonts w:ascii="Times New Roman" w:eastAsia="Liberation Sans" w:hAnsi="Times New Roman" w:cs="Times New Roman"/>
          <w:b/>
          <w:color w:val="000000"/>
          <w:sz w:val="28"/>
          <w:szCs w:val="28"/>
          <w:highlight w:val="white"/>
        </w:rPr>
      </w:pPr>
    </w:p>
    <w:p w:rsidR="00596405" w:rsidRDefault="00596405">
      <w:pPr>
        <w:ind w:firstLine="0"/>
        <w:jc w:val="center"/>
        <w:rPr>
          <w:rFonts w:ascii="Times New Roman" w:eastAsia="Liberation Sans" w:hAnsi="Times New Roman" w:cs="Times New Roman"/>
          <w:b/>
          <w:color w:val="000000"/>
          <w:sz w:val="28"/>
          <w:szCs w:val="28"/>
          <w:highlight w:val="white"/>
        </w:rPr>
      </w:pPr>
    </w:p>
    <w:p w:rsidR="00596405" w:rsidRDefault="00596405">
      <w:pPr>
        <w:ind w:firstLine="0"/>
        <w:jc w:val="center"/>
        <w:rPr>
          <w:rFonts w:ascii="Times New Roman" w:eastAsia="Liberation Sans" w:hAnsi="Times New Roman" w:cs="Times New Roman"/>
          <w:b/>
          <w:color w:val="000000"/>
          <w:sz w:val="28"/>
          <w:szCs w:val="28"/>
          <w:highlight w:val="white"/>
        </w:rPr>
      </w:pPr>
    </w:p>
    <w:p w:rsidR="00596405" w:rsidRDefault="00596405">
      <w:pPr>
        <w:ind w:firstLine="0"/>
        <w:jc w:val="center"/>
        <w:rPr>
          <w:rFonts w:ascii="Times New Roman" w:eastAsia="Liberation Sans" w:hAnsi="Times New Roman" w:cs="Times New Roman"/>
          <w:b/>
          <w:color w:val="000000"/>
          <w:sz w:val="28"/>
          <w:szCs w:val="28"/>
          <w:highlight w:val="white"/>
        </w:rPr>
      </w:pPr>
    </w:p>
    <w:tbl>
      <w:tblPr>
        <w:tblStyle w:val="afff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592DE9" w:rsidTr="00FB6385">
        <w:tc>
          <w:tcPr>
            <w:tcW w:w="5097" w:type="dxa"/>
          </w:tcPr>
          <w:p w:rsidR="00592DE9" w:rsidRPr="00596405" w:rsidRDefault="00596405" w:rsidP="00596405">
            <w:pPr>
              <w:ind w:firstLine="0"/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596405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  <w:highlight w:val="white"/>
              </w:rPr>
              <w:t>О создании государственной информационной системы «Регистр населения Республики Татарстан»</w:t>
            </w:r>
          </w:p>
        </w:tc>
        <w:tc>
          <w:tcPr>
            <w:tcW w:w="5098" w:type="dxa"/>
          </w:tcPr>
          <w:p w:rsidR="00592DE9" w:rsidRDefault="00592DE9">
            <w:pPr>
              <w:ind w:firstLine="0"/>
              <w:jc w:val="center"/>
              <w:rPr>
                <w:rFonts w:ascii="Times New Roman" w:eastAsia="Liberation Sans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230608" w:rsidRDefault="00230608">
      <w:pPr>
        <w:ind w:firstLine="0"/>
        <w:jc w:val="center"/>
        <w:rPr>
          <w:rFonts w:ascii="Times New Roman" w:eastAsia="Liberation Sans" w:hAnsi="Times New Roman" w:cs="Times New Roman"/>
          <w:b/>
          <w:color w:val="000000"/>
          <w:sz w:val="28"/>
          <w:szCs w:val="28"/>
          <w:highlight w:val="white"/>
        </w:rPr>
      </w:pPr>
    </w:p>
    <w:p w:rsidR="00230608" w:rsidRDefault="00230608">
      <w:pPr>
        <w:ind w:firstLine="0"/>
        <w:jc w:val="left"/>
        <w:rPr>
          <w:rFonts w:ascii="Times New Roman" w:eastAsia="Liberation Sans" w:hAnsi="Times New Roman" w:cs="Times New Roman"/>
          <w:bCs/>
          <w:color w:val="000000"/>
          <w:sz w:val="28"/>
          <w:szCs w:val="28"/>
          <w:highlight w:val="white"/>
        </w:rPr>
      </w:pP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В соответствии с Федеральными законами от 27 июля 2006 года № 149-ФЗ «Об информации, информационных технологиях и о защите информации», от 8 июня 2020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года №168-ФЗ «О едином федеральном информационном регистре, содержащем сведения о населении Российской Федерации», постановлением Правительства Российской Федерации от 06 июля 2015 г. № 676 «О требованиях к порядку создания, развития, ввода в эксплуатацию,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 эксплуатации и вывода из эксплуатации государственных информационных систем и дальнейшего хранения содержащейся в их базах данных информации» Кабинет Министров Республики Татарстан ПОСТАНОВЛЯЕТ:</w:t>
      </w:r>
    </w:p>
    <w:p w:rsidR="00230608" w:rsidRDefault="0023060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1. Создать государственную информационную систему «Регистр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населения Республики Татарстан» (далее – Система).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2. Определить: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Министерство цифрового развития государственного управления, информационных технологий и связи Республики Татарстан – 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 xml:space="preserve">оператором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обладателем информации, обрабатываемой в Системе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 xml:space="preserve"> (далее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– о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ператор).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Государственное казённое учреждение «Центр цифровой трансформации Республики Татарстан» техническим оператором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 xml:space="preserve"> 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, наделив его полномочиями по обеспечению проведения мероприятий по созданию, развитию и технической поддержке Системы, а также технической защите информации, обрабатывающейся в Системе 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 xml:space="preserve">(далее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– технический оператор)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 xml:space="preserve">3. Утвердить прилагаемый Порядок </w:t>
      </w:r>
      <w:r>
        <w:rPr>
          <w:rFonts w:ascii="Times New Roman" w:eastAsia="Liberation Sans" w:hAnsi="Times New Roman" w:cs="Times New Roman"/>
          <w:bCs/>
          <w:color w:val="000000" w:themeColor="text1"/>
          <w:sz w:val="28"/>
          <w:szCs w:val="28"/>
          <w:highlight w:val="white"/>
        </w:rPr>
        <w:t>форми</w:t>
      </w:r>
      <w:r>
        <w:rPr>
          <w:rFonts w:ascii="Times New Roman" w:eastAsia="Liberation Sans" w:hAnsi="Times New Roman" w:cs="Times New Roman"/>
          <w:bCs/>
          <w:color w:val="000000" w:themeColor="text1"/>
          <w:sz w:val="28"/>
          <w:szCs w:val="28"/>
          <w:highlight w:val="white"/>
        </w:rPr>
        <w:t xml:space="preserve">рования, ведения и использования 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>Системы.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4. Министерство цифрового развития государственного управления, информационных технологий и связи Республики Татарстан в течение 60 рабочих дней с даты вступления в силу настоящего постановления разработать типовую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 форму Соглашения между оператором и получателем сведений 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>Системы.</w:t>
      </w:r>
    </w:p>
    <w:p w:rsidR="00230608" w:rsidRDefault="00330AD8">
      <w:pPr>
        <w:pStyle w:val="afff0"/>
        <w:spacing w:line="240" w:lineRule="atLeast"/>
        <w:ind w:left="-142" w:firstLine="709"/>
        <w:jc w:val="both"/>
        <w:rPr>
          <w:szCs w:val="28"/>
          <w:highlight w:val="white"/>
        </w:rPr>
      </w:pPr>
      <w:r>
        <w:rPr>
          <w:rFonts w:eastAsia="Times New Roman"/>
          <w:color w:val="000000"/>
          <w:szCs w:val="28"/>
          <w:highlight w:val="white"/>
          <w:lang w:eastAsia="ru-RU"/>
        </w:rPr>
        <w:t xml:space="preserve">5. Контроль за исполнением настоящего постановления возложить на Министерство цифрового развития государственного управления, информационных технологий и связи Республики Татарстан. </w:t>
      </w:r>
    </w:p>
    <w:p w:rsidR="00230608" w:rsidRDefault="00230608">
      <w:pPr>
        <w:ind w:firstLine="709"/>
        <w:rPr>
          <w:rFonts w:ascii="Times New Roman" w:eastAsia="Liberation Sans" w:hAnsi="Times New Roman" w:cs="Times New Roman"/>
          <w:color w:val="000000"/>
          <w:sz w:val="28"/>
          <w:szCs w:val="28"/>
          <w:highlight w:val="white"/>
        </w:rPr>
      </w:pPr>
    </w:p>
    <w:p w:rsidR="000935B4" w:rsidRDefault="000935B4">
      <w:pPr>
        <w:ind w:firstLine="709"/>
        <w:rPr>
          <w:rFonts w:ascii="Times New Roman" w:eastAsia="Liberation Sans" w:hAnsi="Times New Roman" w:cs="Times New Roman"/>
          <w:color w:val="000000"/>
          <w:sz w:val="28"/>
          <w:szCs w:val="28"/>
          <w:highlight w:val="white"/>
        </w:rPr>
      </w:pPr>
    </w:p>
    <w:p w:rsidR="00230608" w:rsidRDefault="00330AD8">
      <w:pPr>
        <w:pStyle w:val="afff0"/>
        <w:spacing w:line="240" w:lineRule="atLeast"/>
        <w:ind w:left="-142"/>
        <w:rPr>
          <w:rStyle w:val="ac"/>
          <w:rFonts w:eastAsia="Liberation Sans"/>
          <w:b w:val="0"/>
          <w:color w:val="auto"/>
          <w:szCs w:val="28"/>
          <w:highlight w:val="white"/>
        </w:rPr>
        <w:sectPr w:rsidR="00230608" w:rsidSect="00592DE9">
          <w:headerReference w:type="default" r:id="rId8"/>
          <w:footerReference w:type="default" r:id="rId9"/>
          <w:pgSz w:w="11906" w:h="16800"/>
          <w:pgMar w:top="766" w:right="567" w:bottom="766" w:left="1134" w:header="709" w:footer="709" w:gutter="0"/>
          <w:pgNumType w:start="1"/>
          <w:cols w:space="720"/>
          <w:formProt w:val="0"/>
          <w:docGrid w:linePitch="360"/>
        </w:sectPr>
      </w:pPr>
      <w:bookmarkStart w:id="0" w:name="sub_1000"/>
      <w:r>
        <w:rPr>
          <w:rFonts w:eastAsia="Times New Roman"/>
          <w:color w:val="000000"/>
          <w:szCs w:val="28"/>
          <w:highlight w:val="white"/>
          <w:lang w:eastAsia="ru-RU"/>
        </w:rPr>
        <w:t>Премьер-министр</w:t>
      </w:r>
      <w:r>
        <w:rPr>
          <w:rFonts w:eastAsia="Times New Roman"/>
          <w:color w:val="000000"/>
          <w:szCs w:val="28"/>
          <w:highlight w:val="white"/>
          <w:lang w:eastAsia="ru-RU"/>
        </w:rPr>
        <w:br/>
        <w:t xml:space="preserve">Республики Татарстан                                               </w:t>
      </w:r>
      <w:r w:rsidR="00FB6385">
        <w:rPr>
          <w:rFonts w:eastAsia="Times New Roman"/>
          <w:color w:val="000000"/>
          <w:szCs w:val="28"/>
          <w:highlight w:val="white"/>
          <w:lang w:eastAsia="ru-RU"/>
        </w:rPr>
        <w:t xml:space="preserve">             </w:t>
      </w:r>
      <w:r>
        <w:rPr>
          <w:rFonts w:eastAsia="Times New Roman"/>
          <w:color w:val="000000"/>
          <w:szCs w:val="28"/>
          <w:highlight w:val="white"/>
          <w:lang w:eastAsia="ru-RU"/>
        </w:rPr>
        <w:t xml:space="preserve">                          </w:t>
      </w:r>
      <w:proofErr w:type="spellStart"/>
      <w:r>
        <w:rPr>
          <w:rFonts w:eastAsia="Times New Roman"/>
          <w:color w:val="000000"/>
          <w:szCs w:val="28"/>
          <w:highlight w:val="white"/>
          <w:lang w:eastAsia="ru-RU"/>
        </w:rPr>
        <w:t>А.В.Песоши</w:t>
      </w:r>
      <w:bookmarkEnd w:id="0"/>
      <w:r>
        <w:rPr>
          <w:rFonts w:eastAsia="Times New Roman"/>
          <w:color w:val="000000"/>
          <w:szCs w:val="28"/>
          <w:highlight w:val="white"/>
          <w:lang w:eastAsia="ru-RU"/>
        </w:rPr>
        <w:t>н</w:t>
      </w:r>
      <w:proofErr w:type="spellEnd"/>
    </w:p>
    <w:p w:rsidR="009B47B5" w:rsidRDefault="00330AD8" w:rsidP="009B47B5">
      <w:pPr>
        <w:pStyle w:val="Standard"/>
        <w:spacing w:after="0" w:line="240" w:lineRule="atLeast"/>
        <w:ind w:left="6379"/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lastRenderedPageBreak/>
        <w:t>Утвержден</w:t>
      </w:r>
    </w:p>
    <w:p w:rsidR="009B47B5" w:rsidRDefault="009B47B5" w:rsidP="009B47B5">
      <w:pPr>
        <w:pStyle w:val="Standard"/>
        <w:spacing w:after="0" w:line="240" w:lineRule="atLeast"/>
        <w:ind w:left="6379"/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п</w:t>
      </w:r>
      <w:r w:rsidR="00330AD8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остановлением</w:t>
      </w:r>
    </w:p>
    <w:p w:rsidR="009B47B5" w:rsidRDefault="00330AD8" w:rsidP="009B47B5">
      <w:pPr>
        <w:pStyle w:val="Standard"/>
        <w:spacing w:after="0" w:line="240" w:lineRule="atLeast"/>
        <w:ind w:left="6379"/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Кабинета министров</w:t>
      </w:r>
    </w:p>
    <w:p w:rsidR="009B47B5" w:rsidRDefault="00330AD8" w:rsidP="009B47B5">
      <w:pPr>
        <w:pStyle w:val="Standard"/>
        <w:spacing w:after="0" w:line="240" w:lineRule="atLeast"/>
        <w:ind w:left="6379"/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Республики Татарстан</w:t>
      </w:r>
    </w:p>
    <w:p w:rsidR="00230608" w:rsidRDefault="00330AD8" w:rsidP="009B47B5">
      <w:pPr>
        <w:pStyle w:val="Standard"/>
        <w:spacing w:after="0" w:line="240" w:lineRule="atLeast"/>
        <w:ind w:left="637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от _______ 2026 № __</w:t>
      </w:r>
      <w:r w:rsidR="009B47B5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__</w:t>
      </w:r>
    </w:p>
    <w:p w:rsidR="00230608" w:rsidRDefault="00230608" w:rsidP="009B47B5">
      <w:pPr>
        <w:ind w:left="5245" w:firstLine="0"/>
        <w:jc w:val="center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</w:p>
    <w:p w:rsidR="00230608" w:rsidRDefault="00230608">
      <w:pPr>
        <w:pStyle w:val="1"/>
        <w:spacing w:before="0" w:after="0"/>
        <w:ind w:firstLine="709"/>
        <w:rPr>
          <w:rFonts w:ascii="Times New Roman" w:eastAsia="Liberation Sans" w:hAnsi="Times New Roman" w:cs="Times New Roman"/>
          <w:color w:val="auto"/>
          <w:sz w:val="28"/>
          <w:szCs w:val="28"/>
          <w:highlight w:val="white"/>
        </w:rPr>
      </w:pPr>
    </w:p>
    <w:p w:rsidR="00230608" w:rsidRPr="006922D9" w:rsidRDefault="00330AD8">
      <w:pPr>
        <w:pStyle w:val="1"/>
        <w:spacing w:before="0" w:after="0"/>
        <w:rPr>
          <w:rFonts w:ascii="Times New Roman" w:eastAsia="Liberation Sans" w:hAnsi="Times New Roman" w:cs="Times New Roman"/>
          <w:b w:val="0"/>
          <w:sz w:val="28"/>
          <w:szCs w:val="28"/>
          <w:highlight w:val="white"/>
        </w:rPr>
      </w:pPr>
      <w:r w:rsidRPr="006922D9">
        <w:rPr>
          <w:rFonts w:ascii="Times New Roman" w:eastAsia="Liberation Sans" w:hAnsi="Times New Roman" w:cs="Times New Roman"/>
          <w:b w:val="0"/>
          <w:color w:val="auto"/>
          <w:sz w:val="28"/>
          <w:szCs w:val="28"/>
          <w:highlight w:val="white"/>
        </w:rPr>
        <w:t>ПОРЯДОК</w:t>
      </w:r>
    </w:p>
    <w:p w:rsidR="00230608" w:rsidRDefault="00330AD8">
      <w:pPr>
        <w:ind w:firstLine="0"/>
        <w:jc w:val="center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bCs/>
          <w:sz w:val="28"/>
          <w:szCs w:val="28"/>
          <w:highlight w:val="white"/>
        </w:rPr>
        <w:t>формирования, ведения и использования государственной информационной системы «Регистр населения Республики Татарстан»</w:t>
      </w:r>
    </w:p>
    <w:p w:rsidR="00230608" w:rsidRDefault="00230608">
      <w:pPr>
        <w:ind w:firstLine="709"/>
        <w:jc w:val="center"/>
        <w:rPr>
          <w:rFonts w:ascii="Times New Roman" w:eastAsia="Liberation Sans" w:hAnsi="Times New Roman" w:cs="Times New Roman"/>
          <w:b/>
          <w:sz w:val="28"/>
          <w:szCs w:val="28"/>
          <w:highlight w:val="white"/>
        </w:rPr>
      </w:pPr>
    </w:p>
    <w:p w:rsidR="00230608" w:rsidRPr="006922D9" w:rsidRDefault="00330AD8">
      <w:pPr>
        <w:ind w:firstLine="0"/>
        <w:jc w:val="center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 w:rsidRPr="006922D9"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I. Общие положения </w:t>
      </w:r>
    </w:p>
    <w:p w:rsidR="00230608" w:rsidRDefault="0023060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bookmarkStart w:id="1" w:name="sub_1001"/>
      <w:bookmarkEnd w:id="1"/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1.1.</w:t>
      </w:r>
      <w:r w:rsidR="006922D9">
        <w:rPr>
          <w:rFonts w:ascii="Times New Roman" w:eastAsia="Liberation Sans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Настоящий Порядок</w:t>
      </w:r>
      <w:r>
        <w:rPr>
          <w:rFonts w:ascii="Times New Roman" w:eastAsia="Liberation Sans" w:hAnsi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определяет правила фо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рмирования, ведения, использования и эксплуатации </w:t>
      </w:r>
      <w:r>
        <w:rPr>
          <w:rFonts w:ascii="Times New Roman" w:eastAsia="Liberation Sans" w:hAnsi="Times New Roman" w:cs="Times New Roman"/>
          <w:bCs/>
          <w:sz w:val="28"/>
          <w:szCs w:val="28"/>
          <w:highlight w:val="white"/>
        </w:rPr>
        <w:t xml:space="preserve">государственной информационной системы «Регистр населения Республики Татарстан»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(далее – Система), а также состав сведений Системы, ролевой состав и функции участников процессов формирования, ведения, испол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ьзования и эксплуатации Системы.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1.2. В Порядке используются следующие термины и определения: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br/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2669"/>
        <w:gridCol w:w="7391"/>
      </w:tblGrid>
      <w:tr w:rsidR="00230608" w:rsidTr="0058569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709"/>
              <w:jc w:val="center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Термин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709"/>
              <w:jc w:val="center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Определение</w:t>
            </w:r>
          </w:p>
        </w:tc>
      </w:tr>
    </w:tbl>
    <w:p w:rsidR="00230608" w:rsidRDefault="00230608">
      <w:pPr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2669"/>
        <w:gridCol w:w="7391"/>
      </w:tblGrid>
      <w:tr w:rsidR="00230608" w:rsidTr="00585690">
        <w:trPr>
          <w:trHeight w:val="322"/>
          <w:tblHeader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0"/>
              <w:jc w:val="center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0"/>
              <w:jc w:val="center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2</w:t>
            </w:r>
          </w:p>
        </w:tc>
      </w:tr>
      <w:tr w:rsidR="00230608" w:rsidTr="0058569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0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Федеральный регистр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0"/>
              <w:jc w:val="left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Единый федеральный информационный регистр, содержащий сведения о населении Российской Федерации</w:t>
            </w:r>
          </w:p>
        </w:tc>
      </w:tr>
      <w:tr w:rsidR="00230608" w:rsidTr="0058569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0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Заявитель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0"/>
              <w:jc w:val="left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  <w:lang w:bidi="ru-RU"/>
              </w:rPr>
              <w:t>Республиканские органы исполнительной власти, подведомственные им организации, органы местного самоуправления муниципальных образований Республики Татарстан</w:t>
            </w:r>
            <w:r>
              <w:rPr>
                <w:rFonts w:ascii="Times New Roman" w:eastAsia="Liberation Sans" w:hAnsi="Times New Roman" w:cs="Times New Roman"/>
                <w:color w:val="000000" w:themeColor="text1"/>
                <w:sz w:val="28"/>
                <w:szCs w:val="28"/>
                <w:highlight w:val="white"/>
                <w:lang w:bidi="ru-RU"/>
              </w:rPr>
              <w:t>,</w:t>
            </w: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  <w:lang w:bidi="ru-RU"/>
              </w:rPr>
              <w:t xml:space="preserve"> претендующие на роль получателя сведений Системы</w:t>
            </w:r>
          </w:p>
        </w:tc>
      </w:tr>
      <w:tr w:rsidR="00230608" w:rsidTr="0058569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0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Информационная система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0"/>
              <w:jc w:val="left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Совокупность содержащейся</w:t>
            </w: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 xml:space="preserve"> в базах данных информации и обеспечивающих ее обработку информационных технологий и технических средств</w:t>
            </w:r>
          </w:p>
        </w:tc>
      </w:tr>
      <w:tr w:rsidR="00230608" w:rsidTr="0058569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0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Оператор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0"/>
              <w:jc w:val="left"/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Уполномоченный орган по организации создания, ведения, использования Системы, в том числе по приведению сведений Системы в соответствие с Фед</w:t>
            </w: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 xml:space="preserve">еральным регистром предоставлении доступа Пользователей </w:t>
            </w:r>
            <w:r>
              <w:rPr>
                <w:rFonts w:ascii="Times New Roman" w:eastAsia="Liberation Sans" w:hAnsi="Times New Roman" w:cs="Times New Roman"/>
                <w:color w:val="000000" w:themeColor="text1"/>
                <w:sz w:val="28"/>
                <w:szCs w:val="28"/>
                <w:highlight w:val="white"/>
              </w:rPr>
              <w:t>–</w:t>
            </w: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 xml:space="preserve"> 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</w:tr>
      <w:tr w:rsidR="00230608" w:rsidTr="0058569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0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Пользователь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0"/>
              <w:jc w:val="left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  <w:lang w:bidi="ru-RU"/>
              </w:rPr>
              <w:t>Республиканские органы исполнительной власти, подведомственные им ор</w:t>
            </w: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  <w:lang w:bidi="ru-RU"/>
              </w:rPr>
              <w:t>ганизации, органы местного самоуправления муниципальных образований Республики Татарстан</w:t>
            </w:r>
            <w:r>
              <w:rPr>
                <w:rFonts w:ascii="Times New Roman" w:eastAsia="Liberation Sans" w:hAnsi="Times New Roman" w:cs="Times New Roman"/>
                <w:color w:val="000000" w:themeColor="text1"/>
                <w:sz w:val="28"/>
                <w:szCs w:val="28"/>
                <w:highlight w:val="white"/>
                <w:lang w:bidi="ru-RU"/>
              </w:rPr>
              <w:t>,</w:t>
            </w: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 xml:space="preserve"> получив</w:t>
            </w: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шие доступ к сведениям </w:t>
            </w: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Системы</w:t>
            </w: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 на </w:t>
            </w: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lastRenderedPageBreak/>
              <w:t>основании Соглашения, заключенн</w:t>
            </w: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ого с Оператором</w:t>
            </w:r>
          </w:p>
        </w:tc>
      </w:tr>
      <w:tr w:rsidR="00230608" w:rsidTr="00585690">
        <w:trPr>
          <w:trHeight w:val="3258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0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lastRenderedPageBreak/>
              <w:t xml:space="preserve">Постановление </w:t>
            </w:r>
          </w:p>
          <w:p w:rsidR="00230608" w:rsidRDefault="00330AD8">
            <w:pPr>
              <w:ind w:firstLine="0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№ 1723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0"/>
              <w:jc w:val="left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 xml:space="preserve">Постановление Правительства Российской Федерации от 9 </w:t>
            </w: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октября 2021 г. № 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</w:t>
            </w: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</w:t>
            </w:r>
          </w:p>
        </w:tc>
      </w:tr>
      <w:tr w:rsidR="00230608" w:rsidTr="0058569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0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Соглашение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0"/>
              <w:jc w:val="left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 xml:space="preserve">Соглашение об информационном взаимодействии между Оператором и Пользователем на получение </w:t>
            </w: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доступа к сведениям Системы</w:t>
            </w:r>
          </w:p>
        </w:tc>
      </w:tr>
      <w:tr w:rsidR="00230608" w:rsidTr="0058569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0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Технический оператор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0"/>
              <w:jc w:val="left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Уполномоченная организация по техническому обеспечению мероприятий жизненного цикла Системы</w:t>
            </w:r>
            <w:r>
              <w:rPr>
                <w:rFonts w:ascii="Times New Roman" w:eastAsia="Liberation Sans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– </w:t>
            </w: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Государственное казённое учреждение «Центр цифровой трансформации Республики Татарстан»</w:t>
            </w:r>
          </w:p>
        </w:tc>
      </w:tr>
      <w:tr w:rsidR="00230608" w:rsidTr="0058569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0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Федеральный закон № 168</w:t>
            </w: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-ФЗ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08" w:rsidRDefault="00330AD8">
            <w:pPr>
              <w:ind w:firstLine="0"/>
              <w:jc w:val="left"/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  <w:highlight w:val="white"/>
              </w:rPr>
              <w:t>Федеральный закон от 8 июня 2020 года № 168-ФЗ «О едином федеральном информационном регистре, содержащем сведения о населении Российской Федерации»</w:t>
            </w:r>
          </w:p>
        </w:tc>
      </w:tr>
    </w:tbl>
    <w:p w:rsidR="00230608" w:rsidRDefault="0023060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1.3.</w:t>
      </w:r>
      <w:r w:rsidR="00A36CDD">
        <w:rPr>
          <w:rFonts w:ascii="Times New Roman" w:eastAsia="Liberation Sans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Система создаётся в целях повышения эффективности деятельности исполнительных органов Республики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Татарстан, иных государственных органов Республики Татарстан и органов местного самоуправления и принятия управленческих решений на основе данных.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1.4.</w:t>
      </w:r>
      <w:r w:rsidR="00A36CDD">
        <w:rPr>
          <w:rFonts w:ascii="Times New Roman" w:eastAsia="Liberation Sans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Система предназначена для выполнения функций централизованного хранения сведений о населении Республики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Татарстан, обеспечивающий их актуальность и достоверность.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1.5.</w:t>
      </w:r>
      <w:r w:rsidR="00A36CDD">
        <w:rPr>
          <w:rFonts w:ascii="Times New Roman" w:eastAsia="Liberation Sans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Система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формируется непрерывно за счёт актуальных и достоверных данных о физическом лице, содержащихся в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  <w:shd w:val="clear" w:color="auto" w:fill="FFFF00"/>
        </w:rPr>
        <w:t xml:space="preserve">Информационных системах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государственных органов и организаций Российской Федерации, в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том числе содержащихся в Федеральном регистре, в соответствии с Федеральным законом № 168-ФЗ.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1.6.</w:t>
      </w:r>
      <w:r w:rsidR="00A36CDD">
        <w:rPr>
          <w:rFonts w:ascii="Times New Roman" w:eastAsia="Liberation Sans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Организацию и контроль деятельности по формированию, ведению, использованию и эксплуатации Системы, в том числе по приведению сведений Системы в соответствие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 с Федеральным регистром и предоставлению доступа Пользователей, осуществляет Оператор.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1.7. Деятельность по техническому обеспечению мероприятий жизненного цикла Системы осуществляет Технический оператор.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1.8.</w:t>
      </w:r>
      <w:r w:rsidR="00A36CDD">
        <w:rPr>
          <w:rFonts w:ascii="Times New Roman" w:eastAsia="Liberation Sans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Сведения о населении Республики Татарстан, со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держащиеся в Системе, используются Пользователями в целях: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совершенствования предоставления государственных и муниципальных услуг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lastRenderedPageBreak/>
        <w:t>и выполнения государственных и муниципальных функций, в том числе в электронной форме;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реализации государственной политики в с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фере социально-экономического развития Республики Татарстан;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 xml:space="preserve">обеспечения актуальности и достоверности информационных ресурсов исполнительных 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органов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Республики Татарстан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, иных государственных органов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Республики Татарстан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 xml:space="preserve"> и органов местного самоуправления, 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>содержащ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их сведения о населении Республики Татарстан, путем приведения указанных сведений в соответствие со сведениями, содержащимися в Федеральном регистре;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 xml:space="preserve">реализации полномочий исполнительных 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органов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Республики Татарстан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, иных государственных органов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Республики Татарстан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 xml:space="preserve"> и органов местного самоуправления для решения вопросов, находящихся в их компетенции;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составления и реализации государственных и муниципальных программ, подготовки проектов бюджетов и в иных целях государственного и муниципального упра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вления.</w:t>
      </w:r>
    </w:p>
    <w:p w:rsidR="00230608" w:rsidRDefault="00230608">
      <w:pPr>
        <w:ind w:firstLine="709"/>
        <w:jc w:val="center"/>
        <w:rPr>
          <w:rFonts w:ascii="Times New Roman" w:eastAsia="Liberation Sans" w:hAnsi="Times New Roman" w:cs="Times New Roman"/>
          <w:b/>
          <w:sz w:val="28"/>
          <w:szCs w:val="28"/>
          <w:highlight w:val="white"/>
        </w:rPr>
      </w:pPr>
    </w:p>
    <w:p w:rsidR="00230608" w:rsidRPr="00A36CDD" w:rsidRDefault="00330AD8">
      <w:pPr>
        <w:ind w:firstLine="0"/>
        <w:jc w:val="center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 w:rsidRPr="00A36CDD">
        <w:rPr>
          <w:rFonts w:ascii="Times New Roman" w:eastAsia="Liberation Sans" w:hAnsi="Times New Roman" w:cs="Times New Roman"/>
          <w:sz w:val="28"/>
          <w:szCs w:val="28"/>
          <w:highlight w:val="white"/>
        </w:rPr>
        <w:t>II. Порядок формирования и ведения Системы</w:t>
      </w:r>
    </w:p>
    <w:p w:rsidR="00230608" w:rsidRPr="00A36CDD" w:rsidRDefault="00230608">
      <w:pPr>
        <w:ind w:left="709"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2.1.</w:t>
      </w:r>
      <w:r w:rsidR="00867022">
        <w:rPr>
          <w:rFonts w:ascii="Times New Roman" w:eastAsia="Liberation Sans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Система формируется и ведётся в электронной форме на русском языке. 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2.2. Формирование записей в базе данных о населении Республики Татарстан и внесение в них изменений осуществляется в автоматическ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ом режиме. Ручной ввод или изменение сведений Системы не предусмотрен.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2.3. Перечень данных, содержащихся в Системе, включает в себя персональные данные о физических лицах, приведенные в 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>п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риложении</w:t>
      </w:r>
      <w:r w:rsidR="00225FFF"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 к настоящему Порядку.</w:t>
      </w:r>
      <w:bookmarkStart w:id="2" w:name="_GoBack"/>
      <w:bookmarkEnd w:id="2"/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2.4. Первоначальная загрузка и последующее обновление наб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ора данных в Системе осуществляется автоматически, в том числе посредством организации межведомственного взаимодействия с Федеральным регистром в электронном виде посредством Единой системы межведомственного электронного взаимодействия в порядке, предусмот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ренном Постановлением № 1723. 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2.5. Техническое обеспечение взаимодействия Системы с Федеральным регистром, а также технический контроль размещения полученных данных в Системе осуществляется Техническим оператором.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2.6. Ответственность в соответствии с зак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онодательством Российской Федерации за полноту, актуальность и достоверность сведений, направляемых для формирования и ведения Системы, несут операторы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  <w:shd w:val="clear" w:color="auto" w:fill="FFFF00"/>
        </w:rPr>
        <w:t xml:space="preserve">Информационных систем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источников первичных данных, определенные Федеральным законом № 168-ФЗ. </w:t>
      </w:r>
    </w:p>
    <w:p w:rsidR="00230608" w:rsidRDefault="00230608">
      <w:pPr>
        <w:ind w:firstLine="709"/>
        <w:jc w:val="center"/>
        <w:rPr>
          <w:rFonts w:ascii="Times New Roman" w:eastAsia="Liberation Sans" w:hAnsi="Times New Roman" w:cs="Times New Roman"/>
          <w:b/>
          <w:sz w:val="28"/>
          <w:szCs w:val="28"/>
          <w:highlight w:val="white"/>
        </w:rPr>
      </w:pPr>
    </w:p>
    <w:p w:rsidR="00230608" w:rsidRPr="00982C50" w:rsidRDefault="00330AD8">
      <w:pPr>
        <w:ind w:firstLine="0"/>
        <w:jc w:val="center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 w:rsidRPr="00982C50">
        <w:rPr>
          <w:rFonts w:ascii="Times New Roman" w:eastAsia="Liberation Sans" w:hAnsi="Times New Roman" w:cs="Times New Roman"/>
          <w:sz w:val="28"/>
          <w:szCs w:val="28"/>
          <w:highlight w:val="white"/>
        </w:rPr>
        <w:t>III. Пор</w:t>
      </w:r>
      <w:r w:rsidRPr="00982C50">
        <w:rPr>
          <w:rFonts w:ascii="Times New Roman" w:eastAsia="Liberation Sans" w:hAnsi="Times New Roman" w:cs="Times New Roman"/>
          <w:sz w:val="28"/>
          <w:szCs w:val="28"/>
          <w:highlight w:val="white"/>
        </w:rPr>
        <w:t>ядок использования Системы</w:t>
      </w:r>
    </w:p>
    <w:p w:rsidR="00230608" w:rsidRPr="00982C50" w:rsidRDefault="00230608">
      <w:pPr>
        <w:ind w:left="709"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3.1. Система является единственным (базовым) источником достоверных и актуальных сведений о населении Республики Татарстан для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  <w:shd w:val="clear" w:color="auto" w:fill="FFFF00"/>
        </w:rPr>
        <w:t>информационных систем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 Пользователей.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3.2. Доступ к данным, содержащимся в Системе, осуществляется пут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ём интеграции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  <w:shd w:val="clear" w:color="auto" w:fill="FFFF00"/>
        </w:rPr>
        <w:t>информационных систем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 Пользователей с Системой. Прямой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lastRenderedPageBreak/>
        <w:t>(непосредственный) доступ физических и юридических лиц к сведениям, содержащимся в Системе, исключается.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3.3. Процедура организации доступа к сведениям Системы предусматривает выполнение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следующих мероприятий: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формирование Заявителем заявки на получение доступа к сведениям Системы и направление заявки Оператору посредством единой межведомственной системы электронного документооборота Республики Татарстан; 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рассмотрение Заявки Оператором в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течение 10 рабочих дней 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 xml:space="preserve">с даты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поступления путем направления соответствующего уведомления в единой межведомственной системы электронного документооборота Республики Татарстан. В случае несоответствия оснований, указанных в Заявке для предоставления доступа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, целям, предусмотренным пунктом 1.8, Оператор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отказыва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>ет Заявителю в предоставлении доступа;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  <w:shd w:val="clear" w:color="auto" w:fill="FFFF00"/>
        </w:rPr>
        <w:t xml:space="preserve">подписание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Соглашения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  <w:shd w:val="clear" w:color="auto" w:fill="FFFF00"/>
        </w:rPr>
        <w:t xml:space="preserve"> в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  <w:shd w:val="clear" w:color="auto" w:fill="FFFF00"/>
        </w:rPr>
        <w:t xml:space="preserve">течение 10 рабочих дней с 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  <w:shd w:val="clear" w:color="auto" w:fill="FFFF00"/>
        </w:rPr>
        <w:t xml:space="preserve">даты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  <w:shd w:val="clear" w:color="auto" w:fill="FFFF00"/>
        </w:rPr>
        <w:t>рассмотрения Заявки;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проведение Пользователем работ по обеспечению технической готовности получения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сведений из Системы, в том числе в части соблюдения требований информационной безопасности;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запуск информационного обмена между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  <w:shd w:val="clear" w:color="auto" w:fill="FFFF00"/>
        </w:rPr>
        <w:t>Информационной</w:t>
      </w:r>
      <w:r w:rsidR="0089569D">
        <w:rPr>
          <w:rFonts w:ascii="Times New Roman" w:eastAsia="Liberation Sans" w:hAnsi="Times New Roman" w:cs="Times New Roman"/>
          <w:sz w:val="28"/>
          <w:szCs w:val="28"/>
          <w:highlight w:val="white"/>
          <w:shd w:val="clear" w:color="auto" w:fill="FFFF00"/>
        </w:rPr>
        <w:t xml:space="preserve"> системой</w:t>
      </w:r>
      <w:r>
        <w:rPr>
          <w:rFonts w:ascii="Times New Roman" w:eastAsia="Liberation Sans" w:hAnsi="Times New Roman" w:cs="Times New Roman"/>
          <w:sz w:val="28"/>
          <w:szCs w:val="28"/>
          <w:shd w:val="clear" w:color="auto" w:fill="FFFF00"/>
        </w:rPr>
        <w:t xml:space="preserve">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Пользователя, указанным в Соглашении, и Системой.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3.4. Заявка на получение доступа к сведениям Системы д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олжна содержать: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информацию о полномочиях, функциях и государственных (муниципальных) услугах, для реализации которых требуются сведения из Системы;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перечень нормативных правовых актов и административных регламентов Заявителя, регулирующих исполнение соотв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етствующих бизнес-процессов;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перечень сведений Системы, доступ к которым необходимо получить Заявителю.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3.5. Соглашение должно содержать: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перечень сведений Системы, по которым организуется получение доступа;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условия приостановки и(или) прекращения доступа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к сведениям Системы.</w:t>
      </w:r>
    </w:p>
    <w:p w:rsidR="00230608" w:rsidRDefault="00230608">
      <w:pPr>
        <w:ind w:firstLine="0"/>
        <w:jc w:val="center"/>
        <w:rPr>
          <w:rFonts w:ascii="Times New Roman" w:eastAsia="Liberation Sans" w:hAnsi="Times New Roman" w:cs="Times New Roman"/>
          <w:b/>
          <w:bCs/>
          <w:sz w:val="28"/>
          <w:szCs w:val="28"/>
          <w:highlight w:val="white"/>
        </w:rPr>
      </w:pPr>
    </w:p>
    <w:p w:rsidR="00230608" w:rsidRPr="0089569D" w:rsidRDefault="00330AD8">
      <w:pPr>
        <w:ind w:firstLine="0"/>
        <w:jc w:val="center"/>
        <w:rPr>
          <w:rFonts w:ascii="Times New Roman" w:eastAsia="Liberation Sans" w:hAnsi="Times New Roman" w:cs="Times New Roman"/>
          <w:bCs/>
          <w:sz w:val="28"/>
          <w:szCs w:val="28"/>
          <w:highlight w:val="white"/>
        </w:rPr>
      </w:pPr>
      <w:r w:rsidRPr="0089569D">
        <w:rPr>
          <w:rFonts w:ascii="Times New Roman" w:eastAsia="Liberation Sans" w:hAnsi="Times New Roman" w:cs="Times New Roman"/>
          <w:sz w:val="28"/>
          <w:szCs w:val="28"/>
          <w:highlight w:val="white"/>
        </w:rPr>
        <w:t>IV. Порядок эксплуатации Системы</w:t>
      </w:r>
    </w:p>
    <w:p w:rsidR="00230608" w:rsidRDefault="00230608">
      <w:pPr>
        <w:ind w:firstLine="709"/>
        <w:jc w:val="center"/>
        <w:rPr>
          <w:rFonts w:ascii="Times New Roman" w:eastAsia="Liberation Sans" w:hAnsi="Times New Roman" w:cs="Times New Roman"/>
          <w:b/>
          <w:sz w:val="28"/>
          <w:szCs w:val="28"/>
          <w:highlight w:val="white"/>
        </w:rPr>
      </w:pP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4.1. Сведения, содержащиеся в Системе, являются персональными данными и относятся к сведениям, отнесенным к категории ограниченного доступа.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4.2. Эксплуатация Системы реализуется с учётом того, что об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работка и хранение сведений, содержащихся в Системе, обеспечивается в соответствии с требованиями нормативных правовых актов Российской Федерации, регулирующих хранение, обработку и использование персональных данных на территории Российской Федерации.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4.3. Техническая эксплуатация Системы осуществляется Техническим оператором и включает в себя: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обеспечение бесперебойной работы Системы;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обеспечение доступности сведений Системы Пользователям;</w:t>
      </w:r>
    </w:p>
    <w:p w:rsidR="00230608" w:rsidRDefault="00330AD8">
      <w:pPr>
        <w:ind w:left="709" w:firstLine="0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lastRenderedPageBreak/>
        <w:t>обеспечение целостности данных Системы.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4.4. Техническая поддер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жка и консультирование Пользователей по вопросам функционирования Системы осуществляется Техническим оператором.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4.5. Консультирование Пользователей по вопросам данных Системы осуществляется Оператором.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  <w:sectPr w:rsidR="00230608" w:rsidSect="00592DE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00"/>
          <w:pgMar w:top="1134" w:right="624" w:bottom="1134" w:left="1134" w:header="709" w:footer="709" w:gutter="0"/>
          <w:pgNumType w:start="1"/>
          <w:cols w:space="720"/>
          <w:formProt w:val="0"/>
          <w:titlePg/>
          <w:docGrid w:linePitch="360"/>
        </w:sect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4.6. Обеспечение защиты информации Системы населения осуществляется Техническим оператором за исключением обеспечения защиты информации автоматизированных рабочих мест Пользователя.</w:t>
      </w:r>
    </w:p>
    <w:p w:rsidR="00230608" w:rsidRDefault="00330AD8">
      <w:pPr>
        <w:ind w:left="4961" w:firstLine="0"/>
        <w:jc w:val="left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lastRenderedPageBreak/>
        <w:t>Приложение</w:t>
      </w:r>
    </w:p>
    <w:p w:rsidR="00230608" w:rsidRDefault="00330AD8">
      <w:pPr>
        <w:ind w:left="4961" w:firstLine="0"/>
        <w:jc w:val="left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к Порядку формирования, ведения и использования государственно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й информационной системы «Регистр населения Республики Татарстан»</w:t>
      </w:r>
    </w:p>
    <w:p w:rsidR="00230608" w:rsidRDefault="0023060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</w:p>
    <w:p w:rsidR="00230608" w:rsidRDefault="0023060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</w:p>
    <w:p w:rsidR="00230608" w:rsidRPr="0049284D" w:rsidRDefault="00330AD8">
      <w:pPr>
        <w:ind w:firstLine="0"/>
        <w:jc w:val="center"/>
        <w:rPr>
          <w:rFonts w:ascii="Times New Roman" w:eastAsia="Liberation Sans" w:hAnsi="Times New Roman" w:cs="Times New Roman"/>
          <w:bCs/>
          <w:sz w:val="28"/>
          <w:szCs w:val="28"/>
          <w:highlight w:val="white"/>
        </w:rPr>
      </w:pPr>
      <w:r w:rsidRPr="0049284D"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ПЕРЕЧЕНЬ </w:t>
      </w:r>
    </w:p>
    <w:p w:rsidR="00230608" w:rsidRDefault="00330AD8">
      <w:pPr>
        <w:ind w:firstLine="0"/>
        <w:jc w:val="center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сведений, содержащихся в государственной информационной системе «Регистр населения Республики Татарстан»</w:t>
      </w:r>
    </w:p>
    <w:p w:rsidR="00230608" w:rsidRDefault="0023060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</w:p>
    <w:p w:rsidR="00230608" w:rsidRDefault="00330AD8">
      <w:pPr>
        <w:ind w:firstLine="709"/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>1.</w:t>
      </w:r>
      <w:r w:rsidR="0049284D"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> 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>Сведения о физическом лице.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>2.</w:t>
      </w:r>
      <w:r w:rsidR="0049284D"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> </w:t>
      </w:r>
      <w:r>
        <w:rPr>
          <w:rFonts w:ascii="Times New Roman" w:eastAsia="Liberation Sans" w:hAnsi="Times New Roman" w:cs="Times New Roman"/>
          <w:color w:val="000000" w:themeColor="text1"/>
          <w:sz w:val="28"/>
          <w:szCs w:val="28"/>
          <w:highlight w:val="white"/>
        </w:rPr>
        <w:t>Идентификаторы документа, удостов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еряющ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его личность физического лица.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3. Идентификаторы 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4. Идентификаторы документов или отметок в докумен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тах, удостоверяющих личность, подтверждающих право иностранного гражданина и лица без гражданства на пребывание (проживание) в Российской Федерации.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5. Сведения о подаче гражданином Российской Федерации или его законным представителем в порядке, установлен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ном федеральным законом, письменного уведомления о наличии иного гражданства или документа на право постоянного проживания в иностранном государстве либо об обращении в полномочный орган иностранного государства о выходе указанного гражданина из гражданств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а данного государства или об отказе от имеющегося у него документа на право постоянного проживания в иностранном государстве.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6.</w:t>
      </w:r>
      <w:r w:rsidR="0049284D">
        <w:rPr>
          <w:rFonts w:ascii="Times New Roman" w:eastAsia="Liberation Sans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Сведения о принятых решениях по вопросам гражданства Российской Федерации в отношении лиц, обратившихся с соответствующим заявл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ением на территории Российской Федерации.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7. Идентификаторы сведений о постановке на воинский учет, снятии с воинского учета граждан Российской Федерации, обязанных состоять на воинском учете.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8.</w:t>
      </w:r>
      <w:r w:rsidR="0049284D">
        <w:rPr>
          <w:rFonts w:ascii="Times New Roman" w:eastAsia="Liberation Sans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Идентификаторы учетной записи физического лица в единой сист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еме идентификации и аутентификации.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9. Идентификаторы документов об образовании и (или) о квалификации, документа об обучении, включая виды, номера и иные сведения о таких документах, сведений о присуждении, лишении, восстановлении ученой степени, присвоен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ии, лишении, восстановлении ученого звания.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10. Идентификаторы сведений о постановке на учет в налоговом органе, в том числе в качестве налогоплательщика налога на профессиональный доход.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11. Идентификаторы сведений о регистрации физических лиц в качестве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индивидуальных предпринимателей.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12.</w:t>
      </w:r>
      <w:r w:rsidR="0049284D">
        <w:rPr>
          <w:rFonts w:ascii="Times New Roman" w:eastAsia="Liberation Sans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Идентификаторы сведений о постановке физического лица на учет в органах службы занятости.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13.</w:t>
      </w:r>
      <w:r w:rsidR="0049284D">
        <w:rPr>
          <w:rFonts w:ascii="Times New Roman" w:eastAsia="Liberation Sans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Идентификаторы сведений о регистрации в системах обязательного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lastRenderedPageBreak/>
        <w:t>пенсионного и медицинского страхования.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14.</w:t>
      </w:r>
      <w:r w:rsidR="0049284D">
        <w:rPr>
          <w:rFonts w:ascii="Times New Roman" w:eastAsia="Liberation Sans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Сведения о 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государственной регистрации рождения.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15.</w:t>
      </w:r>
      <w:r w:rsidR="0049284D">
        <w:rPr>
          <w:rFonts w:ascii="Times New Roman" w:eastAsia="Liberation Sans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Сведения об установлении отцовства.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16. Сведения о государственной регистрации смерти и о внесении исправлений или изменений в записи актов о смерти.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17.</w:t>
      </w:r>
      <w:r w:rsidR="0049284D">
        <w:rPr>
          <w:rFonts w:ascii="Times New Roman" w:eastAsia="Liberation Sans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Сведения о семейном положении физического лица.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18.</w:t>
      </w:r>
      <w:r w:rsidR="0049284D">
        <w:rPr>
          <w:rFonts w:ascii="Times New Roman" w:eastAsia="Liberation Sans" w:hAnsi="Times New Roman" w:cs="Times New Roman"/>
          <w:sz w:val="28"/>
          <w:szCs w:val="28"/>
          <w:highlight w:val="white"/>
        </w:rPr>
        <w:t> 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Сведения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 xml:space="preserve"> о государственной регистрации перемены имени.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19. Сведения о регистрации компетентным органом иностранного государства по законам соответствующего иностранного государства акта гражданского состояния в отношении гражданина Российской Федерации или в отнош</w:t>
      </w: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ении его несовершеннолетнего ребенка, являющегося гражданином Российской Федерации.</w:t>
      </w:r>
    </w:p>
    <w:p w:rsidR="00230608" w:rsidRDefault="00330AD8">
      <w:pPr>
        <w:ind w:firstLine="709"/>
        <w:rPr>
          <w:rFonts w:ascii="Times New Roman" w:eastAsia="Liberation Sans" w:hAnsi="Times New Roman" w:cs="Times New Roman"/>
          <w:sz w:val="28"/>
          <w:szCs w:val="28"/>
          <w:highlight w:val="white"/>
        </w:rPr>
      </w:pPr>
      <w:r>
        <w:rPr>
          <w:rFonts w:ascii="Times New Roman" w:eastAsia="Liberation Sans" w:hAnsi="Times New Roman" w:cs="Times New Roman"/>
          <w:sz w:val="28"/>
          <w:szCs w:val="28"/>
          <w:highlight w:val="white"/>
        </w:rPr>
        <w:t>20. Идентификаторы записи федерального регистра сведений о населении в отношении каждого физического лица, являющегося ребенком физического лица.</w:t>
      </w:r>
    </w:p>
    <w:sectPr w:rsidR="00230608" w:rsidSect="00592DE9">
      <w:headerReference w:type="default" r:id="rId14"/>
      <w:footerReference w:type="default" r:id="rId15"/>
      <w:headerReference w:type="first" r:id="rId16"/>
      <w:footerReference w:type="first" r:id="rId17"/>
      <w:pgSz w:w="11906" w:h="16800"/>
      <w:pgMar w:top="1134" w:right="624" w:bottom="1134" w:left="1134" w:header="62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AD8" w:rsidRDefault="00330AD8">
      <w:r>
        <w:separator/>
      </w:r>
    </w:p>
  </w:endnote>
  <w:endnote w:type="continuationSeparator" w:id="0">
    <w:p w:rsidR="00330AD8" w:rsidRDefault="0033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608" w:rsidRDefault="00230608">
    <w:pPr>
      <w:pStyle w:val="af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608" w:rsidRDefault="0023060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608" w:rsidRDefault="00230608">
    <w:pPr>
      <w:pStyle w:val="aff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608" w:rsidRDefault="0023060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608" w:rsidRDefault="00230608">
    <w:pPr>
      <w:pStyle w:val="af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AD8" w:rsidRDefault="00330AD8">
      <w:r>
        <w:separator/>
      </w:r>
    </w:p>
  </w:footnote>
  <w:footnote w:type="continuationSeparator" w:id="0">
    <w:p w:rsidR="00330AD8" w:rsidRDefault="0033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608" w:rsidRDefault="00230608">
    <w:pPr>
      <w:pStyle w:val="affa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608" w:rsidRDefault="00330AD8">
    <w:pPr>
      <w:pStyle w:val="affa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EE546E">
      <w:rPr>
        <w:noProof/>
      </w:rPr>
      <w:t>5</w:t>
    </w:r>
    <w:r>
      <w:fldChar w:fldCharType="end"/>
    </w:r>
  </w:p>
  <w:p w:rsidR="00230608" w:rsidRDefault="00230608">
    <w:pPr>
      <w:pStyle w:val="af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608" w:rsidRDefault="00230608">
    <w:pPr>
      <w:pStyle w:val="affa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608" w:rsidRDefault="00330AD8">
    <w:pPr>
      <w:pStyle w:val="affa"/>
      <w:ind w:firstLine="0"/>
      <w:jc w:val="center"/>
      <w:rPr>
        <w:rFonts w:ascii="Liberation Sans" w:hAnsi="Liberation Sans" w:cs="Liberation Sans"/>
      </w:rPr>
    </w:pPr>
    <w:r>
      <w:rPr>
        <w:rFonts w:ascii="Liberation Sans" w:eastAsia="Liberation Sans" w:hAnsi="Liberation Sans" w:cs="Liberation Sans"/>
      </w:rPr>
      <w:fldChar w:fldCharType="begin"/>
    </w:r>
    <w:r>
      <w:rPr>
        <w:rFonts w:ascii="Liberation Sans" w:eastAsia="Liberation Sans" w:hAnsi="Liberation Sans" w:cs="Liberation Sans"/>
      </w:rPr>
      <w:instrText xml:space="preserve"> PAGE </w:instrText>
    </w:r>
    <w:r>
      <w:rPr>
        <w:rFonts w:ascii="Liberation Sans" w:eastAsia="Liberation Sans" w:hAnsi="Liberation Sans" w:cs="Liberation Sans"/>
      </w:rPr>
      <w:fldChar w:fldCharType="separate"/>
    </w:r>
    <w:r w:rsidR="00225FFF">
      <w:rPr>
        <w:rFonts w:ascii="Liberation Sans" w:eastAsia="Liberation Sans" w:hAnsi="Liberation Sans" w:cs="Liberation Sans"/>
        <w:noProof/>
      </w:rPr>
      <w:t>2</w:t>
    </w:r>
    <w:r>
      <w:rPr>
        <w:rFonts w:ascii="Liberation Sans" w:eastAsia="Liberation Sans" w:hAnsi="Liberation Sans" w:cs="Liberation Sans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608" w:rsidRDefault="00230608">
    <w:pPr>
      <w:pStyle w:val="aff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23270"/>
    <w:multiLevelType w:val="multilevel"/>
    <w:tmpl w:val="77D82C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DB2309"/>
    <w:multiLevelType w:val="multilevel"/>
    <w:tmpl w:val="7EA298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08"/>
    <w:rsid w:val="000935B4"/>
    <w:rsid w:val="00225FFF"/>
    <w:rsid w:val="00230608"/>
    <w:rsid w:val="00330AD8"/>
    <w:rsid w:val="0049284D"/>
    <w:rsid w:val="00585690"/>
    <w:rsid w:val="00592DE9"/>
    <w:rsid w:val="00596405"/>
    <w:rsid w:val="005C0EC1"/>
    <w:rsid w:val="006922D9"/>
    <w:rsid w:val="00757ADB"/>
    <w:rsid w:val="00867022"/>
    <w:rsid w:val="0089569D"/>
    <w:rsid w:val="00982C50"/>
    <w:rsid w:val="009B47B5"/>
    <w:rsid w:val="00A36CDD"/>
    <w:rsid w:val="00A751A6"/>
    <w:rsid w:val="00EE546E"/>
    <w:rsid w:val="00FB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657F4-1780-4EBF-AA8B-CF0D4BB9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WenQuanYi Micro Hei" w:hAnsi="Times New Roman" w:cs="Lohit Devanaga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zh-CN"/>
    </w:rPr>
  </w:style>
  <w:style w:type="paragraph" w:styleId="1">
    <w:name w:val="heading 1"/>
    <w:basedOn w:val="a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1">
    <w:name w:val="Заголовок 1 Знак1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10">
    <w:name w:val="Верхний колонтитул Знак1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2">
    <w:name w:val="Нижний колонтитул Знак1"/>
    <w:uiPriority w:val="99"/>
    <w:qFormat/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Символ сноски"/>
    <w:uiPriority w:val="99"/>
    <w:unhideWhenUsed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Текст концевой сноски Знак"/>
    <w:uiPriority w:val="99"/>
    <w:qFormat/>
    <w:rPr>
      <w:sz w:val="20"/>
    </w:rPr>
  </w:style>
  <w:style w:type="character" w:customStyle="1" w:styleId="aa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3">
    <w:name w:val="Основной шрифт абзаца1"/>
    <w:qFormat/>
  </w:style>
  <w:style w:type="character" w:customStyle="1" w:styleId="14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c">
    <w:name w:val="Цветовое выделение"/>
    <w:qFormat/>
    <w:rPr>
      <w:b/>
      <w:color w:val="26282F"/>
    </w:rPr>
  </w:style>
  <w:style w:type="character" w:customStyle="1" w:styleId="ad">
    <w:name w:val="Гипертекстовая ссылка"/>
    <w:qFormat/>
    <w:rPr>
      <w:rFonts w:cs="Times New Roman"/>
      <w:b/>
      <w:color w:val="106BBE"/>
    </w:rPr>
  </w:style>
  <w:style w:type="character" w:customStyle="1" w:styleId="ae">
    <w:name w:val="Цветовое выделение для Текст"/>
    <w:qFormat/>
    <w:rPr>
      <w:rFonts w:ascii="times new roman cyr" w:hAnsi="times new roman cyr" w:cs="times new roman cyr"/>
    </w:rPr>
  </w:style>
  <w:style w:type="character" w:customStyle="1" w:styleId="af">
    <w:name w:val="Верхний колонтитул Знак"/>
    <w:qFormat/>
    <w:rPr>
      <w:rFonts w:ascii="times new roman cyr" w:hAnsi="times new roman cyr" w:cs="times new roman cyr"/>
      <w:sz w:val="24"/>
      <w:szCs w:val="24"/>
    </w:rPr>
  </w:style>
  <w:style w:type="character" w:customStyle="1" w:styleId="af0">
    <w:name w:val="Нижний колонтитул Знак"/>
    <w:qFormat/>
    <w:rPr>
      <w:rFonts w:ascii="times new roman cyr" w:hAnsi="times new roman cyr" w:cs="times new roman cyr"/>
      <w:sz w:val="24"/>
      <w:szCs w:val="24"/>
    </w:rPr>
  </w:style>
  <w:style w:type="character" w:customStyle="1" w:styleId="af1">
    <w:name w:val="Текст выноски Знак"/>
    <w:qFormat/>
    <w:rPr>
      <w:rFonts w:ascii="Tahoma" w:hAnsi="Tahoma" w:cs="Tahoma"/>
      <w:sz w:val="16"/>
      <w:szCs w:val="16"/>
    </w:rPr>
  </w:style>
  <w:style w:type="character" w:styleId="af2">
    <w:name w:val="Hyperlink"/>
    <w:uiPriority w:val="99"/>
    <w:semiHidden/>
    <w:unhideWhenUsed/>
    <w:rPr>
      <w:color w:val="0000FF"/>
      <w:u w:val="single"/>
    </w:rPr>
  </w:style>
  <w:style w:type="character" w:styleId="af3">
    <w:name w:val="Emphasis"/>
    <w:uiPriority w:val="20"/>
    <w:qFormat/>
    <w:rPr>
      <w:i/>
      <w:iCs/>
    </w:rPr>
  </w:style>
  <w:style w:type="character" w:styleId="af4">
    <w:name w:val="Strong"/>
    <w:uiPriority w:val="22"/>
    <w:qFormat/>
    <w:rPr>
      <w:b/>
      <w:bCs/>
    </w:rPr>
  </w:style>
  <w:style w:type="character" w:styleId="af5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f6">
    <w:name w:val="Текст примечания Знак"/>
    <w:uiPriority w:val="99"/>
    <w:semiHidden/>
    <w:qFormat/>
    <w:rPr>
      <w:rFonts w:ascii="times new roman cyr" w:hAnsi="times new roman cyr" w:cs="times new roman cyr"/>
      <w:lang w:eastAsia="zh-CN"/>
    </w:rPr>
  </w:style>
  <w:style w:type="character" w:customStyle="1" w:styleId="af7">
    <w:name w:val="Тема примечания Знак"/>
    <w:uiPriority w:val="99"/>
    <w:semiHidden/>
    <w:qFormat/>
    <w:rPr>
      <w:rFonts w:ascii="times new roman cyr" w:hAnsi="times new roman cyr" w:cs="times new roman cyr"/>
      <w:b/>
      <w:bCs/>
      <w:lang w:eastAsia="zh-CN"/>
    </w:rPr>
  </w:style>
  <w:style w:type="character" w:styleId="af8">
    <w:name w:val="line number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a">
    <w:name w:val="Body Text"/>
    <w:basedOn w:val="a"/>
    <w:pPr>
      <w:spacing w:after="120"/>
    </w:pPr>
  </w:style>
  <w:style w:type="paragraph" w:styleId="afb">
    <w:name w:val="List"/>
    <w:basedOn w:val="afa"/>
    <w:rPr>
      <w:rFonts w:cs="Ari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d">
    <w:name w:val="index heading"/>
    <w:basedOn w:val="af9"/>
  </w:style>
  <w:style w:type="paragraph" w:customStyle="1" w:styleId="15">
    <w:name w:val="Заголовок1"/>
    <w:basedOn w:val="a"/>
    <w:next w:val="af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e">
    <w:name w:val="No Spacing"/>
    <w:uiPriority w:val="1"/>
    <w:qFormat/>
  </w:style>
  <w:style w:type="paragraph" w:styleId="aff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0">
    <w:name w:val="Subtitle"/>
    <w:basedOn w:val="a"/>
    <w:uiPriority w:val="11"/>
    <w:qFormat/>
    <w:pPr>
      <w:spacing w:before="200" w:after="200"/>
    </w:p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f1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3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  <w:ind w:firstLine="0"/>
    </w:pPr>
  </w:style>
  <w:style w:type="paragraph" w:styleId="23">
    <w:name w:val="toc 2"/>
    <w:basedOn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uiPriority w:val="39"/>
    <w:unhideWhenUsed/>
    <w:pPr>
      <w:spacing w:after="57"/>
      <w:ind w:left="2268" w:firstLine="0"/>
    </w:pPr>
  </w:style>
  <w:style w:type="paragraph" w:styleId="aff4">
    <w:name w:val="TOC Heading"/>
    <w:uiPriority w:val="39"/>
    <w:unhideWhenUsed/>
  </w:style>
  <w:style w:type="paragraph" w:styleId="aff5">
    <w:name w:val="table of figures"/>
    <w:basedOn w:val="a"/>
    <w:uiPriority w:val="99"/>
    <w:unhideWhenUsed/>
    <w:qFormat/>
  </w:style>
  <w:style w:type="paragraph" w:customStyle="1" w:styleId="17">
    <w:name w:val="Указатель1"/>
    <w:basedOn w:val="a"/>
    <w:qFormat/>
    <w:pPr>
      <w:suppressLineNumbers/>
    </w:pPr>
    <w:rPr>
      <w:rFonts w:cs="Arial"/>
    </w:rPr>
  </w:style>
  <w:style w:type="paragraph" w:customStyle="1" w:styleId="aff6">
    <w:name w:val="Нормальный (таблица)"/>
    <w:basedOn w:val="a"/>
    <w:qFormat/>
    <w:pPr>
      <w:ind w:firstLine="0"/>
    </w:pPr>
  </w:style>
  <w:style w:type="paragraph" w:customStyle="1" w:styleId="aff7">
    <w:name w:val="Прижатый влево"/>
    <w:basedOn w:val="a"/>
    <w:qFormat/>
    <w:pPr>
      <w:ind w:firstLine="0"/>
      <w:jc w:val="left"/>
    </w:pPr>
  </w:style>
  <w:style w:type="paragraph" w:customStyle="1" w:styleId="af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9">
    <w:name w:val="Колонтитул"/>
    <w:basedOn w:val="a"/>
    <w:qFormat/>
  </w:style>
  <w:style w:type="paragraph" w:styleId="affa">
    <w:name w:val="header"/>
    <w:basedOn w:val="a"/>
    <w:pPr>
      <w:tabs>
        <w:tab w:val="center" w:pos="4677"/>
        <w:tab w:val="right" w:pos="9355"/>
      </w:tabs>
    </w:pPr>
  </w:style>
  <w:style w:type="paragraph" w:styleId="affb">
    <w:name w:val="footer"/>
    <w:basedOn w:val="a"/>
    <w:pPr>
      <w:tabs>
        <w:tab w:val="center" w:pos="4677"/>
        <w:tab w:val="right" w:pos="9355"/>
      </w:tabs>
    </w:pPr>
  </w:style>
  <w:style w:type="paragraph" w:styleId="af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fd">
    <w:name w:val="Содержимое таблицы"/>
    <w:basedOn w:val="a"/>
    <w:qFormat/>
    <w:pPr>
      <w:suppressLineNumbers/>
    </w:pPr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afff">
    <w:name w:val="Верхний колонтитул слева"/>
    <w:basedOn w:val="affa"/>
    <w:qFormat/>
    <w:pPr>
      <w:suppressLineNumbers/>
      <w:tabs>
        <w:tab w:val="clear" w:pos="9355"/>
        <w:tab w:val="right" w:pos="9354"/>
      </w:tabs>
    </w:pPr>
  </w:style>
  <w:style w:type="paragraph" w:customStyle="1" w:styleId="s1">
    <w:name w:val="s_1"/>
    <w:basedOn w:val="a"/>
    <w:qFormat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  <w:lang w:eastAsia="ru-RU"/>
    </w:rPr>
  </w:style>
  <w:style w:type="paragraph" w:customStyle="1" w:styleId="s22">
    <w:name w:val="s_22"/>
    <w:basedOn w:val="a"/>
    <w:qFormat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  <w:lang w:eastAsia="ru-RU"/>
    </w:rPr>
  </w:style>
  <w:style w:type="paragraph" w:styleId="afff0">
    <w:name w:val="List Paragraph"/>
    <w:basedOn w:val="a"/>
    <w:qFormat/>
    <w:pPr>
      <w:widowControl/>
      <w:ind w:left="720" w:firstLine="0"/>
      <w:contextualSpacing/>
      <w:jc w:val="left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afff1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f2">
    <w:name w:val="annotation subject"/>
    <w:basedOn w:val="afff1"/>
    <w:uiPriority w:val="99"/>
    <w:semiHidden/>
    <w:unhideWhenUsed/>
    <w:qFormat/>
    <w:rPr>
      <w:b/>
      <w:bCs/>
    </w:rPr>
  </w:style>
  <w:style w:type="paragraph" w:customStyle="1" w:styleId="Standard">
    <w:name w:val="Standard"/>
    <w:qFormat/>
    <w:pPr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table" w:styleId="afff3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uto"/>
      </w:tcPr>
    </w:tblStylePr>
    <w:tblStylePr w:type="firstCol">
      <w:rPr>
        <w:b/>
        <w:color w:val="FFFFFF"/>
        <w:sz w:val="22"/>
      </w:rPr>
      <w:tblPr/>
      <w:tcPr>
        <w:shd w:val="clear" w:color="FFFFFF" w:fill="auto"/>
      </w:tcPr>
    </w:tblStylePr>
    <w:tblStylePr w:type="lastCol">
      <w:rPr>
        <w:b/>
        <w:color w:val="FFFFFF"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uto"/>
      </w:tcPr>
    </w:tblStylePr>
    <w:tblStylePr w:type="firstCol">
      <w:rPr>
        <w:b/>
        <w:color w:val="FFFFFF"/>
        <w:sz w:val="22"/>
      </w:rPr>
      <w:tblPr/>
      <w:tcPr>
        <w:shd w:val="clear" w:color="FFFFFF" w:fill="auto"/>
      </w:tcPr>
    </w:tblStylePr>
    <w:tblStylePr w:type="lastCol">
      <w:rPr>
        <w:b/>
        <w:color w:val="FFFFFF"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uto"/>
      </w:tcPr>
    </w:tblStylePr>
    <w:tblStylePr w:type="firstCol">
      <w:rPr>
        <w:b/>
        <w:color w:val="FFFFFF"/>
        <w:sz w:val="22"/>
      </w:rPr>
      <w:tblPr/>
      <w:tcPr>
        <w:shd w:val="clear" w:color="FFFFFF" w:fill="auto"/>
      </w:tcPr>
    </w:tblStylePr>
    <w:tblStylePr w:type="lastCol">
      <w:rPr>
        <w:b/>
        <w:color w:val="FFFFFF"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uto"/>
      </w:tcPr>
    </w:tblStylePr>
    <w:tblStylePr w:type="firstCol">
      <w:rPr>
        <w:b/>
        <w:color w:val="FFFFFF"/>
        <w:sz w:val="22"/>
      </w:rPr>
      <w:tblPr/>
      <w:tcPr>
        <w:shd w:val="clear" w:color="FFFFFF" w:fill="auto"/>
      </w:tcPr>
    </w:tblStylePr>
    <w:tblStylePr w:type="lastCol">
      <w:rPr>
        <w:b/>
        <w:color w:val="FFFFFF"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uto"/>
      </w:tcPr>
    </w:tblStylePr>
    <w:tblStylePr w:type="firstCol">
      <w:rPr>
        <w:b/>
        <w:color w:val="FFFFFF"/>
        <w:sz w:val="22"/>
      </w:rPr>
      <w:tblPr/>
      <w:tcPr>
        <w:shd w:val="clear" w:color="FFFFFF" w:fill="auto"/>
      </w:tcPr>
    </w:tblStylePr>
    <w:tblStylePr w:type="lastCol">
      <w:rPr>
        <w:b/>
        <w:color w:val="FFFFFF"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uto"/>
      </w:tcPr>
    </w:tblStylePr>
    <w:tblStylePr w:type="firstCol">
      <w:rPr>
        <w:b/>
        <w:color w:val="FFFFFF"/>
        <w:sz w:val="22"/>
      </w:rPr>
      <w:tblPr/>
      <w:tcPr>
        <w:shd w:val="clear" w:color="FFFFFF" w:fill="auto"/>
      </w:tcPr>
    </w:tblStylePr>
    <w:tblStylePr w:type="lastCol">
      <w:rPr>
        <w:b/>
        <w:color w:val="FFFFFF"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uto"/>
      </w:tcPr>
    </w:tblStylePr>
    <w:tblStylePr w:type="firstCol">
      <w:rPr>
        <w:b/>
        <w:color w:val="FFFFFF"/>
        <w:sz w:val="22"/>
      </w:rPr>
      <w:tblPr/>
      <w:tcPr>
        <w:shd w:val="clear" w:color="FFFFFF" w:fill="auto"/>
      </w:tcPr>
    </w:tblStylePr>
    <w:tblStylePr w:type="lastCol">
      <w:rPr>
        <w:b/>
        <w:color w:val="FFFFFF"/>
        <w:sz w:val="22"/>
      </w:rPr>
      <w:tblPr/>
      <w:tcPr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auto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auto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auto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auto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auto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auto"/>
      </w:tcPr>
    </w:tblStylePr>
    <w:tblStylePr w:type="band1Horz">
      <w:tblPr/>
      <w:tcPr>
        <w:shd w:val="clear" w:color="FFFFFF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  <w:tblPr/>
      <w:tcPr>
        <w:shd w:val="clear" w:color="FFFFFF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000000" w:themeColor="text1"/>
        <w:sz w:val="22"/>
      </w:rPr>
      <w:tblPr/>
      <w:tcPr>
        <w:shd w:val="clear" w:color="FFFFFF" w:fill="auto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auto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auto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auto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auto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auto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auto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auto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auto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auto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auto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uto"/>
      </w:tcPr>
    </w:tblStylePr>
    <w:tblStylePr w:type="lastRow">
      <w:rPr>
        <w:color w:val="F2F2F2"/>
        <w:sz w:val="22"/>
      </w:rPr>
      <w:tblPr/>
      <w:tcPr>
        <w:shd w:val="clear" w:color="FFFFFF" w:fill="auto"/>
      </w:tcPr>
    </w:tblStylePr>
    <w:tblStylePr w:type="firstCol">
      <w:rPr>
        <w:color w:val="F2F2F2"/>
        <w:sz w:val="22"/>
      </w:rPr>
      <w:tblPr/>
      <w:tcPr>
        <w:shd w:val="clear" w:color="FFFFFF" w:fill="auto"/>
      </w:tcPr>
    </w:tblStylePr>
    <w:tblStylePr w:type="lastCol">
      <w:rPr>
        <w:color w:val="F2F2F2"/>
        <w:sz w:val="22"/>
      </w:rPr>
      <w:tblPr/>
      <w:tcPr>
        <w:shd w:val="clear" w:color="FFFFF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uto"/>
      </w:tcPr>
    </w:tblStylePr>
    <w:tblStylePr w:type="lastRow">
      <w:rPr>
        <w:color w:val="F2F2F2"/>
        <w:sz w:val="22"/>
      </w:rPr>
      <w:tblPr/>
      <w:tcPr>
        <w:shd w:val="clear" w:color="FFFFFF" w:fill="auto"/>
      </w:tcPr>
    </w:tblStylePr>
    <w:tblStylePr w:type="firstCol">
      <w:rPr>
        <w:color w:val="F2F2F2"/>
        <w:sz w:val="22"/>
      </w:rPr>
      <w:tblPr/>
      <w:tcPr>
        <w:shd w:val="clear" w:color="FFFFFF" w:fill="auto"/>
      </w:tcPr>
    </w:tblStylePr>
    <w:tblStylePr w:type="lastCol">
      <w:rPr>
        <w:color w:val="F2F2F2"/>
        <w:sz w:val="22"/>
      </w:rPr>
      <w:tblPr/>
      <w:tcPr>
        <w:shd w:val="clear" w:color="FFFFF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uto"/>
      </w:tcPr>
    </w:tblStylePr>
    <w:tblStylePr w:type="lastRow">
      <w:rPr>
        <w:color w:val="F2F2F2"/>
        <w:sz w:val="22"/>
      </w:rPr>
      <w:tblPr/>
      <w:tcPr>
        <w:shd w:val="clear" w:color="FFFFFF" w:fill="auto"/>
      </w:tcPr>
    </w:tblStylePr>
    <w:tblStylePr w:type="firstCol">
      <w:rPr>
        <w:color w:val="F2F2F2"/>
        <w:sz w:val="22"/>
      </w:rPr>
      <w:tblPr/>
      <w:tcPr>
        <w:shd w:val="clear" w:color="FFFFFF" w:fill="auto"/>
      </w:tcPr>
    </w:tblStylePr>
    <w:tblStylePr w:type="lastCol">
      <w:rPr>
        <w:color w:val="F2F2F2"/>
        <w:sz w:val="22"/>
      </w:rPr>
      <w:tblPr/>
      <w:tcPr>
        <w:shd w:val="clear" w:color="FFFFF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uto"/>
      </w:tcPr>
    </w:tblStylePr>
    <w:tblStylePr w:type="lastRow">
      <w:rPr>
        <w:color w:val="F2F2F2"/>
        <w:sz w:val="22"/>
      </w:rPr>
      <w:tblPr/>
      <w:tcPr>
        <w:shd w:val="clear" w:color="FFFFFF" w:fill="auto"/>
      </w:tcPr>
    </w:tblStylePr>
    <w:tblStylePr w:type="firstCol">
      <w:rPr>
        <w:color w:val="F2F2F2"/>
        <w:sz w:val="22"/>
      </w:rPr>
      <w:tblPr/>
      <w:tcPr>
        <w:shd w:val="clear" w:color="FFFFFF" w:fill="auto"/>
      </w:tcPr>
    </w:tblStylePr>
    <w:tblStylePr w:type="lastCol">
      <w:rPr>
        <w:color w:val="F2F2F2"/>
        <w:sz w:val="22"/>
      </w:rPr>
      <w:tblPr/>
      <w:tcPr>
        <w:shd w:val="clear" w:color="FFFFF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uto"/>
      </w:tcPr>
    </w:tblStylePr>
    <w:tblStylePr w:type="lastRow">
      <w:rPr>
        <w:color w:val="F2F2F2"/>
        <w:sz w:val="22"/>
      </w:rPr>
      <w:tblPr/>
      <w:tcPr>
        <w:shd w:val="clear" w:color="FFFFFF" w:fill="auto"/>
      </w:tcPr>
    </w:tblStylePr>
    <w:tblStylePr w:type="firstCol">
      <w:rPr>
        <w:color w:val="F2F2F2"/>
        <w:sz w:val="22"/>
      </w:rPr>
      <w:tblPr/>
      <w:tcPr>
        <w:shd w:val="clear" w:color="FFFFFF" w:fill="auto"/>
      </w:tcPr>
    </w:tblStylePr>
    <w:tblStylePr w:type="lastCol">
      <w:rPr>
        <w:color w:val="F2F2F2"/>
        <w:sz w:val="22"/>
      </w:rPr>
      <w:tblPr/>
      <w:tcPr>
        <w:shd w:val="clear" w:color="FFFFF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uto"/>
      </w:tcPr>
    </w:tblStylePr>
    <w:tblStylePr w:type="lastRow">
      <w:rPr>
        <w:color w:val="F2F2F2"/>
        <w:sz w:val="22"/>
      </w:rPr>
      <w:tblPr/>
      <w:tcPr>
        <w:shd w:val="clear" w:color="FFFFFF" w:fill="auto"/>
      </w:tcPr>
    </w:tblStylePr>
    <w:tblStylePr w:type="firstCol">
      <w:rPr>
        <w:color w:val="F2F2F2"/>
        <w:sz w:val="22"/>
      </w:rPr>
      <w:tblPr/>
      <w:tcPr>
        <w:shd w:val="clear" w:color="FFFFFF" w:fill="auto"/>
      </w:tcPr>
    </w:tblStylePr>
    <w:tblStylePr w:type="lastCol">
      <w:rPr>
        <w:color w:val="F2F2F2"/>
        <w:sz w:val="22"/>
      </w:rPr>
      <w:tblPr/>
      <w:tcPr>
        <w:shd w:val="clear" w:color="FFFFF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uto"/>
      </w:tcPr>
    </w:tblStylePr>
    <w:tblStylePr w:type="lastRow">
      <w:rPr>
        <w:color w:val="F2F2F2"/>
        <w:sz w:val="22"/>
      </w:rPr>
      <w:tblPr/>
      <w:tcPr>
        <w:shd w:val="clear" w:color="FFFFFF" w:fill="auto"/>
      </w:tcPr>
    </w:tblStylePr>
    <w:tblStylePr w:type="firstCol">
      <w:rPr>
        <w:color w:val="F2F2F2"/>
        <w:sz w:val="22"/>
      </w:rPr>
      <w:tblPr/>
      <w:tcPr>
        <w:shd w:val="clear" w:color="FFFFFF" w:fill="auto"/>
      </w:tcPr>
    </w:tblStylePr>
    <w:tblStylePr w:type="lastCol">
      <w:rPr>
        <w:color w:val="F2F2F2"/>
        <w:sz w:val="22"/>
      </w:rPr>
      <w:tblPr/>
      <w:tcPr>
        <w:shd w:val="clear" w:color="FFFFF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uto"/>
      </w:tcPr>
    </w:tblStylePr>
    <w:tblStylePr w:type="lastRow">
      <w:rPr>
        <w:color w:val="F2F2F2"/>
        <w:sz w:val="22"/>
      </w:rPr>
      <w:tblPr/>
      <w:tcPr>
        <w:shd w:val="clear" w:color="FFFFFF" w:fill="auto"/>
      </w:tcPr>
    </w:tblStylePr>
    <w:tblStylePr w:type="firstCol">
      <w:rPr>
        <w:color w:val="F2F2F2"/>
        <w:sz w:val="22"/>
      </w:rPr>
      <w:tblPr/>
      <w:tcPr>
        <w:shd w:val="clear" w:color="FFFFFF" w:fill="auto"/>
      </w:tcPr>
    </w:tblStylePr>
    <w:tblStylePr w:type="lastCol">
      <w:rPr>
        <w:color w:val="F2F2F2"/>
        <w:sz w:val="22"/>
      </w:rPr>
      <w:tblPr/>
      <w:tcPr>
        <w:shd w:val="clear" w:color="FFFFF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uto"/>
      </w:tcPr>
    </w:tblStylePr>
    <w:tblStylePr w:type="lastRow">
      <w:rPr>
        <w:color w:val="F2F2F2"/>
        <w:sz w:val="22"/>
      </w:rPr>
      <w:tblPr/>
      <w:tcPr>
        <w:shd w:val="clear" w:color="FFFFFF" w:fill="auto"/>
      </w:tcPr>
    </w:tblStylePr>
    <w:tblStylePr w:type="firstCol">
      <w:rPr>
        <w:color w:val="F2F2F2"/>
        <w:sz w:val="22"/>
      </w:rPr>
      <w:tblPr/>
      <w:tcPr>
        <w:shd w:val="clear" w:color="FFFFFF" w:fill="auto"/>
      </w:tcPr>
    </w:tblStylePr>
    <w:tblStylePr w:type="lastCol">
      <w:rPr>
        <w:color w:val="F2F2F2"/>
        <w:sz w:val="22"/>
      </w:rPr>
      <w:tblPr/>
      <w:tcPr>
        <w:shd w:val="clear" w:color="FFFFF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uto"/>
      </w:tcPr>
    </w:tblStylePr>
    <w:tblStylePr w:type="lastRow">
      <w:rPr>
        <w:color w:val="F2F2F2"/>
        <w:sz w:val="22"/>
      </w:rPr>
      <w:tblPr/>
      <w:tcPr>
        <w:shd w:val="clear" w:color="FFFFFF" w:fill="auto"/>
      </w:tcPr>
    </w:tblStylePr>
    <w:tblStylePr w:type="firstCol">
      <w:rPr>
        <w:color w:val="F2F2F2"/>
        <w:sz w:val="22"/>
      </w:rPr>
      <w:tblPr/>
      <w:tcPr>
        <w:shd w:val="clear" w:color="FFFFFF" w:fill="auto"/>
      </w:tcPr>
    </w:tblStylePr>
    <w:tblStylePr w:type="lastCol">
      <w:rPr>
        <w:color w:val="F2F2F2"/>
        <w:sz w:val="22"/>
      </w:rPr>
      <w:tblPr/>
      <w:tcPr>
        <w:shd w:val="clear" w:color="FFFFF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uto"/>
      </w:tcPr>
    </w:tblStylePr>
    <w:tblStylePr w:type="lastRow">
      <w:rPr>
        <w:color w:val="F2F2F2"/>
        <w:sz w:val="22"/>
      </w:rPr>
      <w:tblPr/>
      <w:tcPr>
        <w:shd w:val="clear" w:color="FFFFFF" w:fill="auto"/>
      </w:tcPr>
    </w:tblStylePr>
    <w:tblStylePr w:type="firstCol">
      <w:rPr>
        <w:color w:val="F2F2F2"/>
        <w:sz w:val="22"/>
      </w:rPr>
      <w:tblPr/>
      <w:tcPr>
        <w:shd w:val="clear" w:color="FFFFFF" w:fill="auto"/>
      </w:tcPr>
    </w:tblStylePr>
    <w:tblStylePr w:type="lastCol">
      <w:rPr>
        <w:color w:val="F2F2F2"/>
        <w:sz w:val="22"/>
      </w:rPr>
      <w:tblPr/>
      <w:tcPr>
        <w:shd w:val="clear" w:color="FFFFF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uto"/>
      </w:tcPr>
    </w:tblStylePr>
    <w:tblStylePr w:type="lastRow">
      <w:rPr>
        <w:color w:val="F2F2F2"/>
        <w:sz w:val="22"/>
      </w:rPr>
      <w:tblPr/>
      <w:tcPr>
        <w:shd w:val="clear" w:color="FFFFFF" w:fill="auto"/>
      </w:tcPr>
    </w:tblStylePr>
    <w:tblStylePr w:type="firstCol">
      <w:rPr>
        <w:color w:val="F2F2F2"/>
        <w:sz w:val="22"/>
      </w:rPr>
      <w:tblPr/>
      <w:tcPr>
        <w:shd w:val="clear" w:color="FFFFFF" w:fill="auto"/>
      </w:tcPr>
    </w:tblStylePr>
    <w:tblStylePr w:type="lastCol">
      <w:rPr>
        <w:color w:val="F2F2F2"/>
        <w:sz w:val="22"/>
      </w:rPr>
      <w:tblPr/>
      <w:tcPr>
        <w:shd w:val="clear" w:color="FFFFF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uto"/>
      </w:tcPr>
    </w:tblStylePr>
    <w:tblStylePr w:type="lastRow">
      <w:rPr>
        <w:color w:val="F2F2F2"/>
        <w:sz w:val="22"/>
      </w:rPr>
      <w:tblPr/>
      <w:tcPr>
        <w:shd w:val="clear" w:color="FFFFFF" w:fill="auto"/>
      </w:tcPr>
    </w:tblStylePr>
    <w:tblStylePr w:type="firstCol">
      <w:rPr>
        <w:color w:val="F2F2F2"/>
        <w:sz w:val="22"/>
      </w:rPr>
      <w:tblPr/>
      <w:tcPr>
        <w:shd w:val="clear" w:color="FFFFFF" w:fill="auto"/>
      </w:tcPr>
    </w:tblStylePr>
    <w:tblStylePr w:type="lastCol">
      <w:rPr>
        <w:color w:val="F2F2F2"/>
        <w:sz w:val="22"/>
      </w:rPr>
      <w:tblPr/>
      <w:tcPr>
        <w:shd w:val="clear" w:color="FFFFF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uto"/>
      </w:tcPr>
    </w:tblStylePr>
    <w:tblStylePr w:type="lastRow">
      <w:rPr>
        <w:color w:val="F2F2F2"/>
        <w:sz w:val="22"/>
      </w:rPr>
      <w:tblPr/>
      <w:tcPr>
        <w:shd w:val="clear" w:color="FFFFFF" w:fill="auto"/>
      </w:tcPr>
    </w:tblStylePr>
    <w:tblStylePr w:type="firstCol">
      <w:rPr>
        <w:color w:val="F2F2F2"/>
        <w:sz w:val="22"/>
      </w:rPr>
      <w:tblPr/>
      <w:tcPr>
        <w:shd w:val="clear" w:color="FFFFFF" w:fill="auto"/>
      </w:tcPr>
    </w:tblStylePr>
    <w:tblStylePr w:type="lastCol">
      <w:rPr>
        <w:color w:val="F2F2F2"/>
        <w:sz w:val="22"/>
      </w:rPr>
      <w:tblPr/>
      <w:tcPr>
        <w:shd w:val="clear" w:color="FFFFF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0C13B-9177-47E3-A55D-AE90345B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natalya</cp:lastModifiedBy>
  <cp:revision>2</cp:revision>
  <dcterms:created xsi:type="dcterms:W3CDTF">2026-05-13T10:39:00Z</dcterms:created>
  <dcterms:modified xsi:type="dcterms:W3CDTF">2026-05-13T10:39:00Z</dcterms:modified>
  <dc:language>ru-RU</dc:language>
</cp:coreProperties>
</file>