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90" w:rsidRPr="00270F90" w:rsidRDefault="00270F90" w:rsidP="00270F90">
      <w:pPr>
        <w:widowControl w:val="0"/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70F90">
        <w:rPr>
          <w:rFonts w:ascii="Times New Roman" w:eastAsia="Times New Roman" w:hAnsi="Times New Roman" w:cs="Times New Roman"/>
          <w:bCs/>
          <w:color w:val="auto"/>
          <w:szCs w:val="28"/>
        </w:rPr>
        <w:t>Контактн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r w:rsidRPr="00270F90">
        <w:rPr>
          <w:rFonts w:ascii="Times New Roman" w:eastAsia="Times New Roman" w:hAnsi="Times New Roman" w:cs="Times New Roman"/>
          <w:bCs/>
          <w:color w:val="auto"/>
          <w:szCs w:val="28"/>
        </w:rPr>
        <w:t>е лиц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r w:rsidRPr="00270F90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для направления</w:t>
      </w:r>
    </w:p>
    <w:p w:rsidR="00270F90" w:rsidRPr="00270F90" w:rsidRDefault="00270F90" w:rsidP="00270F90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70F90">
        <w:rPr>
          <w:rFonts w:ascii="Times New Roman" w:eastAsia="Times New Roman" w:hAnsi="Times New Roman" w:cs="Times New Roman"/>
          <w:bCs/>
          <w:color w:val="auto"/>
          <w:szCs w:val="28"/>
        </w:rPr>
        <w:t>замечаний и предложений:</w:t>
      </w:r>
    </w:p>
    <w:p w:rsidR="00270F90" w:rsidRPr="00270F90" w:rsidRDefault="00270F90" w:rsidP="00270F90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</w:p>
    <w:p w:rsidR="00270F90" w:rsidRPr="00270F90" w:rsidRDefault="00270F90" w:rsidP="00270F90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70F90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Хабибуллина Эльвира </w:t>
      </w:r>
      <w:proofErr w:type="spellStart"/>
      <w:r w:rsidRPr="00270F90">
        <w:rPr>
          <w:rFonts w:ascii="Times New Roman" w:eastAsia="Times New Roman" w:hAnsi="Times New Roman" w:cs="Times New Roman"/>
          <w:bCs/>
          <w:color w:val="auto"/>
          <w:szCs w:val="28"/>
        </w:rPr>
        <w:t>Василовна</w:t>
      </w:r>
      <w:proofErr w:type="spellEnd"/>
    </w:p>
    <w:p w:rsidR="00270F90" w:rsidRPr="00270F90" w:rsidRDefault="00270F90" w:rsidP="00270F90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70F90">
        <w:rPr>
          <w:rFonts w:ascii="Times New Roman" w:eastAsia="Times New Roman" w:hAnsi="Times New Roman" w:cs="Times New Roman"/>
          <w:bCs/>
          <w:color w:val="auto"/>
          <w:szCs w:val="28"/>
        </w:rPr>
        <w:t>Заведующий сектором по техническому перевооружению</w:t>
      </w:r>
    </w:p>
    <w:p w:rsidR="00270F90" w:rsidRPr="00270F90" w:rsidRDefault="00270F90" w:rsidP="00270F90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70F90">
        <w:rPr>
          <w:rFonts w:ascii="Times New Roman" w:eastAsia="Times New Roman" w:hAnsi="Times New Roman" w:cs="Times New Roman"/>
          <w:bCs/>
          <w:color w:val="auto"/>
          <w:szCs w:val="28"/>
        </w:rPr>
        <w:t>Телефон: +7 (843) 221-76-64</w:t>
      </w:r>
    </w:p>
    <w:p w:rsidR="00270F90" w:rsidRPr="00270F90" w:rsidRDefault="00270F90" w:rsidP="00270F90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outlineLvl w:val="0"/>
        <w:rPr>
          <w:rFonts w:ascii="Times New Roman" w:eastAsia="Times New Roman" w:hAnsi="Times New Roman" w:cs="Times New Roman"/>
          <w:szCs w:val="20"/>
        </w:rPr>
      </w:pPr>
      <w:r w:rsidRPr="00270F90">
        <w:rPr>
          <w:rFonts w:ascii="Times New Roman" w:eastAsia="Times New Roman" w:hAnsi="Times New Roman" w:cs="Times New Roman"/>
          <w:bCs/>
          <w:color w:val="auto"/>
          <w:szCs w:val="28"/>
          <w:lang w:val="en-US"/>
        </w:rPr>
        <w:t>Email</w:t>
      </w:r>
      <w:r w:rsidRPr="00270F90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: </w:t>
      </w:r>
      <w:bookmarkStart w:id="0" w:name="_GoBack"/>
      <w:bookmarkEnd w:id="0"/>
      <w:r w:rsidRPr="00270F90">
        <w:rPr>
          <w:rFonts w:ascii="Liberation Serif" w:eastAsia="Times New Roman" w:hAnsi="Liberation Serif" w:cs="Times New Roman"/>
          <w:sz w:val="24"/>
          <w:szCs w:val="20"/>
        </w:rPr>
        <w:fldChar w:fldCharType="begin"/>
      </w:r>
      <w:r w:rsidRPr="00270F90">
        <w:rPr>
          <w:rFonts w:ascii="Liberation Serif" w:eastAsia="Times New Roman" w:hAnsi="Liberation Serif" w:cs="Times New Roman"/>
          <w:sz w:val="24"/>
          <w:szCs w:val="20"/>
        </w:rPr>
        <w:instrText xml:space="preserve"> HYPERLINK "mailto:elvira.habibyllina@tatarstan.ru" </w:instrText>
      </w:r>
      <w:r w:rsidRPr="00270F90">
        <w:rPr>
          <w:rFonts w:ascii="Liberation Serif" w:eastAsia="Times New Roman" w:hAnsi="Liberation Serif" w:cs="Times New Roman"/>
          <w:sz w:val="24"/>
          <w:szCs w:val="20"/>
        </w:rPr>
        <w:fldChar w:fldCharType="separate"/>
      </w:r>
      <w:r w:rsidRPr="00270F90">
        <w:rPr>
          <w:rFonts w:ascii="Times New Roman" w:eastAsia="Times New Roman" w:hAnsi="Times New Roman" w:cs="Times New Roman"/>
          <w:color w:val="0000FF"/>
          <w:szCs w:val="20"/>
          <w:u w:val="single"/>
        </w:rPr>
        <w:t>elvira.habibyllina@tatarstan.ru</w:t>
      </w:r>
      <w:r w:rsidRPr="00270F90">
        <w:rPr>
          <w:rFonts w:ascii="Times New Roman" w:eastAsia="Times New Roman" w:hAnsi="Times New Roman" w:cs="Times New Roman"/>
          <w:color w:val="0000FF"/>
          <w:szCs w:val="20"/>
          <w:u w:val="single"/>
        </w:rPr>
        <w:fldChar w:fldCharType="end"/>
      </w:r>
    </w:p>
    <w:p w:rsidR="00270F90" w:rsidRDefault="00270F90">
      <w:pPr>
        <w:spacing w:after="646"/>
        <w:jc w:val="left"/>
      </w:pPr>
    </w:p>
    <w:p w:rsidR="00685A0D" w:rsidRDefault="002C0171">
      <w:pPr>
        <w:spacing w:after="646"/>
        <w:jc w:val="left"/>
      </w:pPr>
      <w:r>
        <w:t>Об</w:t>
      </w:r>
      <w:r>
        <w:tab/>
        <w:t xml:space="preserve"> </w:t>
      </w:r>
      <w:r>
        <w:tab/>
        <w:t>утверждении</w:t>
      </w:r>
      <w:r>
        <w:tab/>
        <w:t xml:space="preserve"> </w:t>
      </w:r>
      <w:r>
        <w:tab/>
        <w:t>Порядка предоставления в 2026 году из бюджета Республики Татарстан субсидии сельскохозяйственным товаропроизводителям</w:t>
      </w:r>
      <w:r>
        <w:tab/>
        <w:t xml:space="preserve"> </w:t>
      </w:r>
      <w:r>
        <w:tab/>
        <w:t>на возмещение</w:t>
      </w:r>
      <w:r>
        <w:tab/>
        <w:t xml:space="preserve"> </w:t>
      </w:r>
      <w:r>
        <w:tab/>
        <w:t>части</w:t>
      </w:r>
      <w:r>
        <w:tab/>
        <w:t xml:space="preserve"> </w:t>
      </w:r>
      <w:r>
        <w:tab/>
        <w:t>затрат, связанных</w:t>
      </w:r>
      <w:r>
        <w:tab/>
        <w:t xml:space="preserve"> </w:t>
      </w:r>
      <w:r>
        <w:tab/>
        <w:t>с</w:t>
      </w:r>
      <w:r>
        <w:tab/>
        <w:t xml:space="preserve"> </w:t>
      </w:r>
      <w:r>
        <w:tab/>
        <w:t xml:space="preserve">приобретением </w:t>
      </w:r>
      <w:proofErr w:type="spellStart"/>
      <w:r>
        <w:t>энергонасыщенных</w:t>
      </w:r>
      <w:proofErr w:type="spellEnd"/>
      <w:r>
        <w:t xml:space="preserve"> тракторов </w:t>
      </w:r>
    </w:p>
    <w:p w:rsidR="00685A0D" w:rsidRDefault="002C0171">
      <w:pPr>
        <w:spacing w:after="42"/>
        <w:ind w:left="889" w:right="3"/>
      </w:pPr>
      <w:r>
        <w:t xml:space="preserve">Кабинет Министров Республики Татарстан ПОСТАНОВЛЯЕТ: </w:t>
      </w:r>
    </w:p>
    <w:p w:rsidR="00685A0D" w:rsidRDefault="002C0171">
      <w:pPr>
        <w:spacing w:after="0" w:line="259" w:lineRule="auto"/>
        <w:ind w:left="170" w:right="0" w:firstLine="0"/>
        <w:jc w:val="left"/>
      </w:pPr>
      <w:r>
        <w:t xml:space="preserve">  </w:t>
      </w:r>
    </w:p>
    <w:p w:rsidR="00685A0D" w:rsidRDefault="002C0171">
      <w:pPr>
        <w:numPr>
          <w:ilvl w:val="0"/>
          <w:numId w:val="1"/>
        </w:numPr>
        <w:ind w:right="161" w:firstLine="709"/>
      </w:pPr>
      <w:r>
        <w:t xml:space="preserve">Утвердить прилагаемый </w:t>
      </w:r>
      <w:hyperlink r:id="rId7">
        <w:r>
          <w:t>Порядок</w:t>
        </w:r>
      </w:hyperlink>
      <w:r>
        <w:t xml:space="preserve"> предоставления в 2026 году из бюджета Республики </w:t>
      </w:r>
      <w:r>
        <w:t xml:space="preserve">Татарстан субсидии сельскохозяйственным товаропроизводителям на возмещение части затрат, связанных с приобретением </w:t>
      </w:r>
      <w:proofErr w:type="spellStart"/>
      <w:r>
        <w:t>энергонасыщенных</w:t>
      </w:r>
      <w:proofErr w:type="spellEnd"/>
      <w:r>
        <w:t xml:space="preserve"> тракторов.</w:t>
      </w:r>
    </w:p>
    <w:p w:rsidR="00685A0D" w:rsidRDefault="002C0171">
      <w:pPr>
        <w:numPr>
          <w:ilvl w:val="0"/>
          <w:numId w:val="1"/>
        </w:numPr>
        <w:spacing w:after="969"/>
        <w:ind w:right="161" w:firstLine="709"/>
      </w:pPr>
      <w:r>
        <w:t>Контроль за исполнением настоящего постановления возложить на Министерство сельского хозяйства и продовольствия Р</w:t>
      </w:r>
      <w:r>
        <w:t xml:space="preserve">еспублики Татарстан. </w:t>
      </w:r>
    </w:p>
    <w:p w:rsidR="00685A0D" w:rsidRDefault="002C0171">
      <w:pPr>
        <w:spacing w:after="42"/>
        <w:ind w:right="3"/>
      </w:pPr>
      <w:r>
        <w:t>Премьер-министр</w:t>
      </w:r>
    </w:p>
    <w:p w:rsidR="00685A0D" w:rsidRDefault="002C0171">
      <w:pPr>
        <w:spacing w:after="325"/>
        <w:ind w:right="3"/>
      </w:pPr>
      <w:r>
        <w:t xml:space="preserve">Республики Татарстан                                                                               </w:t>
      </w:r>
      <w:proofErr w:type="spellStart"/>
      <w:r>
        <w:t>А.В.Песошин</w:t>
      </w:r>
      <w:proofErr w:type="spellEnd"/>
      <w:r>
        <w:t xml:space="preserve"> Утвержден постановлением Кабинета Министров Республики Татарстан от ______ 2026 № ____</w:t>
      </w:r>
    </w:p>
    <w:p w:rsidR="00685A0D" w:rsidRDefault="002C0171">
      <w:pPr>
        <w:spacing w:after="0" w:line="259" w:lineRule="auto"/>
        <w:ind w:left="240" w:right="344"/>
        <w:jc w:val="center"/>
      </w:pPr>
      <w:r>
        <w:t xml:space="preserve">Порядок </w:t>
      </w:r>
    </w:p>
    <w:p w:rsidR="00685A0D" w:rsidRDefault="002C0171">
      <w:pPr>
        <w:spacing w:after="0" w:line="259" w:lineRule="auto"/>
        <w:ind w:left="240" w:right="351"/>
        <w:jc w:val="center"/>
      </w:pPr>
      <w:r>
        <w:t>предоставле</w:t>
      </w:r>
      <w:r>
        <w:t xml:space="preserve">ния в 2026 году из бюджета Республики Татарстан субсидии </w:t>
      </w:r>
    </w:p>
    <w:p w:rsidR="00685A0D" w:rsidRDefault="002C0171">
      <w:pPr>
        <w:spacing w:after="0" w:line="259" w:lineRule="auto"/>
        <w:ind w:left="240" w:right="350"/>
        <w:jc w:val="center"/>
      </w:pPr>
      <w:r>
        <w:t xml:space="preserve">сельскохозяйственным товаропроизводителям на возмещение части затрат, </w:t>
      </w:r>
    </w:p>
    <w:p w:rsidR="00685A0D" w:rsidRDefault="002C0171">
      <w:pPr>
        <w:spacing w:after="279" w:line="259" w:lineRule="auto"/>
        <w:ind w:left="240" w:right="349"/>
        <w:jc w:val="center"/>
      </w:pPr>
      <w:r>
        <w:t xml:space="preserve">связанных с приобретением </w:t>
      </w:r>
      <w:proofErr w:type="spellStart"/>
      <w:r>
        <w:t>энергонасыщенных</w:t>
      </w:r>
      <w:proofErr w:type="spellEnd"/>
      <w:r>
        <w:t xml:space="preserve"> тракторов</w:t>
      </w:r>
    </w:p>
    <w:p w:rsidR="00685A0D" w:rsidRDefault="002C0171">
      <w:pPr>
        <w:spacing w:after="279" w:line="259" w:lineRule="auto"/>
        <w:ind w:left="240" w:right="237"/>
        <w:jc w:val="center"/>
      </w:pPr>
      <w:r>
        <w:t xml:space="preserve"> I. Общие положения и условия предоставления субсидии</w:t>
      </w:r>
    </w:p>
    <w:p w:rsidR="00685A0D" w:rsidRDefault="002C0171">
      <w:pPr>
        <w:numPr>
          <w:ilvl w:val="0"/>
          <w:numId w:val="2"/>
        </w:numPr>
        <w:ind w:right="3" w:firstLine="737"/>
      </w:pPr>
      <w:r>
        <w:lastRenderedPageBreak/>
        <w:t>Настоящий Порядок определяет механизм предоставления в 2026 году из бюджета Республики Татарстан субсидии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</w:t>
      </w:r>
      <w:r>
        <w:t xml:space="preserve">х кооперативов) на возмещение части затрат, связанных с приобретением в 2026 году </w:t>
      </w:r>
      <w:proofErr w:type="spellStart"/>
      <w:r>
        <w:t>энергонасыщенных</w:t>
      </w:r>
      <w:proofErr w:type="spellEnd"/>
      <w:r>
        <w:t xml:space="preserve"> тракторов мощностью более 400 лошадиных сил (далее соответственно - субсидия, техника, участники отбора), в том числе с использованием механизма финансовой а</w:t>
      </w:r>
      <w:r>
        <w:t xml:space="preserve">ренды (лизинга, </w:t>
      </w:r>
      <w:proofErr w:type="spellStart"/>
      <w:r>
        <w:t>сублизинга</w:t>
      </w:r>
      <w:proofErr w:type="spellEnd"/>
      <w:r>
        <w:t>).</w:t>
      </w:r>
    </w:p>
    <w:p w:rsidR="00685A0D" w:rsidRDefault="002C0171">
      <w:pPr>
        <w:numPr>
          <w:ilvl w:val="0"/>
          <w:numId w:val="2"/>
        </w:numPr>
        <w:ind w:right="3" w:firstLine="737"/>
      </w:pPr>
      <w:r>
        <w:t xml:space="preserve">Субсидия предоставляется в рамках регионального проекта «Техническая и технологическая модернизация, инновационное развитие» государственной </w:t>
      </w:r>
      <w:hyperlink r:id="rId8">
        <w:r>
          <w:t>программы</w:t>
        </w:r>
      </w:hyperlink>
      <w:r>
        <w:t xml:space="preserve">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</w:t>
      </w:r>
      <w:r>
        <w:t>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 w:rsidR="00685A0D" w:rsidRDefault="002C0171">
      <w:pPr>
        <w:numPr>
          <w:ilvl w:val="0"/>
          <w:numId w:val="2"/>
        </w:numPr>
        <w:ind w:right="3" w:firstLine="737"/>
      </w:pPr>
      <w:r>
        <w:t>Органом государственной влас</w:t>
      </w:r>
      <w:r>
        <w:t>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</w:t>
      </w:r>
      <w:r>
        <w:t>авление субсидии на 2026 год, является Министерство сельского хозяйства и продовольствия Республики Татарстан (далее – Министерство).</w:t>
      </w:r>
    </w:p>
    <w:p w:rsidR="00685A0D" w:rsidRDefault="002C0171">
      <w:pPr>
        <w:numPr>
          <w:ilvl w:val="0"/>
          <w:numId w:val="2"/>
        </w:numPr>
        <w:ind w:right="3" w:firstLine="737"/>
      </w:pPr>
      <w:r>
        <w:t>Информация о субсидии размещается на едином портале бюджетной системы Российской Федерации в информационно-телекоммуникаци</w:t>
      </w:r>
      <w:r>
        <w:t>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</w:t>
      </w:r>
      <w:r>
        <w:t>ваний на предоставление субсидий до Министерства.</w:t>
      </w:r>
    </w:p>
    <w:p w:rsidR="00685A0D" w:rsidRDefault="002C0171">
      <w:pPr>
        <w:numPr>
          <w:ilvl w:val="0"/>
          <w:numId w:val="2"/>
        </w:numPr>
        <w:ind w:right="3" w:firstLine="737"/>
      </w:pPr>
      <w:r>
        <w:t>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</w:t>
      </w:r>
      <w:r>
        <w:t>сти поступления заявок.</w:t>
      </w:r>
    </w:p>
    <w:p w:rsidR="00685A0D" w:rsidRDefault="002C0171">
      <w:pPr>
        <w:numPr>
          <w:ilvl w:val="0"/>
          <w:numId w:val="2"/>
        </w:numPr>
        <w:ind w:right="3" w:firstLine="737"/>
      </w:pPr>
      <w:r>
        <w:t>Получатель субсидии должен соответствовать следующим критериям отбора:</w:t>
      </w:r>
    </w:p>
    <w:p w:rsidR="00685A0D" w:rsidRDefault="002C0171">
      <w:pPr>
        <w:spacing w:after="42"/>
        <w:ind w:left="747" w:right="3"/>
      </w:pPr>
      <w:r>
        <w:t xml:space="preserve">осуществление участником отбора деятельности на территории Республики </w:t>
      </w:r>
    </w:p>
    <w:p w:rsidR="00685A0D" w:rsidRDefault="002C0171">
      <w:pPr>
        <w:ind w:left="722" w:right="3" w:hanging="737"/>
      </w:pPr>
      <w:r>
        <w:t>Татарстан и уплата налогов в консолидированный бюджет Республики Татарстан; приобретение в</w:t>
      </w:r>
      <w:r>
        <w:t xml:space="preserve"> 2026 году </w:t>
      </w:r>
      <w:proofErr w:type="spellStart"/>
      <w:r>
        <w:t>энергонасыщенных</w:t>
      </w:r>
      <w:proofErr w:type="spellEnd"/>
      <w:r>
        <w:t xml:space="preserve"> тракторов.</w:t>
      </w:r>
    </w:p>
    <w:p w:rsidR="00685A0D" w:rsidRDefault="002C0171">
      <w:pPr>
        <w:numPr>
          <w:ilvl w:val="0"/>
          <w:numId w:val="2"/>
        </w:numPr>
        <w:ind w:right="3" w:firstLine="737"/>
      </w:pPr>
      <w:r>
        <w:t>Отбор осуществляется в государственной информационной системе Республики Татарстан «Мои субсидии» (далее – система «Мои субсидии») с последующей передачей данных в рамках информационного взаимодействия в государственн</w:t>
      </w:r>
      <w:r>
        <w:t>ую интегрированную информационную систему управления общественными финансами «Электронный бюджет» (далее – система «Электронный бюджет»).</w:t>
      </w:r>
    </w:p>
    <w:p w:rsidR="00685A0D" w:rsidRDefault="002C0171">
      <w:pPr>
        <w:numPr>
          <w:ilvl w:val="0"/>
          <w:numId w:val="2"/>
        </w:numPr>
        <w:ind w:right="3" w:firstLine="737"/>
      </w:pPr>
      <w:r>
        <w:t>Взаимодействие Министерства с участниками отбора осуществляется с использованием документов в электронной форме в сист</w:t>
      </w:r>
      <w:r>
        <w:t>еме «Мои субсидии».</w:t>
      </w:r>
    </w:p>
    <w:p w:rsidR="00685A0D" w:rsidRDefault="002C0171">
      <w:pPr>
        <w:numPr>
          <w:ilvl w:val="0"/>
          <w:numId w:val="2"/>
        </w:numPr>
        <w:ind w:right="3" w:firstLine="737"/>
      </w:pPr>
      <w:r>
        <w:lastRenderedPageBreak/>
        <w:t>Доступ участников отбора к системе «Мои субсидии» осуществляется на страницах сайта http://subsidiya.tatar.ru или http://subsidiya.tatarstan.ru либо в мобильном приложении «Мои субсидии» с использованием федеральной государственной инфо</w:t>
      </w:r>
      <w:r>
        <w:t>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t>» на Едином портале государственных и муниципальных услуг (функций) (</w:t>
      </w:r>
      <w:hyperlink r:id="rId9">
        <w:r>
          <w:t>www.gosuslugi.ru</w:t>
        </w:r>
      </w:hyperlink>
      <w:r>
        <w:t>).</w:t>
      </w:r>
    </w:p>
    <w:p w:rsidR="00685A0D" w:rsidRDefault="002C0171">
      <w:pPr>
        <w:numPr>
          <w:ilvl w:val="0"/>
          <w:numId w:val="2"/>
        </w:numPr>
        <w:spacing w:after="42"/>
        <w:ind w:right="3" w:firstLine="737"/>
      </w:pPr>
      <w:r>
        <w:t>Субсидия предоставляется при соблюдении следующих условий:</w:t>
      </w:r>
    </w:p>
    <w:p w:rsidR="00685A0D" w:rsidRDefault="002C0171">
      <w:pPr>
        <w:ind w:left="-15" w:right="123" w:firstLine="737"/>
      </w:pPr>
      <w:r>
        <w:t>а) по договорам поставки (купли-продажи) участником отбора из соб</w:t>
      </w:r>
      <w:r>
        <w:t>ственных средств оплачено не менее 45 процентов от стоимости техники с учетом налога на добавленную стоимость;</w:t>
      </w:r>
    </w:p>
    <w:p w:rsidR="00685A0D" w:rsidRDefault="002C0171">
      <w:pPr>
        <w:ind w:left="-15" w:right="123" w:firstLine="737"/>
      </w:pPr>
      <w:r>
        <w:t xml:space="preserve">б) по договорам финансовой аренды (лизинга, </w:t>
      </w:r>
      <w:proofErr w:type="spellStart"/>
      <w:r>
        <w:t>сублизинга</w:t>
      </w:r>
      <w:proofErr w:type="spellEnd"/>
      <w:r>
        <w:t>) участником отбора из собственных средств оплачено не менее 45 процентов от закупочной цен</w:t>
      </w:r>
      <w:r>
        <w:t>ы техники с учетом налога на добавленную стоимость;</w:t>
      </w:r>
    </w:p>
    <w:p w:rsidR="00685A0D" w:rsidRDefault="002C0171">
      <w:pPr>
        <w:spacing w:after="42"/>
        <w:ind w:left="747" w:right="3"/>
      </w:pPr>
      <w:r>
        <w:t xml:space="preserve">в) срок действия договора финансовой аренды (лизинга, </w:t>
      </w:r>
      <w:proofErr w:type="spellStart"/>
      <w:r>
        <w:t>сублизинга</w:t>
      </w:r>
      <w:proofErr w:type="spellEnd"/>
      <w:r>
        <w:t xml:space="preserve">) должен </w:t>
      </w:r>
    </w:p>
    <w:p w:rsidR="00685A0D" w:rsidRDefault="002C0171">
      <w:pPr>
        <w:spacing w:after="42"/>
        <w:ind w:left="-5" w:right="3"/>
      </w:pPr>
      <w:r>
        <w:t>составлять не более восьми лет;</w:t>
      </w:r>
    </w:p>
    <w:p w:rsidR="00685A0D" w:rsidRDefault="002C0171">
      <w:pPr>
        <w:spacing w:after="42"/>
        <w:ind w:left="747" w:right="3"/>
      </w:pPr>
      <w:r>
        <w:t xml:space="preserve">г) техника произведена на территории Российской Федерации и (или) </w:t>
      </w:r>
    </w:p>
    <w:p w:rsidR="00685A0D" w:rsidRDefault="002C0171">
      <w:pPr>
        <w:spacing w:after="42"/>
        <w:ind w:left="-5" w:right="3"/>
      </w:pPr>
      <w:r>
        <w:t>государств - членов Евразийского экономического союза;</w:t>
      </w:r>
    </w:p>
    <w:p w:rsidR="00685A0D" w:rsidRDefault="002C0171">
      <w:pPr>
        <w:spacing w:after="42"/>
        <w:ind w:left="747" w:right="3"/>
      </w:pPr>
      <w:r>
        <w:t xml:space="preserve">д) техника оснащена аппаратурой спутниковой навигации ГЛОНАСС или </w:t>
      </w:r>
    </w:p>
    <w:p w:rsidR="00685A0D" w:rsidRDefault="002C0171">
      <w:pPr>
        <w:spacing w:after="42"/>
        <w:ind w:left="-5" w:right="3"/>
      </w:pPr>
      <w:r>
        <w:t>ГЛОНАСС/GPS;</w:t>
      </w:r>
    </w:p>
    <w:p w:rsidR="00685A0D" w:rsidRDefault="002C0171">
      <w:pPr>
        <w:ind w:left="-15" w:right="123" w:firstLine="680"/>
      </w:pPr>
      <w:r>
        <w:t>е) осуществление сельскохозяйственной деятельности на территории Республики Татарстан в случае приобретения техники по до</w:t>
      </w:r>
      <w:r>
        <w:t xml:space="preserve">говорам поставки (купли-продажи) не менее пяти лет со дня получения средств субсидии, по договорам финансовой аренды (лизинга, </w:t>
      </w:r>
      <w:proofErr w:type="spellStart"/>
      <w:r>
        <w:t>сублизинга</w:t>
      </w:r>
      <w:proofErr w:type="spellEnd"/>
      <w:r>
        <w:t>) - не менее восьми лет со дня получения средств субсидии;</w:t>
      </w:r>
    </w:p>
    <w:p w:rsidR="00685A0D" w:rsidRDefault="002C0171">
      <w:pPr>
        <w:ind w:left="-15" w:right="125" w:firstLine="680"/>
      </w:pPr>
      <w:r>
        <w:t xml:space="preserve">ж) </w:t>
      </w:r>
      <w:proofErr w:type="spellStart"/>
      <w:r>
        <w:t>неотчуждение</w:t>
      </w:r>
      <w:proofErr w:type="spellEnd"/>
      <w:r>
        <w:t xml:space="preserve"> техники, приобретенной за счет субсидии, в т</w:t>
      </w:r>
      <w:r>
        <w:t xml:space="preserve">ечение пяти лет со дня получения средств субсидии в случае приобретения техники по договорам поставки (купли-продажи), в течение восьми лет - со дня получения средств субсидии в случае приобретения техники по договорам финансовой аренды (лизинга, </w:t>
      </w:r>
      <w:proofErr w:type="spellStart"/>
      <w:r>
        <w:t>сублизинг</w:t>
      </w:r>
      <w:r>
        <w:t>а</w:t>
      </w:r>
      <w:proofErr w:type="spellEnd"/>
      <w:r>
        <w:t>).</w:t>
      </w:r>
    </w:p>
    <w:p w:rsidR="00685A0D" w:rsidRDefault="002C0171">
      <w:pPr>
        <w:numPr>
          <w:ilvl w:val="0"/>
          <w:numId w:val="3"/>
        </w:numPr>
        <w:spacing w:after="42"/>
        <w:ind w:right="3" w:firstLine="737"/>
      </w:pPr>
      <w:r>
        <w:t>Способом предоставления субсидии является возмещение затрат.</w:t>
      </w:r>
    </w:p>
    <w:p w:rsidR="00685A0D" w:rsidRDefault="002C0171">
      <w:pPr>
        <w:numPr>
          <w:ilvl w:val="0"/>
          <w:numId w:val="3"/>
        </w:numPr>
        <w:ind w:right="3" w:firstLine="737"/>
      </w:pPr>
      <w:r>
        <w:t xml:space="preserve">Направлением затрат, на возмещение которых предоставляется субсидия, являются затраты, связанные с приобретением в 2026 году новой, не бывшей в </w:t>
      </w:r>
    </w:p>
    <w:p w:rsidR="00685A0D" w:rsidRDefault="00685A0D">
      <w:pPr>
        <w:sectPr w:rsidR="00685A0D">
          <w:headerReference w:type="even" r:id="rId10"/>
          <w:headerReference w:type="default" r:id="rId11"/>
          <w:headerReference w:type="first" r:id="rId12"/>
          <w:pgSz w:w="11906" w:h="16838"/>
          <w:pgMar w:top="1147" w:right="564" w:bottom="891" w:left="1136" w:header="720" w:footer="720" w:gutter="0"/>
          <w:pgNumType w:start="0"/>
          <w:cols w:space="720"/>
          <w:titlePg/>
        </w:sectPr>
      </w:pPr>
    </w:p>
    <w:p w:rsidR="00685A0D" w:rsidRDefault="002C0171">
      <w:pPr>
        <w:ind w:left="-5" w:right="128"/>
      </w:pPr>
      <w:r>
        <w:lastRenderedPageBreak/>
        <w:t xml:space="preserve">употреблении техники по договорам поставки (купли-продажи) и финансовой аренды (лизинга, </w:t>
      </w:r>
      <w:proofErr w:type="spellStart"/>
      <w:r>
        <w:t>сублизинга</w:t>
      </w:r>
      <w:proofErr w:type="spellEnd"/>
      <w:r>
        <w:t xml:space="preserve">) за вычетом расходов на уплату налога на </w:t>
      </w:r>
      <w:r>
        <w:t>добавленную стоимость, монтаж, транспортные услуги.</w:t>
      </w:r>
    </w:p>
    <w:p w:rsidR="00685A0D" w:rsidRDefault="002C0171">
      <w:pPr>
        <w:numPr>
          <w:ilvl w:val="0"/>
          <w:numId w:val="3"/>
        </w:numPr>
        <w:ind w:right="3" w:firstLine="737"/>
      </w:pPr>
      <w:r>
        <w:t>Размер субсидии, предоставляемой получателю субсидии в соответствии с пунктом 1 настоящего Порядка (W1) (в рублях), не может превышать сумму фактически произведенных затрат за вычетом расходов на уплату н</w:t>
      </w:r>
      <w:r>
        <w:t>алога на добавленную стоимость по приобретенной в 2026 году технике, в том числе с использованием механизма лизинга (</w:t>
      </w:r>
      <w:proofErr w:type="spellStart"/>
      <w:r>
        <w:t>сублизинга</w:t>
      </w:r>
      <w:proofErr w:type="spellEnd"/>
      <w:r>
        <w:t>), и определяется по следующей формуле:</w:t>
      </w:r>
    </w:p>
    <w:p w:rsidR="00685A0D" w:rsidRDefault="002C0171">
      <w:pPr>
        <w:spacing w:after="0" w:line="259" w:lineRule="auto"/>
        <w:ind w:left="120" w:right="0" w:firstLine="0"/>
        <w:jc w:val="left"/>
      </w:pPr>
      <w:r>
        <w:t xml:space="preserve"> </w:t>
      </w:r>
    </w:p>
    <w:p w:rsidR="00685A0D" w:rsidRDefault="002C0171">
      <w:pPr>
        <w:spacing w:after="0" w:line="259" w:lineRule="auto"/>
        <w:ind w:left="240" w:right="232"/>
        <w:jc w:val="center"/>
      </w:pPr>
      <w:r>
        <w:t>W1 = S x 33%,</w:t>
      </w:r>
    </w:p>
    <w:p w:rsidR="00685A0D" w:rsidRDefault="002C0171">
      <w:pPr>
        <w:spacing w:after="0" w:line="259" w:lineRule="auto"/>
        <w:ind w:left="120" w:right="0" w:firstLine="0"/>
        <w:jc w:val="left"/>
      </w:pPr>
      <w:r>
        <w:t xml:space="preserve"> </w:t>
      </w:r>
    </w:p>
    <w:p w:rsidR="00685A0D" w:rsidRDefault="002C0171">
      <w:pPr>
        <w:ind w:left="-15" w:right="125" w:firstLine="737"/>
      </w:pPr>
      <w:r>
        <w:t xml:space="preserve">где S - стоимость единицы техники по договорам поставки (купли-продажи), закупочная цена единицы техники по договорам финансовой аренды (лизинга, </w:t>
      </w:r>
      <w:proofErr w:type="spellStart"/>
      <w:r>
        <w:t>сублизинга</w:t>
      </w:r>
      <w:proofErr w:type="spellEnd"/>
      <w:r>
        <w:t>) за вычетом расходов на уплату налога на добавленную стоимость, монтажа, транспортных услуг, рублей</w:t>
      </w:r>
      <w:r>
        <w:t>.</w:t>
      </w:r>
    </w:p>
    <w:p w:rsidR="00685A0D" w:rsidRDefault="002C0171">
      <w:pPr>
        <w:numPr>
          <w:ilvl w:val="0"/>
          <w:numId w:val="3"/>
        </w:numPr>
        <w:ind w:right="3" w:firstLine="737"/>
      </w:pPr>
      <w:r>
        <w:t xml:space="preserve">Результатом предоставления субсидии является количество единиц техники, приобретенных в 2026 году, поставленных на баланс получателя субсидии, на возмещение которых предоставлена </w:t>
      </w:r>
      <w:proofErr w:type="gramStart"/>
      <w:r>
        <w:t>субсидия :</w:t>
      </w:r>
      <w:proofErr w:type="gramEnd"/>
    </w:p>
    <w:p w:rsidR="00685A0D" w:rsidRDefault="002C0171">
      <w:pPr>
        <w:spacing w:after="3" w:line="259" w:lineRule="auto"/>
        <w:ind w:left="10" w:right="123"/>
        <w:jc w:val="right"/>
      </w:pPr>
      <w:r>
        <w:t>по договорам поставки (купли-продажи) по состоянию на 31 декабря</w:t>
      </w:r>
      <w:r>
        <w:t xml:space="preserve"> 2026 </w:t>
      </w:r>
    </w:p>
    <w:p w:rsidR="00685A0D" w:rsidRDefault="002C0171">
      <w:pPr>
        <w:spacing w:after="2"/>
        <w:ind w:left="-5" w:right="129"/>
        <w:jc w:val="left"/>
      </w:pPr>
      <w:r>
        <w:t xml:space="preserve">года; по договорам финансовой аренды (лизинга, </w:t>
      </w:r>
      <w:proofErr w:type="spellStart"/>
      <w:r>
        <w:t>сублизинга</w:t>
      </w:r>
      <w:proofErr w:type="spellEnd"/>
      <w:r>
        <w:t xml:space="preserve">) по состоянию на дату полного выкупа техники согласно договору финансовой аренды (лизинга, </w:t>
      </w:r>
      <w:proofErr w:type="spellStart"/>
      <w:r>
        <w:t>сублизинга</w:t>
      </w:r>
      <w:proofErr w:type="spellEnd"/>
      <w:r>
        <w:t>).</w:t>
      </w:r>
    </w:p>
    <w:p w:rsidR="00685A0D" w:rsidRDefault="002C0171">
      <w:pPr>
        <w:spacing w:after="279" w:line="259" w:lineRule="auto"/>
        <w:ind w:left="240" w:right="234"/>
        <w:jc w:val="center"/>
      </w:pPr>
      <w:r>
        <w:t>II. Требования к участникам отбора</w:t>
      </w:r>
    </w:p>
    <w:p w:rsidR="00685A0D" w:rsidRDefault="002C0171">
      <w:pPr>
        <w:numPr>
          <w:ilvl w:val="0"/>
          <w:numId w:val="3"/>
        </w:numPr>
        <w:ind w:right="3" w:firstLine="737"/>
      </w:pPr>
      <w:r>
        <w:t>Участник отбора по состоянию на дату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 w:rsidR="00685A0D" w:rsidRDefault="002C0171">
      <w:pPr>
        <w:spacing w:after="3" w:line="259" w:lineRule="auto"/>
        <w:ind w:left="10" w:right="-2"/>
        <w:jc w:val="right"/>
      </w:pPr>
      <w:r>
        <w:t>не является иностранным юридическим лицом, в том числе местом регистра-</w:t>
      </w:r>
    </w:p>
    <w:p w:rsidR="00685A0D" w:rsidRDefault="002C0171">
      <w:pPr>
        <w:ind w:left="-5" w:right="3"/>
      </w:pPr>
      <w:proofErr w:type="spellStart"/>
      <w:r>
        <w:t>ции</w:t>
      </w:r>
      <w:proofErr w:type="spellEnd"/>
      <w:r>
        <w:t xml:space="preserve"> которо</w:t>
      </w:r>
      <w:r>
        <w:t>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</w:t>
      </w:r>
      <w:r>
        <w:tab/>
        <w:t xml:space="preserve"> </w:t>
      </w:r>
    </w:p>
    <w:p w:rsidR="00685A0D" w:rsidRDefault="002C0171">
      <w:pPr>
        <w:ind w:left="-5" w:right="3"/>
      </w:pPr>
      <w:r>
        <w:t>Федерации (далее – офшорные компани</w:t>
      </w:r>
      <w:r>
        <w:t>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</w:t>
      </w:r>
      <w:r>
        <w:t>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</w:t>
      </w:r>
      <w:r>
        <w:t>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не находится в перечн</w:t>
      </w:r>
      <w:r>
        <w:t xml:space="preserve">е организаций и физических лиц, в отношении которых имеются сведения об их причастности к экстремистской </w:t>
      </w:r>
      <w:r>
        <w:lastRenderedPageBreak/>
        <w:t xml:space="preserve">деятельности или терроризму; не находится в составляемых в рамках реализации полномочий, предусмотренных </w:t>
      </w:r>
      <w:hyperlink r:id="rId13">
        <w: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</w:t>
      </w:r>
      <w:r>
        <w:t>ими организациями и террористами или с распространением оружия массового уничтожения;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 н</w:t>
      </w:r>
      <w:r>
        <w:t xml:space="preserve">е является иностранным агентом в соответствии с Федеральным </w:t>
      </w:r>
      <w:hyperlink r:id="rId14">
        <w:r>
          <w:t>законом</w:t>
        </w:r>
      </w:hyperlink>
      <w:r>
        <w:t xml:space="preserve"> от 14 июля 2022 года № 255-ФЗ «О контроле за деятельностью лиц, находящихся под иностранным</w:t>
      </w:r>
      <w:r>
        <w:t xml:space="preserve"> влиянием»; у участника отбора на едином налоговом счете отсутствует или не превышает </w:t>
      </w:r>
    </w:p>
    <w:p w:rsidR="00685A0D" w:rsidRDefault="002C0171">
      <w:pPr>
        <w:ind w:left="-5" w:right="3"/>
      </w:pPr>
      <w:r>
        <w:t xml:space="preserve">размер, определенный </w:t>
      </w:r>
      <w:hyperlink r:id="rId15">
        <w:r>
          <w:t>пунктом 3 статьи 47</w:t>
        </w:r>
      </w:hyperlink>
      <w:r>
        <w:t xml:space="preserve"> Налогового к</w:t>
      </w:r>
      <w:r>
        <w:t>одекса Российской Федерации, задолженность по уплате налогов, сборов и страховых взносов в бюджеты бюджетной системы Российской Федерации; у участника отбора отсутствует просроченная задолженность по возврату в бюджет Республики Татарстан иных субсидий, бю</w:t>
      </w:r>
      <w:r>
        <w:t xml:space="preserve">джетных инвестиций, а также иная просроченная (неурегулированная) задолженность по денежным обязательствам перед Республикой Татарстан; участник отбора, являющийся юридическим лицом, не находится в процессе </w:t>
      </w:r>
    </w:p>
    <w:p w:rsidR="00685A0D" w:rsidRDefault="002C0171">
      <w:pPr>
        <w:ind w:left="-5" w:right="3"/>
      </w:pPr>
      <w:r>
        <w:t>реорганизации (за исключением реорганизации в фо</w:t>
      </w:r>
      <w:r>
        <w:t>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</w:t>
      </w:r>
      <w:r>
        <w:t>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 w:rsidR="00685A0D" w:rsidRDefault="002C0171">
      <w:pPr>
        <w:numPr>
          <w:ilvl w:val="0"/>
          <w:numId w:val="4"/>
        </w:numPr>
        <w:ind w:right="3" w:firstLine="723"/>
      </w:pPr>
      <w:r>
        <w:t>Проверка участника отбора на соответствие требованиям, определенным пунктом 15 настоящего Порядка, осуще</w:t>
      </w:r>
      <w:r>
        <w:t>ствляется автоматически в системе «Мои субсидии» на основании данных государственных информационных систем, обеспечивающих проведение отбора (далее - государственная информационная система), в том числе с использованием единой системы межведомственного эле</w:t>
      </w:r>
      <w:r>
        <w:t>ктронного взаимодействия.</w:t>
      </w:r>
    </w:p>
    <w:p w:rsidR="00685A0D" w:rsidRDefault="002C0171">
      <w:pPr>
        <w:ind w:left="-15" w:right="3" w:firstLine="709"/>
      </w:pPr>
      <w:r>
        <w:t>Министерство не вправе требовать представление документов, подтверждающих соответствие участника отбора требованиям, определенным пунктом 15 настоящего Порядка, при наличии соответствующей информации в государственных информационн</w:t>
      </w:r>
      <w:r>
        <w:t>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 w:rsidR="00685A0D" w:rsidRDefault="002C0171">
      <w:pPr>
        <w:spacing w:after="278"/>
        <w:ind w:left="-15" w:right="3" w:firstLine="709"/>
      </w:pPr>
      <w:r>
        <w:t>Подтвержде</w:t>
      </w:r>
      <w:r>
        <w:t>ние соответствия участника отбора требованиям, определенным пунктом 15 настоящего Порядка, в случае отсутствия технической возможности осуществления автоматической проверки в системе «Мои субсидии» осуществляется путем проставления в электронном виде участ</w:t>
      </w:r>
      <w:r>
        <w:t>ником отбора отметок о соответствии указанным требованиям посредством заполнения соответствующих экранных форм веб-интерфейса системы «Мои субсидии».</w:t>
      </w:r>
    </w:p>
    <w:p w:rsidR="00685A0D" w:rsidRDefault="002C0171">
      <w:pPr>
        <w:spacing w:after="279" w:line="259" w:lineRule="auto"/>
        <w:ind w:left="1814" w:right="1810"/>
        <w:jc w:val="center"/>
      </w:pPr>
      <w:r>
        <w:lastRenderedPageBreak/>
        <w:t>III. Порядок формирования и размещения объявления о проведении отбора</w:t>
      </w:r>
    </w:p>
    <w:p w:rsidR="00685A0D" w:rsidRDefault="002C0171">
      <w:pPr>
        <w:numPr>
          <w:ilvl w:val="0"/>
          <w:numId w:val="4"/>
        </w:numPr>
        <w:ind w:right="3" w:firstLine="723"/>
      </w:pPr>
      <w:r>
        <w:t>Объявление о проведении отбора разме</w:t>
      </w:r>
      <w:r>
        <w:t xml:space="preserve">щается Министерством на официальном сайте Министерства в сети «Интернет» по адресу: </w:t>
      </w:r>
      <w:hyperlink r:id="rId16">
        <w:r>
          <w:t>https://agro.tatarstan.ru</w:t>
        </w:r>
      </w:hyperlink>
      <w:r>
        <w:t xml:space="preserve"> (далее – официальный сайт Министерства) и в системе «Мои субсидии» не позднее одного календарного дн</w:t>
      </w:r>
      <w:r>
        <w:t>я со дня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 w:rsidR="00685A0D" w:rsidRDefault="002C0171">
      <w:pPr>
        <w:ind w:left="-15" w:right="3" w:firstLine="737"/>
      </w:pPr>
      <w:r>
        <w:t>Минист</w:t>
      </w:r>
      <w:r>
        <w:t>ерство не позднее третьего рабочего дня со дня, следующего за днем размещения информации о проведении отбора на официальном сайте Министерства и в системе «Мои субсидии», публикует на едином портале информацию о странице сайта, на котором размещено объявле</w:t>
      </w:r>
      <w:r>
        <w:t>ние о проведении отбора, о его отмене, а также о ходе и результатах отбора.</w:t>
      </w:r>
    </w:p>
    <w:p w:rsidR="00685A0D" w:rsidRDefault="002C0171">
      <w:pPr>
        <w:ind w:left="-15" w:right="3" w:firstLine="737"/>
      </w:pPr>
      <w:r>
        <w:t>Внесение изменений в объявление о проведении отбора осуществляется Министерством в порядке, аналогичном порядку формирования объявления о проведении отбора, предусмотренному пункто</w:t>
      </w:r>
      <w:r>
        <w:t>м 18 настоящего Порядка не позднее наступления даты окончания приема заявок с соблюдением следующих условий:</w:t>
      </w:r>
    </w:p>
    <w:p w:rsidR="00685A0D" w:rsidRDefault="002C0171">
      <w:pPr>
        <w:ind w:left="-15" w:right="3" w:firstLine="737"/>
      </w:pPr>
      <w:r>
        <w:t>срок подачи заявок должен быть продлен таким образом, чтобы со дня, следу</w:t>
      </w:r>
      <w:r>
        <w:t xml:space="preserve">ющего за днем внесения таких изменений, до даты окончания приема заявок указанный срок составлял не менее трех календарных дней; при внесении изменений в объявление о проведении отбора изменение </w:t>
      </w:r>
      <w:proofErr w:type="spellStart"/>
      <w:r>
        <w:t>спосо</w:t>
      </w:r>
      <w:proofErr w:type="spellEnd"/>
      <w:r>
        <w:t>-</w:t>
      </w:r>
    </w:p>
    <w:p w:rsidR="00685A0D" w:rsidRDefault="002C0171">
      <w:pPr>
        <w:ind w:left="-5" w:right="3"/>
      </w:pPr>
      <w:r>
        <w:t xml:space="preserve">ба отбора не допускается; в случае внесения изменений </w:t>
      </w:r>
      <w:r>
        <w:t>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абзацем вторым пункта 30 настоящего Пор</w:t>
      </w:r>
      <w:r>
        <w:t xml:space="preserve">ядка; участники отбора, подавшие заявку, уведомляются о внесении изменений в </w:t>
      </w:r>
    </w:p>
    <w:p w:rsidR="00685A0D" w:rsidRDefault="002C0171">
      <w:pPr>
        <w:ind w:left="-5" w:right="3"/>
      </w:pPr>
      <w:r>
        <w:t>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685A0D" w:rsidRDefault="002C0171">
      <w:pPr>
        <w:ind w:left="-15" w:right="3" w:firstLine="737"/>
      </w:pPr>
      <w:r>
        <w:t>18. Объявлен</w:t>
      </w:r>
      <w:r>
        <w:t xml:space="preserve">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</w:t>
      </w:r>
      <w:r>
        <w:t>(уполномоченного им лица), публикуется на едином портале, включает в себя следующую информацию:</w:t>
      </w:r>
    </w:p>
    <w:p w:rsidR="00685A0D" w:rsidRDefault="002C0171">
      <w:pPr>
        <w:spacing w:after="42"/>
        <w:ind w:left="747" w:right="3"/>
      </w:pPr>
      <w:r>
        <w:t>сроки проведения отбора;</w:t>
      </w:r>
    </w:p>
    <w:p w:rsidR="00685A0D" w:rsidRDefault="002C0171">
      <w:pPr>
        <w:ind w:left="-15" w:right="3" w:firstLine="737"/>
      </w:pPr>
      <w:r>
        <w:t>даты начала подачи и окончания приема заявок, при этом дата окончания приема заявок не может быть ранее 10-го календарного дня, следующ</w:t>
      </w:r>
      <w:r>
        <w:t xml:space="preserve">его за днем размещения объявления о проведении отбора; наименование, место нахождения, почтовый адрес, адрес электронной почты </w:t>
      </w:r>
    </w:p>
    <w:p w:rsidR="00685A0D" w:rsidRDefault="002C0171">
      <w:pPr>
        <w:spacing w:after="2"/>
        <w:ind w:left="722" w:right="-8" w:hanging="737"/>
        <w:jc w:val="left"/>
      </w:pPr>
      <w:r>
        <w:t>Министерства; результат предоставления субсидии в соответствии с пунктом 14 настоящего Порядка; доменное имя и (или) указатели с</w:t>
      </w:r>
      <w:r>
        <w:t xml:space="preserve">траниц государственной информационной </w:t>
      </w:r>
    </w:p>
    <w:p w:rsidR="00685A0D" w:rsidRDefault="002C0171">
      <w:pPr>
        <w:ind w:left="-5" w:right="3"/>
      </w:pPr>
      <w:r>
        <w:lastRenderedPageBreak/>
        <w:t>системы в сети «Интернет»; требования к участникам отбора, определенные пунктом 15 настоящего Порядка, которым участник отбора должен соответствовать на даты, определенные настоящим Порядком, и к перечню документов, п</w:t>
      </w:r>
      <w:r>
        <w:t>редставляемых участниками отбора для подтверждения соответствия указанным требованиям; критерии отбора;</w:t>
      </w:r>
    </w:p>
    <w:p w:rsidR="00685A0D" w:rsidRDefault="002C0171">
      <w:pPr>
        <w:spacing w:after="3" w:line="259" w:lineRule="auto"/>
        <w:ind w:left="10" w:right="-2"/>
        <w:jc w:val="right"/>
      </w:pPr>
      <w:r>
        <w:t xml:space="preserve">порядок подачи участниками отбора заявок и требования, предъявляемые к </w:t>
      </w:r>
    </w:p>
    <w:p w:rsidR="00685A0D" w:rsidRDefault="002C0171">
      <w:pPr>
        <w:ind w:left="722" w:right="3" w:hanging="737"/>
      </w:pPr>
      <w:r>
        <w:t xml:space="preserve">форме и содержанию заявок в соответствии с пунктами 24 – 29 настоящего Порядка; </w:t>
      </w:r>
      <w:r>
        <w:t xml:space="preserve">порядок отзыва заявок, порядок их возврата, определяющий в том числе </w:t>
      </w:r>
      <w:proofErr w:type="spellStart"/>
      <w:r>
        <w:t>осно</w:t>
      </w:r>
      <w:proofErr w:type="spellEnd"/>
      <w:r>
        <w:t>-</w:t>
      </w:r>
    </w:p>
    <w:p w:rsidR="00685A0D" w:rsidRDefault="002C0171">
      <w:pPr>
        <w:ind w:left="722" w:right="3" w:hanging="737"/>
      </w:pPr>
      <w:proofErr w:type="spellStart"/>
      <w:r>
        <w:t>вания</w:t>
      </w:r>
      <w:proofErr w:type="spellEnd"/>
      <w:r>
        <w:t xml:space="preserve"> для возврата заявок, порядок внесения изменений в заявки; правила рассмотрения заявок в соответствии с пунктами 33 – 36 настоящего </w:t>
      </w:r>
    </w:p>
    <w:p w:rsidR="00685A0D" w:rsidRDefault="002C0171">
      <w:pPr>
        <w:ind w:left="722" w:right="4838" w:hanging="737"/>
      </w:pPr>
      <w:r>
        <w:t>Порядка; порядок возврата заявок на доработ</w:t>
      </w:r>
      <w:r>
        <w:t>ку;</w:t>
      </w:r>
    </w:p>
    <w:p w:rsidR="00685A0D" w:rsidRDefault="002C0171">
      <w:pPr>
        <w:spacing w:after="3" w:line="259" w:lineRule="auto"/>
        <w:ind w:left="10" w:right="-2"/>
        <w:jc w:val="right"/>
      </w:pPr>
      <w:r>
        <w:t xml:space="preserve">порядок отклонения заявок, а также информацию об основаниях их </w:t>
      </w:r>
      <w:proofErr w:type="spellStart"/>
      <w:r>
        <w:t>отклоне</w:t>
      </w:r>
      <w:proofErr w:type="spellEnd"/>
      <w:r>
        <w:t>-</w:t>
      </w:r>
    </w:p>
    <w:p w:rsidR="00685A0D" w:rsidRDefault="002C0171">
      <w:pPr>
        <w:ind w:left="-5" w:right="3"/>
      </w:pPr>
      <w:proofErr w:type="spellStart"/>
      <w:r>
        <w:t>ния</w:t>
      </w:r>
      <w:proofErr w:type="spellEnd"/>
      <w:r>
        <w:t xml:space="preserve"> в соответствии с пунктом 37 настоящего Порядка; объем распределяемой субсидии в рамках отбора, порядок расчета размера субсидии, установленный настоящим Порядком, правила распр</w:t>
      </w:r>
      <w:r>
        <w:t xml:space="preserve">еделения субсидии по результатам отбора; порядок предоставления участникам отбора разъяснений положений </w:t>
      </w:r>
      <w:proofErr w:type="spellStart"/>
      <w:r>
        <w:t>объявле</w:t>
      </w:r>
      <w:proofErr w:type="spellEnd"/>
      <w:r>
        <w:t>-</w:t>
      </w:r>
    </w:p>
    <w:p w:rsidR="00685A0D" w:rsidRDefault="002C0171">
      <w:pPr>
        <w:ind w:left="-5" w:right="3"/>
      </w:pPr>
      <w:proofErr w:type="spellStart"/>
      <w:r>
        <w:t>ния</w:t>
      </w:r>
      <w:proofErr w:type="spellEnd"/>
      <w:r>
        <w:t xml:space="preserve"> о проведении отбора, даты начала и окончания срока такого предоставления в соответствии с пунктами 31, 32 настоящего Порядка; срок, в течен</w:t>
      </w:r>
      <w:r>
        <w:t xml:space="preserve">ие которого победитель (победители) отбора должен (должны) </w:t>
      </w:r>
    </w:p>
    <w:p w:rsidR="00685A0D" w:rsidRDefault="002C0171">
      <w:pPr>
        <w:ind w:left="722" w:right="3" w:hanging="737"/>
      </w:pPr>
      <w:r>
        <w:t>подписать соглашение в соответствии с пунктом 46 настоящего Порядка; условия признания победителя (победителей) отбора уклонившимся (уклонив-</w:t>
      </w:r>
    </w:p>
    <w:p w:rsidR="00685A0D" w:rsidRDefault="002C0171">
      <w:pPr>
        <w:spacing w:after="42"/>
        <w:ind w:left="-5" w:right="3"/>
      </w:pPr>
      <w:proofErr w:type="spellStart"/>
      <w:r>
        <w:t>шимися</w:t>
      </w:r>
      <w:proofErr w:type="spellEnd"/>
      <w:r>
        <w:t xml:space="preserve">) от заключения соглашения в соответствии с пунктом 52 настоящего </w:t>
      </w:r>
    </w:p>
    <w:p w:rsidR="00685A0D" w:rsidRDefault="002C0171">
      <w:pPr>
        <w:spacing w:after="325"/>
        <w:ind w:left="-5" w:right="3"/>
      </w:pPr>
      <w:r>
        <w:t>Порядка; сроки размещения протокола подведения итогов отбора на едином портале, а также на официальном сайте Министерства, которые не могут быть позднее 14-го календарного дня, следую</w:t>
      </w:r>
      <w:r>
        <w:t>щего за днем определения победителя отбора.</w:t>
      </w:r>
    </w:p>
    <w:p w:rsidR="00685A0D" w:rsidRDefault="002C0171">
      <w:pPr>
        <w:spacing w:after="279" w:line="259" w:lineRule="auto"/>
        <w:ind w:left="240" w:right="234"/>
        <w:jc w:val="center"/>
      </w:pPr>
      <w:r>
        <w:t>IV. Порядок отмены проведения отбора</w:t>
      </w:r>
    </w:p>
    <w:p w:rsidR="00685A0D" w:rsidRDefault="002C0171">
      <w:pPr>
        <w:numPr>
          <w:ilvl w:val="0"/>
          <w:numId w:val="5"/>
        </w:numPr>
        <w:ind w:right="3" w:firstLine="737"/>
      </w:pPr>
      <w:r>
        <w:t>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</w:t>
      </w:r>
      <w:r>
        <w:t>ками отбора.</w:t>
      </w:r>
    </w:p>
    <w:p w:rsidR="00685A0D" w:rsidRDefault="002C0171">
      <w:pPr>
        <w:numPr>
          <w:ilvl w:val="0"/>
          <w:numId w:val="5"/>
        </w:numPr>
        <w:ind w:right="3" w:firstLine="737"/>
      </w:pPr>
      <w: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</w:t>
      </w:r>
      <w:r>
        <w:t>электронной подписью руководителя Министерства (уполномоченного им лица), размещается на едином портале, а также на официальном сайте Министерства и содержит информацию о причинах отмены отбора.</w:t>
      </w:r>
    </w:p>
    <w:p w:rsidR="00685A0D" w:rsidRDefault="002C0171">
      <w:pPr>
        <w:ind w:left="-15" w:right="3" w:firstLine="737"/>
      </w:pPr>
      <w:r>
        <w:t>Случаем отмены отбора является отзыв лимитов бюджетных обязат</w:t>
      </w:r>
      <w:r>
        <w:t>ельств, доведенных Министерству на цели, указанные в пункте 1 настоящего Порядка.</w:t>
      </w:r>
    </w:p>
    <w:p w:rsidR="00685A0D" w:rsidRDefault="002C0171">
      <w:pPr>
        <w:numPr>
          <w:ilvl w:val="0"/>
          <w:numId w:val="5"/>
        </w:numPr>
        <w:spacing w:after="3" w:line="259" w:lineRule="auto"/>
        <w:ind w:right="3" w:firstLine="737"/>
      </w:pPr>
      <w:r>
        <w:t xml:space="preserve">Участники отбора, подавшие заявки, информируются об отмене </w:t>
      </w:r>
      <w:proofErr w:type="spellStart"/>
      <w:r>
        <w:t>проведе</w:t>
      </w:r>
      <w:proofErr w:type="spellEnd"/>
      <w:r>
        <w:t>-</w:t>
      </w:r>
    </w:p>
    <w:p w:rsidR="00685A0D" w:rsidRDefault="002C0171">
      <w:pPr>
        <w:spacing w:after="42"/>
        <w:ind w:left="-5" w:right="3"/>
      </w:pPr>
      <w:proofErr w:type="spellStart"/>
      <w:r>
        <w:t>ния</w:t>
      </w:r>
      <w:proofErr w:type="spellEnd"/>
      <w:r>
        <w:t xml:space="preserve"> отбора в системе «Электронный бюджет».</w:t>
      </w:r>
    </w:p>
    <w:p w:rsidR="00685A0D" w:rsidRDefault="002C0171">
      <w:pPr>
        <w:numPr>
          <w:ilvl w:val="0"/>
          <w:numId w:val="5"/>
        </w:numPr>
        <w:ind w:right="3" w:firstLine="737"/>
      </w:pPr>
      <w:r>
        <w:t>Отбор считается отмененным со дня размещения объявления о его о</w:t>
      </w:r>
      <w:r>
        <w:t>тмене на едином портале.</w:t>
      </w:r>
    </w:p>
    <w:p w:rsidR="00685A0D" w:rsidRDefault="002C0171">
      <w:pPr>
        <w:numPr>
          <w:ilvl w:val="0"/>
          <w:numId w:val="5"/>
        </w:numPr>
        <w:spacing w:after="325"/>
        <w:ind w:right="3" w:firstLine="737"/>
      </w:pPr>
      <w:r>
        <w:lastRenderedPageBreak/>
        <w:t>После окончания срока отмены проведения отбора в соответствии с пунктом 19 настоящего Порядка и до заключения соглашения с победителем (победителями) отбора Министерство может отменить отбор только в случае возникновения обстоятель</w:t>
      </w:r>
      <w:r>
        <w:t xml:space="preserve">ств непреодолимой силы в соответствии с </w:t>
      </w:r>
      <w:hyperlink r:id="rId17">
        <w:r>
          <w:t>пунктом 3 статьи 401</w:t>
        </w:r>
      </w:hyperlink>
      <w:r>
        <w:t xml:space="preserve"> Гражданского кодекса Российской Федерации.</w:t>
      </w:r>
    </w:p>
    <w:p w:rsidR="00685A0D" w:rsidRDefault="002C0171">
      <w:pPr>
        <w:spacing w:after="279" w:line="259" w:lineRule="auto"/>
        <w:ind w:left="240" w:right="236"/>
        <w:jc w:val="center"/>
      </w:pPr>
      <w:r>
        <w:t>V. Порядок формирования и подачи у</w:t>
      </w:r>
      <w:r>
        <w:t>частниками отбора заявок</w:t>
      </w:r>
    </w:p>
    <w:p w:rsidR="00685A0D" w:rsidRDefault="002C0171">
      <w:pPr>
        <w:numPr>
          <w:ilvl w:val="0"/>
          <w:numId w:val="5"/>
        </w:numPr>
        <w:ind w:right="3" w:firstLine="737"/>
      </w:pPr>
      <w:r>
        <w:t xml:space="preserve"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«Мои субсидии» и представляет в систему </w:t>
      </w:r>
      <w:r>
        <w:t>«Мои субсидии» электронные копии документов (документов на бумажном носителе, преобразованных в электронную форму путем сканирования):</w:t>
      </w:r>
    </w:p>
    <w:p w:rsidR="00685A0D" w:rsidRDefault="002C0171">
      <w:pPr>
        <w:spacing w:after="3" w:line="259" w:lineRule="auto"/>
        <w:ind w:left="10" w:right="125"/>
        <w:jc w:val="right"/>
      </w:pPr>
      <w:r>
        <w:t xml:space="preserve">справки-расчета о причитающейся субсидии по форме, утвержденной </w:t>
      </w:r>
    </w:p>
    <w:p w:rsidR="00685A0D" w:rsidRDefault="002C0171">
      <w:pPr>
        <w:ind w:left="123" w:right="115"/>
      </w:pPr>
      <w:r>
        <w:t xml:space="preserve">приказом Министерства; договоров поставки (купли-продажи) техники и/или договоров финансовой аренды (лизинга, </w:t>
      </w:r>
      <w:proofErr w:type="spellStart"/>
      <w:r>
        <w:t>сублизинга</w:t>
      </w:r>
      <w:proofErr w:type="spellEnd"/>
      <w:r>
        <w:t>) техники, заключенных не ранее 1 января 2026 года, товарных накладных, счетов-фактур (кроме участников, применяющих специальный налогов</w:t>
      </w:r>
      <w:r>
        <w:t>ый режим) либо универсальных передаточных документов, актов приема-передачи техники, приобретенных в 2026 году; платежных поручений, подтверждающих оплату не менее 45 процентов от стоимости приобретаемой техники по договору поставки (купли-продажи), не мен</w:t>
      </w:r>
      <w:r>
        <w:t xml:space="preserve">ее 45 процентов от закупочной цены за единицу техники по договорам финансовой аренды (лизинга, </w:t>
      </w:r>
      <w:proofErr w:type="spellStart"/>
      <w:r>
        <w:t>сублизинга</w:t>
      </w:r>
      <w:proofErr w:type="spellEnd"/>
      <w:r>
        <w:t xml:space="preserve">) приобретенных в 2026 году; счетов на оплату (в случае, если счет на оплату указан в платежном </w:t>
      </w:r>
    </w:p>
    <w:p w:rsidR="00685A0D" w:rsidRDefault="002C0171">
      <w:pPr>
        <w:ind w:left="123" w:right="122"/>
      </w:pPr>
      <w:r>
        <w:t>поручении); электронных паспортов самоходных машин и д</w:t>
      </w:r>
      <w:r>
        <w:t xml:space="preserve">ругих видов техники, свидетельств о регистрации техник, зарегистрированных в органах Управления по надзору за техническим состоянием самоходных машин и других видов техники </w:t>
      </w:r>
    </w:p>
    <w:p w:rsidR="00685A0D" w:rsidRDefault="002C0171">
      <w:pPr>
        <w:ind w:left="123" w:right="116"/>
      </w:pPr>
      <w:r>
        <w:t xml:space="preserve">Республики Татарстан; сертификатов соответствия техники Техническому </w:t>
      </w:r>
      <w:hyperlink r:id="rId18">
        <w:r>
          <w:t>регламенту</w:t>
        </w:r>
      </w:hyperlink>
      <w:r>
        <w:t xml:space="preserve"> Таможенного союза "О безопасности сельскохозяйственных и лесохозяйственных тракторов и прицепов к ним"; документов, подтверждающих оснащение</w:t>
      </w:r>
      <w:r>
        <w:t xml:space="preserve"> техники аппаратурой спутниковой </w:t>
      </w:r>
    </w:p>
    <w:p w:rsidR="00685A0D" w:rsidRDefault="002C0171">
      <w:pPr>
        <w:ind w:left="123" w:right="123"/>
      </w:pPr>
      <w:r>
        <w:t>навигации ГЛОНАСС или ГЛОНАСС/GPS; обязательства об осуществлении сельскохозяйственной деятельности на территории Республики Татарстан в течение пяти лет со дня получения средств субсидии в случае приобретения техники по д</w:t>
      </w:r>
      <w:r>
        <w:t xml:space="preserve">оговорам поставки (купли-продажи), в течение восьми лет - со дня получения средств субсидии в случае приобретения техники по договорам финансовой аренды (лизинга, </w:t>
      </w:r>
      <w:proofErr w:type="spellStart"/>
      <w:r>
        <w:t>сублизинга</w:t>
      </w:r>
      <w:proofErr w:type="spellEnd"/>
      <w:r>
        <w:t>); цветных фотографических изображений общего вида и четкой, легко читаемой табличк</w:t>
      </w:r>
      <w:r>
        <w:t>и изготовителя с указанием даты съемки на каждую единицу техники.</w:t>
      </w:r>
    </w:p>
    <w:p w:rsidR="00685A0D" w:rsidRDefault="002C0171">
      <w:pPr>
        <w:numPr>
          <w:ilvl w:val="0"/>
          <w:numId w:val="6"/>
        </w:numPr>
        <w:ind w:right="3" w:firstLine="709"/>
      </w:pPr>
      <w: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685A0D" w:rsidRDefault="002C0171">
      <w:pPr>
        <w:numPr>
          <w:ilvl w:val="0"/>
          <w:numId w:val="6"/>
        </w:numPr>
        <w:ind w:right="3" w:firstLine="709"/>
      </w:pPr>
      <w:r>
        <w:t>Ответственность за полноту и достоверность информации и докум</w:t>
      </w:r>
      <w:r>
        <w:t>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685A0D" w:rsidRDefault="002C0171">
      <w:pPr>
        <w:numPr>
          <w:ilvl w:val="0"/>
          <w:numId w:val="6"/>
        </w:numPr>
        <w:ind w:right="3" w:firstLine="709"/>
      </w:pPr>
      <w:r>
        <w:lastRenderedPageBreak/>
        <w:t>Электронные копии документов и материалы, включаемые в заявку, должны иметь распространенные открытые ф</w:t>
      </w:r>
      <w:r>
        <w:t>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</w:t>
      </w:r>
      <w:r>
        <w:t>ержимым без специальных программных или технологических средств.</w:t>
      </w:r>
    </w:p>
    <w:p w:rsidR="00685A0D" w:rsidRDefault="002C0171">
      <w:pPr>
        <w:ind w:left="-15" w:right="3" w:firstLine="709"/>
      </w:pPr>
      <w:r>
        <w:t>Фото- и видеоматериалы, включаемые в заявку, должны содержать четкое и контрастное изображение высокого качества.</w:t>
      </w:r>
    </w:p>
    <w:p w:rsidR="00685A0D" w:rsidRDefault="002C0171">
      <w:pPr>
        <w:numPr>
          <w:ilvl w:val="0"/>
          <w:numId w:val="6"/>
        </w:numPr>
        <w:ind w:right="3" w:firstLine="709"/>
      </w:pPr>
      <w:r>
        <w:t>Датой и временем представления участником отбора заявки считаются дата и врем</w:t>
      </w:r>
      <w:r>
        <w:t>я подписания участником отбора указанной заявки с присвоением ей регистрационного номера в системе «Мои субсидии».</w:t>
      </w:r>
    </w:p>
    <w:p w:rsidR="00685A0D" w:rsidRDefault="002C0171">
      <w:pPr>
        <w:numPr>
          <w:ilvl w:val="0"/>
          <w:numId w:val="6"/>
        </w:numPr>
        <w:spacing w:after="42"/>
        <w:ind w:right="3" w:firstLine="709"/>
      </w:pPr>
      <w:r>
        <w:t>Заявка должна содержать следующие сведения:</w:t>
      </w:r>
    </w:p>
    <w:p w:rsidR="00685A0D" w:rsidRDefault="002C0171">
      <w:pPr>
        <w:ind w:left="719" w:right="3"/>
      </w:pPr>
      <w:r>
        <w:t>а) информация и документы об участнике отбора: полное и сокращенное наименование участника отбора</w:t>
      </w:r>
      <w:r>
        <w:t xml:space="preserve"> (для юридических </w:t>
      </w:r>
    </w:p>
    <w:p w:rsidR="00685A0D" w:rsidRDefault="002C0171">
      <w:pPr>
        <w:ind w:left="694" w:right="3" w:hanging="709"/>
      </w:pPr>
      <w:r>
        <w:t xml:space="preserve">лиц); фамилия, имя, отчество (при наличии) индивидуального предпринимателя; основной государственный регистрационный номер участника отбора (для </w:t>
      </w:r>
    </w:p>
    <w:p w:rsidR="00685A0D" w:rsidRDefault="002C0171">
      <w:pPr>
        <w:ind w:left="694" w:right="777" w:hanging="709"/>
      </w:pPr>
      <w:r>
        <w:t>юридических лиц и индивидуальных предпринимателей); идентификационный номер налогоплательщи</w:t>
      </w:r>
      <w:r>
        <w:t>ка;</w:t>
      </w:r>
    </w:p>
    <w:p w:rsidR="00685A0D" w:rsidRDefault="002C0171">
      <w:pPr>
        <w:spacing w:after="42"/>
        <w:ind w:left="719" w:right="3"/>
      </w:pPr>
      <w:r>
        <w:t xml:space="preserve">дата постановки на учет в налоговом органе (для индивидуальных </w:t>
      </w:r>
      <w:proofErr w:type="spellStart"/>
      <w:r>
        <w:t>предприни</w:t>
      </w:r>
      <w:proofErr w:type="spellEnd"/>
      <w:r>
        <w:t>-</w:t>
      </w:r>
    </w:p>
    <w:p w:rsidR="00685A0D" w:rsidRDefault="002C0171">
      <w:pPr>
        <w:ind w:left="694" w:right="3" w:hanging="709"/>
      </w:pPr>
      <w:proofErr w:type="spellStart"/>
      <w:r>
        <w:t>мателей</w:t>
      </w:r>
      <w:proofErr w:type="spellEnd"/>
      <w:r>
        <w:t xml:space="preserve">); дата и код причины постановки на учет в налоговом органе (для юридических </w:t>
      </w:r>
    </w:p>
    <w:p w:rsidR="00685A0D" w:rsidRDefault="002C0171">
      <w:pPr>
        <w:ind w:left="694" w:right="3" w:hanging="709"/>
      </w:pPr>
      <w:r>
        <w:t xml:space="preserve">лиц); дата государственной регистрации физического лица в качестве </w:t>
      </w:r>
      <w:proofErr w:type="spellStart"/>
      <w:r>
        <w:t>индивидуаль</w:t>
      </w:r>
      <w:proofErr w:type="spellEnd"/>
      <w:r>
        <w:t>-</w:t>
      </w:r>
    </w:p>
    <w:p w:rsidR="00685A0D" w:rsidRDefault="002C0171">
      <w:pPr>
        <w:ind w:left="694" w:right="3" w:hanging="709"/>
      </w:pPr>
      <w:proofErr w:type="spellStart"/>
      <w:r>
        <w:t>ного</w:t>
      </w:r>
      <w:proofErr w:type="spellEnd"/>
      <w:r>
        <w:t xml:space="preserve"> предпринимателя; адрес юридического лица, адрес регистрации (для индивидуальных </w:t>
      </w:r>
      <w:proofErr w:type="spellStart"/>
      <w:r>
        <w:t>предпри</w:t>
      </w:r>
      <w:proofErr w:type="spellEnd"/>
      <w:r>
        <w:t>-</w:t>
      </w:r>
    </w:p>
    <w:p w:rsidR="00685A0D" w:rsidRDefault="002C0171">
      <w:pPr>
        <w:ind w:left="694" w:right="3" w:hanging="709"/>
      </w:pPr>
      <w:proofErr w:type="spellStart"/>
      <w:r>
        <w:t>нимателей</w:t>
      </w:r>
      <w:proofErr w:type="spellEnd"/>
      <w:r>
        <w:t xml:space="preserve">); номер контактного телефона, почтовый адрес и адрес электронной почты для </w:t>
      </w:r>
    </w:p>
    <w:p w:rsidR="00685A0D" w:rsidRDefault="002C0171">
      <w:pPr>
        <w:ind w:left="694" w:right="3" w:hanging="709"/>
      </w:pPr>
      <w:r>
        <w:t>направления юридически значимых сообщений; информация о руководителе юридиче</w:t>
      </w:r>
      <w:r>
        <w:t xml:space="preserve">ского лица (фамилия, имя, отчество (при </w:t>
      </w:r>
    </w:p>
    <w:p w:rsidR="00685A0D" w:rsidRDefault="002C0171">
      <w:pPr>
        <w:ind w:left="694" w:right="3" w:hanging="709"/>
      </w:pPr>
      <w:r>
        <w:t xml:space="preserve">наличии), идентификационный номер налогоплательщика, должность); перечень основных и дополнительных видов деятельности, которые участник </w:t>
      </w:r>
    </w:p>
    <w:p w:rsidR="00685A0D" w:rsidRDefault="002C0171">
      <w:pPr>
        <w:ind w:left="-5" w:right="3"/>
      </w:pPr>
      <w:r>
        <w:t>отбора вправе осуществлять в соответствии с учредительными документами органи</w:t>
      </w:r>
      <w:r>
        <w:t>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 информация о счетах в соответствии с законодательством Российской Федерации для перечислени</w:t>
      </w:r>
      <w:r>
        <w:t>я субсидии, а также о лице, уполномоченном на подписание соглашения;</w:t>
      </w:r>
    </w:p>
    <w:p w:rsidR="00685A0D" w:rsidRDefault="002C0171">
      <w:pPr>
        <w:spacing w:after="42"/>
        <w:ind w:left="719" w:right="3"/>
      </w:pPr>
      <w:r>
        <w:t xml:space="preserve">б) информация и документы, подтверждающие соответствие участника отбора </w:t>
      </w:r>
    </w:p>
    <w:p w:rsidR="00685A0D" w:rsidRDefault="002C0171">
      <w:pPr>
        <w:spacing w:after="42"/>
        <w:ind w:left="-5" w:right="3"/>
      </w:pPr>
      <w:r>
        <w:t>установленным в объявлении о проведении отбора требованиям;</w:t>
      </w:r>
    </w:p>
    <w:p w:rsidR="00685A0D" w:rsidRDefault="002C0171">
      <w:pPr>
        <w:spacing w:after="2"/>
        <w:ind w:left="719" w:right="-8"/>
        <w:jc w:val="left"/>
      </w:pPr>
      <w:r>
        <w:t>в) подтверждение согласия на публикацию (размещение) в</w:t>
      </w:r>
      <w:r>
        <w:t xml:space="preserve">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</w:t>
      </w:r>
      <w:r>
        <w:t>х экранных форм веб-интерфейса системы «Мои субсидии»;</w:t>
      </w:r>
    </w:p>
    <w:p w:rsidR="00685A0D" w:rsidRDefault="002C0171">
      <w:pPr>
        <w:spacing w:after="42"/>
        <w:ind w:left="719" w:right="3"/>
      </w:pPr>
      <w:r>
        <w:t xml:space="preserve">г) предлагаемые участником отбора значения результата предоставления </w:t>
      </w:r>
      <w:proofErr w:type="spellStart"/>
      <w:r>
        <w:t>суб</w:t>
      </w:r>
      <w:proofErr w:type="spellEnd"/>
      <w:r>
        <w:t>-</w:t>
      </w:r>
    </w:p>
    <w:p w:rsidR="00685A0D" w:rsidRDefault="002C0171">
      <w:pPr>
        <w:spacing w:after="42"/>
        <w:ind w:left="-5" w:right="3"/>
      </w:pPr>
      <w:proofErr w:type="spellStart"/>
      <w:r>
        <w:lastRenderedPageBreak/>
        <w:t>сидии</w:t>
      </w:r>
      <w:proofErr w:type="spellEnd"/>
      <w:r>
        <w:t>, размер запрашиваемой субсидии.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Участник отбора вправе отозвать заявку в любое время до даты окончания проведения отбора.</w:t>
      </w:r>
      <w:r>
        <w:t xml:space="preserve"> При необходимости участник отбора вправе подать заявку повторно в срок, определенный для подачи заявок.</w:t>
      </w:r>
    </w:p>
    <w:p w:rsidR="00685A0D" w:rsidRDefault="002C0171">
      <w:pPr>
        <w:ind w:left="-15" w:right="3" w:firstLine="709"/>
      </w:pPr>
      <w: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</w:t>
      </w:r>
      <w:r>
        <w:t>занному в пункте 24 настоящего Порядка.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одного запроса о разъ</w:t>
      </w:r>
      <w:r>
        <w:t>яснении положений объявления о проведении отбора путем формирования в системе «Мои субсидии» соответствующего запроса.</w:t>
      </w:r>
    </w:p>
    <w:p w:rsidR="00685A0D" w:rsidRDefault="002C0171">
      <w:pPr>
        <w:numPr>
          <w:ilvl w:val="0"/>
          <w:numId w:val="7"/>
        </w:numPr>
        <w:spacing w:after="302"/>
        <w:ind w:right="3" w:firstLine="709"/>
      </w:pPr>
      <w:r>
        <w:t>Министерство в ответ на запрос, указанный в пункте 31 настоящего Порядка, направляет разъяснение положений объявления о проведении отбора</w:t>
      </w:r>
      <w:r>
        <w:t xml:space="preserve"> в срок, установленный указанным объявлением, но не позднее одного рабочего дня до дня завершения подачи заявок путем формирования в системе «Мои субсидии» соответствующего разъяснения. Представленное Министерством разъяснение положений объявления о провед</w:t>
      </w:r>
      <w:r>
        <w:t>ении отбора не должно изменять суть информации, содержащейся в указанном объявлении.</w:t>
      </w:r>
    </w:p>
    <w:p w:rsidR="00685A0D" w:rsidRDefault="002C0171">
      <w:pPr>
        <w:spacing w:after="279" w:line="259" w:lineRule="auto"/>
        <w:ind w:left="1047" w:right="1043"/>
        <w:jc w:val="center"/>
      </w:pPr>
      <w:r>
        <w:t>VI. Правила рассмотрения заявок, а также определения победителей отбора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Рассмотрение заявок осуществляется Министерством в системе «Мои суб</w:t>
      </w:r>
      <w:r>
        <w:t>сидии» в течение 10 рабочих дней, следующих за днем открытия доступа Министерству для рассмотрения заявок.</w:t>
      </w:r>
    </w:p>
    <w:p w:rsidR="00685A0D" w:rsidRDefault="002C0171">
      <w:pPr>
        <w:ind w:left="-15" w:right="3" w:firstLine="709"/>
      </w:pPr>
      <w:r>
        <w:t>Доступ Министерству в систему «Мои субсидии» открывается с даты начала подачи заявок, установленной в объявлении о проведении отбора.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Министерство не</w:t>
      </w:r>
      <w:r>
        <w:t xml:space="preserve">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685A0D" w:rsidRDefault="002C0171">
      <w:pPr>
        <w:spacing w:after="42"/>
        <w:ind w:left="719" w:right="3"/>
      </w:pPr>
      <w:r>
        <w:t>а) регистрационный номер за</w:t>
      </w:r>
      <w:r>
        <w:t>явки;</w:t>
      </w:r>
    </w:p>
    <w:p w:rsidR="00685A0D" w:rsidRDefault="002C0171">
      <w:pPr>
        <w:spacing w:after="42"/>
        <w:ind w:left="719" w:right="3"/>
      </w:pPr>
      <w:r>
        <w:t>б) дата и время поступления заявки;</w:t>
      </w:r>
    </w:p>
    <w:p w:rsidR="00685A0D" w:rsidRDefault="002C0171">
      <w:pPr>
        <w:spacing w:after="42"/>
        <w:ind w:left="719" w:right="3"/>
      </w:pPr>
      <w:r>
        <w:t xml:space="preserve">в) полное наименование участника отбора (для юридических лиц) или </w:t>
      </w:r>
      <w:proofErr w:type="spellStart"/>
      <w:r>
        <w:t>фами</w:t>
      </w:r>
      <w:proofErr w:type="spellEnd"/>
      <w:r>
        <w:t>-</w:t>
      </w:r>
    </w:p>
    <w:p w:rsidR="00685A0D" w:rsidRDefault="002C0171">
      <w:pPr>
        <w:spacing w:after="42"/>
        <w:ind w:left="-5" w:right="3"/>
      </w:pPr>
      <w:r>
        <w:t>лия, имя, отчество (при наличии) (для индивидуальных предпринимателей);</w:t>
      </w:r>
    </w:p>
    <w:p w:rsidR="00685A0D" w:rsidRDefault="002C0171">
      <w:pPr>
        <w:spacing w:after="42"/>
        <w:ind w:left="719" w:right="3"/>
      </w:pPr>
      <w:r>
        <w:t>г) адрес юридического лица, адрес регистрации (для индивидуальных пред</w:t>
      </w:r>
      <w:r>
        <w:t>-</w:t>
      </w:r>
    </w:p>
    <w:p w:rsidR="00685A0D" w:rsidRDefault="002C0171">
      <w:pPr>
        <w:spacing w:after="42"/>
        <w:ind w:left="-5" w:right="3"/>
      </w:pPr>
      <w:proofErr w:type="spellStart"/>
      <w:r>
        <w:t>принимателей</w:t>
      </w:r>
      <w:proofErr w:type="spellEnd"/>
      <w:r>
        <w:t>);</w:t>
      </w:r>
    </w:p>
    <w:p w:rsidR="00685A0D" w:rsidRDefault="002C0171">
      <w:pPr>
        <w:spacing w:after="42"/>
        <w:ind w:left="719" w:right="3"/>
      </w:pPr>
      <w:r>
        <w:t>д) запрашиваемый участником отбора размер субсидии.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</w:t>
      </w:r>
      <w:r>
        <w:t xml:space="preserve"> системе «Электронный бюджет» на основании сведений, полученных в рамках информационного обмена с системой «Мои субсидии», а также размещается на </w:t>
      </w:r>
      <w:r>
        <w:lastRenderedPageBreak/>
        <w:t>едином портале и на официальном сайте Министерства не позднее рабочего дня, следующего за днем его подписания.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 xml:space="preserve">Заявка признается надлежащей, если она соответствует требованиям, указанным в объявлении о проведении отбора, </w:t>
      </w:r>
      <w:proofErr w:type="gramStart"/>
      <w:r>
        <w:t>и</w:t>
      </w:r>
      <w:proofErr w:type="gramEnd"/>
      <w:r>
        <w:t xml:space="preserve"> если отсутствуют основания для отклонения заявки.</w:t>
      </w:r>
    </w:p>
    <w:p w:rsidR="00685A0D" w:rsidRDefault="002C0171">
      <w:pPr>
        <w:ind w:left="-15" w:right="3" w:firstLine="709"/>
      </w:pPr>
      <w:r>
        <w:t>Решения о соответствии заявки требованиям, указанным в объявлении о проведении отбора, приним</w:t>
      </w:r>
      <w:r>
        <w:t>аются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На стадии рассмотрения заявки основаниями для отклонения заявки являются:</w:t>
      </w:r>
    </w:p>
    <w:p w:rsidR="00685A0D" w:rsidRDefault="002C0171">
      <w:pPr>
        <w:spacing w:after="42"/>
        <w:ind w:left="719" w:right="3"/>
      </w:pPr>
      <w:r>
        <w:t>а) несоответствие участника отбора тре</w:t>
      </w:r>
      <w:r>
        <w:t xml:space="preserve">бованиям, указанным в объявлении о </w:t>
      </w:r>
    </w:p>
    <w:p w:rsidR="00685A0D" w:rsidRDefault="002C0171">
      <w:pPr>
        <w:spacing w:after="42"/>
        <w:ind w:left="-5" w:right="3"/>
      </w:pPr>
      <w:r>
        <w:t>проведении отбора;</w:t>
      </w:r>
    </w:p>
    <w:p w:rsidR="00685A0D" w:rsidRDefault="002C0171">
      <w:pPr>
        <w:spacing w:after="42"/>
        <w:ind w:left="719" w:right="3"/>
      </w:pPr>
      <w:r>
        <w:t>б) непредставление (представление не в полном объеме) документов, указан-</w:t>
      </w:r>
    </w:p>
    <w:p w:rsidR="00685A0D" w:rsidRDefault="002C0171">
      <w:pPr>
        <w:spacing w:after="42"/>
        <w:ind w:left="-5" w:right="3"/>
      </w:pPr>
      <w:proofErr w:type="spellStart"/>
      <w:r>
        <w:t>ных</w:t>
      </w:r>
      <w:proofErr w:type="spellEnd"/>
      <w:r>
        <w:t xml:space="preserve"> в объявлении о проведении отбора;</w:t>
      </w:r>
    </w:p>
    <w:p w:rsidR="00685A0D" w:rsidRDefault="002C0171">
      <w:pPr>
        <w:spacing w:after="42"/>
        <w:ind w:left="719" w:right="3"/>
      </w:pPr>
      <w:r>
        <w:t xml:space="preserve">в) несоответствие представленных документов и (или) заявки требованиям, </w:t>
      </w:r>
    </w:p>
    <w:p w:rsidR="00685A0D" w:rsidRDefault="002C0171">
      <w:pPr>
        <w:spacing w:after="42"/>
        <w:ind w:left="-5" w:right="3"/>
      </w:pPr>
      <w:r>
        <w:t xml:space="preserve">установленным в </w:t>
      </w:r>
      <w:r>
        <w:t>объявлении о проведении отбора;</w:t>
      </w:r>
    </w:p>
    <w:p w:rsidR="00685A0D" w:rsidRDefault="002C0171">
      <w:pPr>
        <w:spacing w:after="42"/>
        <w:ind w:left="719" w:right="3"/>
      </w:pPr>
      <w:r>
        <w:t xml:space="preserve">г) недостоверность информации, содержащейся в документах, представленных </w:t>
      </w:r>
    </w:p>
    <w:p w:rsidR="00685A0D" w:rsidRDefault="002C0171">
      <w:pPr>
        <w:spacing w:after="42"/>
        <w:ind w:left="-5" w:right="3"/>
      </w:pPr>
      <w:r>
        <w:t>в составе заявки;</w:t>
      </w:r>
    </w:p>
    <w:p w:rsidR="00685A0D" w:rsidRDefault="002C0171">
      <w:pPr>
        <w:spacing w:after="42"/>
        <w:ind w:left="719" w:right="3"/>
      </w:pPr>
      <w:r>
        <w:t>д) подача участником отбора заявки после даты и (или) времени, определен-</w:t>
      </w:r>
    </w:p>
    <w:p w:rsidR="00685A0D" w:rsidRDefault="002C0171">
      <w:pPr>
        <w:spacing w:after="42"/>
        <w:ind w:left="-5" w:right="3"/>
      </w:pPr>
      <w:proofErr w:type="spellStart"/>
      <w:r>
        <w:t>ных</w:t>
      </w:r>
      <w:proofErr w:type="spellEnd"/>
      <w:r>
        <w:t xml:space="preserve"> для подачи заявок.</w:t>
      </w:r>
    </w:p>
    <w:p w:rsidR="00685A0D" w:rsidRDefault="002C0171">
      <w:pPr>
        <w:numPr>
          <w:ilvl w:val="0"/>
          <w:numId w:val="7"/>
        </w:numPr>
        <w:spacing w:after="42"/>
        <w:ind w:right="3" w:firstLine="709"/>
      </w:pPr>
      <w:r>
        <w:t>Отбор признается несостоявшимся в следующих случаях:</w:t>
      </w:r>
    </w:p>
    <w:p w:rsidR="00685A0D" w:rsidRDefault="002C0171">
      <w:pPr>
        <w:spacing w:after="42"/>
        <w:ind w:left="719" w:right="3"/>
      </w:pPr>
      <w:r>
        <w:t>а) по окончании срока подачи заявок не подано ни одной заявки;</w:t>
      </w:r>
    </w:p>
    <w:p w:rsidR="00685A0D" w:rsidRDefault="002C0171">
      <w:pPr>
        <w:spacing w:after="42"/>
        <w:ind w:left="719" w:right="3"/>
      </w:pPr>
      <w:r>
        <w:t>б) по результатам рассмотрения заявок отклонены все заявки.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Ранжирование поступивших заявок осуществляется исходя из очередности их поступле</w:t>
      </w:r>
      <w:r>
        <w:t>ния.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В целях завершен</w:t>
      </w:r>
      <w:r>
        <w:t>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</w:t>
      </w:r>
      <w:r>
        <w:t>ицированной электронной подписью руководителя Министерства (уполномоченного им лица) в системе «Электронный бюджет» на основании сведений, полученных в рамках информационного обмена с системой «Мои субсидии», а также размещается на едином портале не поздне</w:t>
      </w:r>
      <w:r>
        <w:t>е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 w:rsidR="00685A0D" w:rsidRDefault="002C0171">
      <w:pPr>
        <w:spacing w:after="42"/>
        <w:ind w:left="719" w:right="3"/>
      </w:pPr>
      <w:r>
        <w:t>дату, время и место проведения рассмотрения за</w:t>
      </w:r>
      <w:r>
        <w:t>явок;</w:t>
      </w:r>
    </w:p>
    <w:p w:rsidR="00685A0D" w:rsidRDefault="002C0171">
      <w:pPr>
        <w:ind w:left="-15" w:right="3" w:firstLine="709"/>
      </w:pPr>
      <w:r>
        <w:t xml:space="preserve">информацию об участниках отбора, заявки которых были рассмотрены; информацию об участниках отбора, заявки которых были отклонены, с указанием </w:t>
      </w:r>
      <w:r>
        <w:lastRenderedPageBreak/>
        <w:t>причин их отклонения, в том числе положений объявления о проведении отбора, которым не соответствуют такие з</w:t>
      </w:r>
      <w:r>
        <w:t>аявки; наименование получателя (получателей) субсидии, с которым (которыми) заключается соглашение, и размер предоставляемой ему (им) субсидии.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Внесение изменений в протокол подведения итогов отбора осуществляется не позднее 10-го календарного дня со дня п</w:t>
      </w:r>
      <w:r>
        <w:t>одписания первой версии протокола подведения итогов отбора путем формирования новой версии данного протокола с указанием причин внесения изменений.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При указании в протоколе подведения итогов отбора размера субсидии, предусмотренной для предоставления участ</w:t>
      </w:r>
      <w:r>
        <w:t>нику отбора в соответствии с пунктом 41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корректирует размер субсидии, предусмотренной для предо</w:t>
      </w:r>
      <w:r>
        <w:t>ставления такому участнику отбора, но не выше размера, указанного им в заявке.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Субсидия, распределяемая в рамках отбора, распределяется между участниками отбора, включенными в рейтинг, указанный в пункте 40 настоящего Порядка, следующим способом: участнику</w:t>
      </w:r>
      <w:r>
        <w:t xml:space="preserve">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13 настоящего Порядка.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В случае если субсиди</w:t>
      </w:r>
      <w:r>
        <w:t>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:rsidR="00685A0D" w:rsidRDefault="002C0171">
      <w:pPr>
        <w:spacing w:after="2"/>
        <w:ind w:left="-15" w:right="-8" w:firstLine="737"/>
        <w:jc w:val="left"/>
      </w:pPr>
      <w:r>
        <w:t>Каждому следу</w:t>
      </w:r>
      <w:r>
        <w:t>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13 настоящего Порядка, в случае если указанный им размер меньше нерас</w:t>
      </w:r>
      <w:r>
        <w:t>пределенного размера субсидии либо равен ему.</w:t>
      </w:r>
    </w:p>
    <w:p w:rsidR="00685A0D" w:rsidRDefault="002C0171">
      <w:pPr>
        <w:spacing w:after="325"/>
        <w:ind w:left="-15" w:right="3" w:firstLine="737"/>
      </w:pPr>
      <w: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</w:t>
      </w:r>
      <w:r>
        <w:t>гласии распределяется весь оставшийся нераспределенный размер субсидии, но не выше размера субсидии, рассчитанного в соответствии с пунктом 13 настоящего Порядка, без изменения указанного участником отбора в заявке значения результата предоставления субсид</w:t>
      </w:r>
      <w:r>
        <w:t>ии.</w:t>
      </w:r>
    </w:p>
    <w:p w:rsidR="00685A0D" w:rsidRDefault="002C0171">
      <w:pPr>
        <w:numPr>
          <w:ilvl w:val="1"/>
          <w:numId w:val="7"/>
        </w:numPr>
        <w:spacing w:after="279" w:line="259" w:lineRule="auto"/>
        <w:ind w:right="199" w:hanging="528"/>
        <w:jc w:val="center"/>
      </w:pPr>
      <w:r>
        <w:t>Порядок заключения соглашений и перечисления субсидии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 xml:space="preserve">По результатам отбора Министерством с победителем (победителями) отбора заключается соглашение в соответствии с типовой формой, установленной Министерством финансов Республики Татарстан, не позднее </w:t>
      </w:r>
      <w:r>
        <w:t>20-го рабочего дня после определения победителя (победителей) отбора.</w:t>
      </w:r>
    </w:p>
    <w:p w:rsidR="00685A0D" w:rsidRDefault="002C0171">
      <w:pPr>
        <w:ind w:left="-15" w:right="3" w:firstLine="709"/>
      </w:pPr>
      <w: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</w:t>
      </w:r>
      <w:r>
        <w:t>ени каждой из сторон.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lastRenderedPageBreak/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</w:t>
      </w:r>
      <w:r>
        <w:t xml:space="preserve">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условиям.</w:t>
      </w:r>
    </w:p>
    <w:p w:rsidR="00685A0D" w:rsidRDefault="002C0171">
      <w:pPr>
        <w:ind w:left="-15" w:right="3" w:firstLine="709"/>
      </w:pPr>
      <w: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</w:t>
      </w:r>
      <w:r>
        <w:t>ответствии с типовыми формами, установленными Министерством финансов Республики Татарстан.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</w:t>
      </w:r>
      <w:r>
        <w:t>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85A0D" w:rsidRDefault="002C0171">
      <w:pPr>
        <w:ind w:left="-15" w:right="3" w:firstLine="709"/>
      </w:pPr>
      <w:r>
        <w:t>При прекращении деятельности получателя субсидии, являющегося индивидуальным предпринимателем, осущес</w:t>
      </w:r>
      <w:r>
        <w:t xml:space="preserve">твляющим деятельность в качестве главы крестьянского (фермерского) хозяйства в соответствии с </w:t>
      </w:r>
      <w:hyperlink r:id="rId19">
        <w:r>
          <w:t>абзацем вторым пункта 5 ста</w:t>
        </w:r>
      </w:hyperlink>
      <w:hyperlink r:id="rId20"/>
      <w:hyperlink r:id="rId21">
        <w:r>
          <w:t>тьи 23</w:t>
        </w:r>
      </w:hyperlink>
      <w:r>
        <w:t xml:space="preserve"> Гражданского кодекса Российской Федерац</w:t>
      </w:r>
      <w:r>
        <w:t xml:space="preserve">ии, передающего свои права другому гражданину в соответствии со </w:t>
      </w:r>
      <w:hyperlink r:id="rId22">
        <w:r>
          <w:t>статьей 18</w:t>
        </w:r>
      </w:hyperlink>
      <w:r>
        <w:t xml:space="preserve"> Федерального закона от 11 июня 2003 года № 74-ФЗ «О крестьянском (ф</w:t>
      </w:r>
      <w:r>
        <w:t>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Министерство отказывается от зак</w:t>
      </w:r>
      <w:r>
        <w:t>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В случае отказа Министерства от закл</w:t>
      </w:r>
      <w:r>
        <w:t xml:space="preserve">ючения соглашения с победителем отбора по основаниям, предусмотренным пунктом 49 настоящего Порядка, отказа победителя отбора от заключения соглашения, </w:t>
      </w:r>
      <w:proofErr w:type="spellStart"/>
      <w:r>
        <w:t>неподписания</w:t>
      </w:r>
      <w:proofErr w:type="spellEnd"/>
      <w:r>
        <w:t xml:space="preserve"> победителем отбора соглашения в срок, определенный объявлением о проведении отбора, Министе</w:t>
      </w:r>
      <w:r>
        <w:t>рство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(или) заключает соглашение с участником отбо</w:t>
      </w:r>
      <w:r>
        <w:t>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 xml:space="preserve">В случаях увеличения Министерству лимитов бюджетных обязательств на </w:t>
      </w:r>
      <w:r>
        <w:t>предоставление субсидии в 2026 году, отказа победителя отбора от заключения соглашения, расторжения соглашения с получателем субсидии и наличия участников отбора, прошедших отбор и не признанных победителями отбора по причине недостаточности лимитов бюджет</w:t>
      </w:r>
      <w:r>
        <w:t>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распределяется без повторного проведения отбора с учетом присвоенного ран</w:t>
      </w:r>
      <w:r>
        <w:t>ее номера в рейтинге.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lastRenderedPageBreak/>
        <w:t>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685A0D" w:rsidRDefault="002C0171">
      <w:pPr>
        <w:numPr>
          <w:ilvl w:val="0"/>
          <w:numId w:val="7"/>
        </w:numPr>
        <w:spacing w:after="3" w:line="259" w:lineRule="auto"/>
        <w:ind w:right="3" w:firstLine="709"/>
      </w:pPr>
      <w:r>
        <w:t>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субсидии, которое оф</w:t>
      </w:r>
      <w:r>
        <w:t>ормляется приказом Министерства.</w:t>
      </w:r>
    </w:p>
    <w:p w:rsidR="00685A0D" w:rsidRDefault="002C0171">
      <w:pPr>
        <w:ind w:left="-15" w:right="3" w:firstLine="709"/>
      </w:pPr>
      <w:r>
        <w:t>Основаниями для отказа получателю субсидии в предоставлении субсидии являются:</w:t>
      </w:r>
    </w:p>
    <w:p w:rsidR="00685A0D" w:rsidRDefault="002C0171">
      <w:pPr>
        <w:spacing w:after="3" w:line="259" w:lineRule="auto"/>
        <w:ind w:left="10" w:right="-2"/>
        <w:jc w:val="right"/>
      </w:pPr>
      <w:r>
        <w:t xml:space="preserve">несоответствие представленных получателем субсидии документов </w:t>
      </w:r>
      <w:proofErr w:type="spellStart"/>
      <w:r>
        <w:t>требова</w:t>
      </w:r>
      <w:proofErr w:type="spellEnd"/>
      <w:r>
        <w:t>-</w:t>
      </w:r>
    </w:p>
    <w:p w:rsidR="00685A0D" w:rsidRDefault="002C0171">
      <w:pPr>
        <w:ind w:left="-5" w:right="3"/>
      </w:pPr>
      <w:proofErr w:type="spellStart"/>
      <w:r>
        <w:t>ниям</w:t>
      </w:r>
      <w:proofErr w:type="spellEnd"/>
      <w:r>
        <w:t>, определенным настоящим Порядком, или непредставление (представление</w:t>
      </w:r>
      <w:r>
        <w:t xml:space="preserve"> не в полном объеме) указанных документов; установление факта недостоверности представленной получателем субсидии </w:t>
      </w:r>
    </w:p>
    <w:p w:rsidR="00685A0D" w:rsidRDefault="002C0171">
      <w:pPr>
        <w:spacing w:after="42"/>
        <w:ind w:left="-5" w:right="3"/>
      </w:pPr>
      <w:r>
        <w:t>информации.</w:t>
      </w:r>
    </w:p>
    <w:p w:rsidR="00685A0D" w:rsidRDefault="002C0171">
      <w:pPr>
        <w:numPr>
          <w:ilvl w:val="0"/>
          <w:numId w:val="7"/>
        </w:numPr>
        <w:spacing w:after="325"/>
        <w:ind w:right="3" w:firstLine="709"/>
      </w:pPr>
      <w:r>
        <w:t xml:space="preserve">Министерство не позднее 10-го рабочего дня со дня принятия решения о </w:t>
      </w:r>
      <w:r>
        <w:t>предоставлении субсидии перечисляет денежные средства со своего лицевого счета, открытого в Министерстве финансов Республики Татарстан, на счета, открытые получателям субсидии в учреждениях Центрального банка Российской Федерации или кредитных организациях</w:t>
      </w:r>
      <w:r>
        <w:t>.</w:t>
      </w:r>
    </w:p>
    <w:p w:rsidR="00685A0D" w:rsidRDefault="002C0171">
      <w:pPr>
        <w:numPr>
          <w:ilvl w:val="1"/>
          <w:numId w:val="7"/>
        </w:numPr>
        <w:spacing w:after="279" w:line="259" w:lineRule="auto"/>
        <w:ind w:right="199" w:hanging="528"/>
        <w:jc w:val="center"/>
      </w:pPr>
      <w:r>
        <w:t xml:space="preserve">Порядок представления отчетности, осуществления контроля (мониторинга) за соблюдением условий и порядка предоставления субсидии </w:t>
      </w:r>
    </w:p>
    <w:p w:rsidR="00685A0D" w:rsidRDefault="002C0171">
      <w:pPr>
        <w:numPr>
          <w:ilvl w:val="0"/>
          <w:numId w:val="7"/>
        </w:numPr>
        <w:spacing w:after="0" w:line="259" w:lineRule="auto"/>
        <w:ind w:right="3" w:firstLine="709"/>
      </w:pPr>
      <w:r>
        <w:t>Получатель субсидии представляет в системе «Электронный бюджет»:</w:t>
      </w:r>
    </w:p>
    <w:p w:rsidR="00685A0D" w:rsidRDefault="002C0171">
      <w:pPr>
        <w:ind w:left="113" w:right="122" w:firstLine="624"/>
      </w:pPr>
      <w:r>
        <w:t>отчеты о достижении значения результата предоставления субси</w:t>
      </w:r>
      <w:r>
        <w:t xml:space="preserve">дии по форме, прилагаемой к типовой форме соглашения, установленной Министерством финансов Республики Татарстан, по договорам поставки (купли-продажи) до 1 марта 2027 года, по договорам финансовой аренды (лизинга, </w:t>
      </w:r>
      <w:proofErr w:type="spellStart"/>
      <w:r>
        <w:t>сублизинга</w:t>
      </w:r>
      <w:proofErr w:type="spellEnd"/>
      <w:r>
        <w:t>) - по состоянию на дату полного</w:t>
      </w:r>
      <w:r>
        <w:t xml:space="preserve"> выкупа техники согласно договору финансовой аренды (лизинга, </w:t>
      </w:r>
      <w:proofErr w:type="spellStart"/>
      <w:r>
        <w:t>сублизинга</w:t>
      </w:r>
      <w:proofErr w:type="spellEnd"/>
      <w:r>
        <w:t>); выписку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</w:t>
      </w:r>
      <w:r>
        <w:t>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подтверждающие осуществление сельскохозяйственной деятельности на территории Республи</w:t>
      </w:r>
      <w:r>
        <w:t>ки Татарстан, ежегодно, до 1 марта, в течение пяти лет со дня получения средств субсидии в случае приобретения техники по договорам поставки (купли-продажи), в течение восьми лет - со дня получения средств субсидии в случае приобретения техники по договора</w:t>
      </w:r>
      <w:r>
        <w:t xml:space="preserve">м финансовой аренды (лизинга, </w:t>
      </w:r>
      <w:proofErr w:type="spellStart"/>
      <w:r>
        <w:t>сублизинга</w:t>
      </w:r>
      <w:proofErr w:type="spellEnd"/>
      <w:r>
        <w:t>); справку органа Управления по надзору за техническим состоянием самоходных машин и других видов техники Республики Татарстан, подтверждающую право пользования (владения) техникой, ежегодно, до 1 марта, в течение пя</w:t>
      </w:r>
      <w:r>
        <w:t xml:space="preserve">ти лет со дня получения средств субсидии в случае приобретения техники по договорам поставки (купли-продажи), в течение восьми лет - со дня </w:t>
      </w:r>
      <w:r>
        <w:lastRenderedPageBreak/>
        <w:t xml:space="preserve">получения средств субсидии в случае приобретения техники по договорам финансовой аренды (лизинга, </w:t>
      </w:r>
      <w:proofErr w:type="spellStart"/>
      <w:r>
        <w:t>сублизинга</w:t>
      </w:r>
      <w:proofErr w:type="spellEnd"/>
      <w:r>
        <w:t>); справ</w:t>
      </w:r>
      <w:r>
        <w:t>ку лизингодателя об отсутствии задолженности в отношении субсидированной техники ежегодно, до 1 марта, до передачи техники в собственность лизингополучателя по форме, утвержденной приказом Министерства, в случае предоставления субсидии по договорам финансо</w:t>
      </w:r>
      <w:r>
        <w:t xml:space="preserve">вой аренды (лизинга, </w:t>
      </w:r>
      <w:proofErr w:type="spellStart"/>
      <w:r>
        <w:t>сублизинга</w:t>
      </w:r>
      <w:proofErr w:type="spellEnd"/>
      <w:r>
        <w:t>).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 xml:space="preserve">Министерство осуществляет проверку отчета и документов, указанных в пункте 55 настоящего </w:t>
      </w:r>
      <w:proofErr w:type="gramStart"/>
      <w:r>
        <w:t>Порядка,  в</w:t>
      </w:r>
      <w:proofErr w:type="gramEnd"/>
      <w:r>
        <w:t xml:space="preserve"> срок, не превышающий 60 рабочих дней со дня предоставления указанных отчета и документов.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Министерство осуществляет прове</w:t>
      </w:r>
      <w:r>
        <w:t>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685A0D" w:rsidRDefault="002C0171">
      <w:pPr>
        <w:spacing w:after="33"/>
        <w:ind w:left="-15" w:right="3" w:firstLine="709"/>
      </w:pPr>
      <w:r>
        <w:t xml:space="preserve">Органы государственного финансового контроля осуществляют проверку в соответствии со </w:t>
      </w:r>
      <w:hyperlink r:id="rId23">
        <w:r>
          <w:t>статьями 268</w:t>
        </w:r>
      </w:hyperlink>
      <w:hyperlink r:id="rId24">
        <w:r>
          <w:rPr>
            <w:sz w:val="25"/>
            <w:vertAlign w:val="superscript"/>
          </w:rPr>
          <w:t>1</w:t>
        </w:r>
      </w:hyperlink>
      <w:r>
        <w:t xml:space="preserve"> и </w:t>
      </w:r>
      <w:hyperlink r:id="rId25">
        <w:r>
          <w:t>269</w:t>
        </w:r>
      </w:hyperlink>
      <w:hyperlink r:id="rId26">
        <w:r>
          <w:rPr>
            <w:sz w:val="25"/>
            <w:vertAlign w:val="superscript"/>
          </w:rPr>
          <w:t>2</w:t>
        </w:r>
      </w:hyperlink>
      <w:r>
        <w:t xml:space="preserve"> Бюджетного кодекса Российской Федерации.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 xml:space="preserve">В случаях </w:t>
      </w:r>
      <w:r>
        <w:t>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</w:t>
      </w:r>
      <w:r>
        <w:t xml:space="preserve">оля, а также в случае </w:t>
      </w:r>
      <w:proofErr w:type="spellStart"/>
      <w:r>
        <w:t>недостижения</w:t>
      </w:r>
      <w:proofErr w:type="spellEnd"/>
      <w:r>
        <w:t xml:space="preserve"> результата предоставления субсидии, средства субсидии подлежат возврату в доход бюджета Республики Татарстан в полном объеме в 30-дневный срок, исчисляемый в календарных днях, со дня получения соответствующего уведомления</w:t>
      </w:r>
      <w:r>
        <w:t xml:space="preserve"> Министерства.</w:t>
      </w:r>
    </w:p>
    <w:p w:rsidR="00685A0D" w:rsidRDefault="002C0171">
      <w:pPr>
        <w:numPr>
          <w:ilvl w:val="0"/>
          <w:numId w:val="7"/>
        </w:numPr>
        <w:ind w:right="3" w:firstLine="709"/>
      </w:pPr>
      <w:r>
        <w:t>В случае отказа от добровольного возврата в доход бюджета Республики Татарстан средств, указанных в пункте 58 настоящего Порядка, они подлежат взысканию Министерством в принудительном порядке в 30-дневный срок в соответствии с законодательст</w:t>
      </w:r>
      <w:r>
        <w:t>вом Российской Федерации.</w:t>
      </w:r>
    </w:p>
    <w:p w:rsidR="00270F90" w:rsidRDefault="00270F90" w:rsidP="00270F90">
      <w:pPr>
        <w:ind w:right="3"/>
      </w:pPr>
    </w:p>
    <w:p w:rsidR="00270F90" w:rsidRDefault="00270F90" w:rsidP="00270F90">
      <w:pPr>
        <w:ind w:right="3"/>
      </w:pPr>
    </w:p>
    <w:p w:rsidR="00270F90" w:rsidRDefault="00270F90" w:rsidP="00270F90">
      <w:pPr>
        <w:ind w:right="3"/>
      </w:pPr>
    </w:p>
    <w:p w:rsidR="00270F90" w:rsidRDefault="00270F90" w:rsidP="00270F90">
      <w:pPr>
        <w:spacing w:after="1"/>
        <w:jc w:val="center"/>
      </w:pPr>
      <w:r>
        <w:t xml:space="preserve">Пояснительная записка </w:t>
      </w:r>
    </w:p>
    <w:p w:rsidR="00270F90" w:rsidRDefault="00270F90" w:rsidP="00270F90">
      <w:pPr>
        <w:spacing w:after="1"/>
        <w:ind w:left="10" w:right="4"/>
        <w:jc w:val="center"/>
      </w:pPr>
      <w:r>
        <w:t>к проекту постановления Кабинета Министров Республики Татарстан</w:t>
      </w:r>
    </w:p>
    <w:p w:rsidR="00270F90" w:rsidRDefault="00270F90" w:rsidP="00270F90">
      <w:pPr>
        <w:spacing w:after="1"/>
        <w:ind w:left="10" w:right="5"/>
        <w:jc w:val="center"/>
      </w:pPr>
      <w:r>
        <w:t xml:space="preserve">«Об </w:t>
      </w:r>
      <w:proofErr w:type="gramStart"/>
      <w:r>
        <w:t>утверждении  порядка</w:t>
      </w:r>
      <w:proofErr w:type="gramEnd"/>
      <w:r>
        <w:t xml:space="preserve"> предоставления  в 2026 году из бюджета Республики </w:t>
      </w:r>
    </w:p>
    <w:p w:rsidR="00270F90" w:rsidRDefault="00270F90" w:rsidP="00270F90">
      <w:pPr>
        <w:spacing w:after="570"/>
        <w:ind w:left="10"/>
        <w:jc w:val="center"/>
      </w:pPr>
      <w:r>
        <w:t xml:space="preserve">Татарстан субсидии сельскохозяйственным товаропроизводителям на возмещение части затрат, связанных с приобретением </w:t>
      </w:r>
      <w:proofErr w:type="spellStart"/>
      <w:r>
        <w:t>энергонасыщенных</w:t>
      </w:r>
      <w:proofErr w:type="spellEnd"/>
      <w:r>
        <w:t xml:space="preserve"> тракторов»</w:t>
      </w:r>
    </w:p>
    <w:p w:rsidR="00270F90" w:rsidRDefault="00270F90" w:rsidP="00270F90">
      <w:pPr>
        <w:spacing w:after="1" w:line="259" w:lineRule="auto"/>
        <w:ind w:left="0" w:right="9" w:firstLine="0"/>
        <w:jc w:val="right"/>
      </w:pPr>
      <w:r>
        <w:t xml:space="preserve">Проект постановления Кабинета Министров Республики Татарстан </w:t>
      </w:r>
    </w:p>
    <w:p w:rsidR="00270F90" w:rsidRDefault="00270F90" w:rsidP="00270F90">
      <w:pPr>
        <w:ind w:left="-5" w:right="-8"/>
      </w:pPr>
      <w:r>
        <w:t xml:space="preserve">«Об утверждении порядка предоставления в 2026 году из бюджета Республики Татарстан субсидии сельскохозяйственным товаропроизводителям на возмещение части затрат, связанных с приобретением </w:t>
      </w:r>
      <w:proofErr w:type="spellStart"/>
      <w:r>
        <w:t>энергонасыщенных</w:t>
      </w:r>
      <w:proofErr w:type="spellEnd"/>
      <w:r>
        <w:t xml:space="preserve"> тракторов» разработан Министерством сельского хозяйства и продовольствия Республики Татарстан в соответствии с поручением Раиса Республики Татарстан Р.Н. </w:t>
      </w:r>
      <w:proofErr w:type="spellStart"/>
      <w:r>
        <w:t>Минниханова</w:t>
      </w:r>
      <w:proofErr w:type="spellEnd"/>
      <w:r>
        <w:t xml:space="preserve"> от 24.03.2026 № 13093-МР в целях поддержки </w:t>
      </w:r>
      <w:proofErr w:type="spellStart"/>
      <w:r>
        <w:t>сельхозтоваропроизводителей</w:t>
      </w:r>
      <w:proofErr w:type="spellEnd"/>
      <w:r>
        <w:t xml:space="preserve"> в обновлении парка техники. </w:t>
      </w:r>
    </w:p>
    <w:p w:rsidR="00270F90" w:rsidRDefault="00270F90" w:rsidP="00270F90">
      <w:pPr>
        <w:ind w:left="-15" w:right="-8" w:firstLine="567"/>
      </w:pPr>
      <w:r>
        <w:lastRenderedPageBreak/>
        <w:t>Проект был размещен на информационном ресурсе для размещения проекта нормативных правовых актов в целях проведения их независимой антикоррупционной экспертизы и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270F90" w:rsidRDefault="00270F90" w:rsidP="00270F90">
      <w:pPr>
        <w:ind w:left="-15" w:right="-8" w:firstLine="540"/>
      </w:pPr>
      <w:r>
        <w:t>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</w:t>
      </w:r>
    </w:p>
    <w:p w:rsidR="00270F90" w:rsidRDefault="00270F90" w:rsidP="00270F90">
      <w:pPr>
        <w:ind w:left="-15" w:right="-8" w:firstLine="709"/>
      </w:pPr>
      <w:r>
        <w:t>Принятие данного постановления потребует выделения дополнительных средств из бюджета Республики Татарстан.</w:t>
      </w:r>
    </w:p>
    <w:p w:rsidR="00270F90" w:rsidRDefault="00270F90" w:rsidP="00270F90">
      <w:pPr>
        <w:ind w:right="3"/>
      </w:pPr>
    </w:p>
    <w:sectPr w:rsidR="00270F90">
      <w:headerReference w:type="even" r:id="rId27"/>
      <w:headerReference w:type="default" r:id="rId28"/>
      <w:headerReference w:type="first" r:id="rId29"/>
      <w:pgSz w:w="11906" w:h="16838"/>
      <w:pgMar w:top="1132" w:right="564" w:bottom="863" w:left="1136" w:header="52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71" w:rsidRDefault="002C0171">
      <w:pPr>
        <w:spacing w:after="0" w:line="240" w:lineRule="auto"/>
      </w:pPr>
      <w:r>
        <w:separator/>
      </w:r>
    </w:p>
  </w:endnote>
  <w:endnote w:type="continuationSeparator" w:id="0">
    <w:p w:rsidR="002C0171" w:rsidRDefault="002C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71" w:rsidRDefault="002C0171">
      <w:pPr>
        <w:spacing w:after="0" w:line="240" w:lineRule="auto"/>
      </w:pPr>
      <w:r>
        <w:separator/>
      </w:r>
    </w:p>
  </w:footnote>
  <w:footnote w:type="continuationSeparator" w:id="0">
    <w:p w:rsidR="002C0171" w:rsidRDefault="002C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0D" w:rsidRDefault="002C0171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F9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0D" w:rsidRDefault="00685A0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0D" w:rsidRDefault="00685A0D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0D" w:rsidRDefault="002C0171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F90">
      <w:rPr>
        <w:noProof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0D" w:rsidRDefault="002C0171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F90">
      <w:rPr>
        <w:noProof/>
      </w:rP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0D" w:rsidRDefault="002C0171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A34"/>
    <w:multiLevelType w:val="hybridMultilevel"/>
    <w:tmpl w:val="FF1EBDD4"/>
    <w:lvl w:ilvl="0" w:tplc="1AFEF6F8">
      <w:start w:val="1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2BA56">
      <w:start w:val="1"/>
      <w:numFmt w:val="lowerLetter"/>
      <w:lvlText w:val="%2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3A50AC">
      <w:start w:val="1"/>
      <w:numFmt w:val="lowerRoman"/>
      <w:lvlText w:val="%3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B075BC">
      <w:start w:val="1"/>
      <w:numFmt w:val="decimal"/>
      <w:lvlText w:val="%4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743E3C">
      <w:start w:val="1"/>
      <w:numFmt w:val="lowerLetter"/>
      <w:lvlText w:val="%5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8828A2">
      <w:start w:val="1"/>
      <w:numFmt w:val="lowerRoman"/>
      <w:lvlText w:val="%6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A6BD0">
      <w:start w:val="1"/>
      <w:numFmt w:val="decimal"/>
      <w:lvlText w:val="%7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545982">
      <w:start w:val="1"/>
      <w:numFmt w:val="lowerLetter"/>
      <w:lvlText w:val="%8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284B6">
      <w:start w:val="1"/>
      <w:numFmt w:val="lowerRoman"/>
      <w:lvlText w:val="%9"/>
      <w:lvlJc w:val="left"/>
      <w:pPr>
        <w:ind w:left="6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D7857"/>
    <w:multiLevelType w:val="hybridMultilevel"/>
    <w:tmpl w:val="03701952"/>
    <w:lvl w:ilvl="0" w:tplc="D31EAD8E">
      <w:start w:val="19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D27B3A">
      <w:start w:val="1"/>
      <w:numFmt w:val="lowerLetter"/>
      <w:lvlText w:val="%2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C228A">
      <w:start w:val="1"/>
      <w:numFmt w:val="lowerRoman"/>
      <w:lvlText w:val="%3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7652BC">
      <w:start w:val="1"/>
      <w:numFmt w:val="decimal"/>
      <w:lvlText w:val="%4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78136C">
      <w:start w:val="1"/>
      <w:numFmt w:val="lowerLetter"/>
      <w:lvlText w:val="%5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C0F666">
      <w:start w:val="1"/>
      <w:numFmt w:val="lowerRoman"/>
      <w:lvlText w:val="%6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88470">
      <w:start w:val="1"/>
      <w:numFmt w:val="decimal"/>
      <w:lvlText w:val="%7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1ED738">
      <w:start w:val="1"/>
      <w:numFmt w:val="lowerLetter"/>
      <w:lvlText w:val="%8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6E97E">
      <w:start w:val="1"/>
      <w:numFmt w:val="lowerRoman"/>
      <w:lvlText w:val="%9"/>
      <w:lvlJc w:val="left"/>
      <w:pPr>
        <w:ind w:left="6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B83A01"/>
    <w:multiLevelType w:val="hybridMultilevel"/>
    <w:tmpl w:val="F6FCA450"/>
    <w:lvl w:ilvl="0" w:tplc="04A22D6E">
      <w:start w:val="25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A559E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F8D160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AC9886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C16B6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9E6A44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463FE2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486812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46BEA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742AB7"/>
    <w:multiLevelType w:val="hybridMultilevel"/>
    <w:tmpl w:val="DEAE495C"/>
    <w:lvl w:ilvl="0" w:tplc="A56490DA">
      <w:start w:val="30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DA80E0">
      <w:start w:val="7"/>
      <w:numFmt w:val="upperRoman"/>
      <w:lvlRestart w:val="0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8841AE">
      <w:start w:val="1"/>
      <w:numFmt w:val="lowerRoman"/>
      <w:lvlText w:val="%3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D02C94">
      <w:start w:val="1"/>
      <w:numFmt w:val="decimal"/>
      <w:lvlText w:val="%4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207826">
      <w:start w:val="1"/>
      <w:numFmt w:val="lowerLetter"/>
      <w:lvlText w:val="%5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CC562C">
      <w:start w:val="1"/>
      <w:numFmt w:val="lowerRoman"/>
      <w:lvlText w:val="%6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9C335C">
      <w:start w:val="1"/>
      <w:numFmt w:val="decimal"/>
      <w:lvlText w:val="%7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1222CA">
      <w:start w:val="1"/>
      <w:numFmt w:val="lowerLetter"/>
      <w:lvlText w:val="%8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837BA">
      <w:start w:val="1"/>
      <w:numFmt w:val="lowerRoman"/>
      <w:lvlText w:val="%9"/>
      <w:lvlJc w:val="left"/>
      <w:pPr>
        <w:ind w:left="6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87CD5"/>
    <w:multiLevelType w:val="hybridMultilevel"/>
    <w:tmpl w:val="726063B2"/>
    <w:lvl w:ilvl="0" w:tplc="FF16946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8DFF2">
      <w:start w:val="1"/>
      <w:numFmt w:val="lowerLetter"/>
      <w:lvlText w:val="%2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C8C2BA">
      <w:start w:val="1"/>
      <w:numFmt w:val="lowerRoman"/>
      <w:lvlText w:val="%3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F435C2">
      <w:start w:val="1"/>
      <w:numFmt w:val="decimal"/>
      <w:lvlText w:val="%4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2E88E0">
      <w:start w:val="1"/>
      <w:numFmt w:val="lowerLetter"/>
      <w:lvlText w:val="%5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AC67A">
      <w:start w:val="1"/>
      <w:numFmt w:val="lowerRoman"/>
      <w:lvlText w:val="%6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EF5C0">
      <w:start w:val="1"/>
      <w:numFmt w:val="decimal"/>
      <w:lvlText w:val="%7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545A32">
      <w:start w:val="1"/>
      <w:numFmt w:val="lowerLetter"/>
      <w:lvlText w:val="%8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C98E6">
      <w:start w:val="1"/>
      <w:numFmt w:val="lowerRoman"/>
      <w:lvlText w:val="%9"/>
      <w:lvlJc w:val="left"/>
      <w:pPr>
        <w:ind w:left="6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667E93"/>
    <w:multiLevelType w:val="hybridMultilevel"/>
    <w:tmpl w:val="410E32C2"/>
    <w:lvl w:ilvl="0" w:tplc="A1969832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2673FA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81328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E67BB8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4F590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A6FE52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B28F16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6C74DA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002990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06003E"/>
    <w:multiLevelType w:val="hybridMultilevel"/>
    <w:tmpl w:val="D45C7CD8"/>
    <w:lvl w:ilvl="0" w:tplc="0EAC2C5C">
      <w:start w:val="1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66EE0">
      <w:start w:val="1"/>
      <w:numFmt w:val="lowerLetter"/>
      <w:lvlText w:val="%2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D237AA">
      <w:start w:val="1"/>
      <w:numFmt w:val="lowerRoman"/>
      <w:lvlText w:val="%3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681F7A">
      <w:start w:val="1"/>
      <w:numFmt w:val="decimal"/>
      <w:lvlText w:val="%4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E0056E">
      <w:start w:val="1"/>
      <w:numFmt w:val="lowerLetter"/>
      <w:lvlText w:val="%5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EABDC">
      <w:start w:val="1"/>
      <w:numFmt w:val="lowerRoman"/>
      <w:lvlText w:val="%6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3E116E">
      <w:start w:val="1"/>
      <w:numFmt w:val="decimal"/>
      <w:lvlText w:val="%7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CEFE8">
      <w:start w:val="1"/>
      <w:numFmt w:val="lowerLetter"/>
      <w:lvlText w:val="%8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7A2E9A">
      <w:start w:val="1"/>
      <w:numFmt w:val="lowerRoman"/>
      <w:lvlText w:val="%9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0D"/>
    <w:rsid w:val="00270F90"/>
    <w:rsid w:val="002C0171"/>
    <w:rsid w:val="006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E4F6"/>
  <w15:docId w15:val="{4254CA8C-2022-4C07-AB22-3267DDBB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180" w:right="457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/?req=doc&amp;base=RLAW363&amp;n=184397&amp;dst=230070&amp;field=134&amp;date=30.09.2025" TargetMode="External"/><Relationship Id="rId13" Type="http://schemas.openxmlformats.org/officeDocument/2006/relationships/hyperlink" Target="http://consultant.mship.local:8080/?req=doc&amp;base=LAW&amp;n=121087&amp;dst=100142&amp;field=134&amp;date=30.09.2025" TargetMode="External"/><Relationship Id="rId18" Type="http://schemas.openxmlformats.org/officeDocument/2006/relationships/hyperlink" Target="http://consultant.mship.local:8080/?req=doc&amp;base=LAW&amp;n=458293&amp;dst=100011&amp;field=134&amp;date=07.12.2023" TargetMode="External"/><Relationship Id="rId26" Type="http://schemas.openxmlformats.org/officeDocument/2006/relationships/hyperlink" Target="http://consultant.mship.local:8080/?req=doc&amp;base=LAW&amp;n=511241&amp;dst=3722&amp;field=134&amp;date=30.09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nsultant.mship.local:8080/?req=doc&amp;base=LAW&amp;n=508490&amp;dst=217&amp;field=134&amp;date=30.09.2025" TargetMode="External"/><Relationship Id="rId7" Type="http://schemas.openxmlformats.org/officeDocument/2006/relationships/hyperlink" Target="https://login.consultant.ru/link/?req=doc&amp;base=RLAW363&amp;n=166873&amp;dst=100009&amp;field=134&amp;date=13.09.2022" TargetMode="External"/><Relationship Id="rId12" Type="http://schemas.openxmlformats.org/officeDocument/2006/relationships/header" Target="header3.xml"/><Relationship Id="rId17" Type="http://schemas.openxmlformats.org/officeDocument/2006/relationships/hyperlink" Target="http://consultant.mship.local:8080/?req=doc&amp;base=LAW&amp;n=508490&amp;dst=101922&amp;field=134&amp;date=30.09.2025" TargetMode="External"/><Relationship Id="rId25" Type="http://schemas.openxmlformats.org/officeDocument/2006/relationships/hyperlink" Target="http://consultant.mship.local:8080/?req=doc&amp;base=LAW&amp;n=511241&amp;dst=3722&amp;field=134&amp;date=30.09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o.tatarstan.ru/" TargetMode="External"/><Relationship Id="rId20" Type="http://schemas.openxmlformats.org/officeDocument/2006/relationships/hyperlink" Target="http://consultant.mship.local:8080/?req=doc&amp;base=LAW&amp;n=508490&amp;dst=217&amp;field=134&amp;date=30.09.2025" TargetMode="Externa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consultant.mship.local:8080/?req=doc&amp;base=LAW&amp;n=511241&amp;dst=3704&amp;field=134&amp;date=30.09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sultant.mship.local:8080/?req=doc&amp;base=LAW&amp;n=483130&amp;dst=5769&amp;field=134&amp;date=30.09.2025" TargetMode="External"/><Relationship Id="rId23" Type="http://schemas.openxmlformats.org/officeDocument/2006/relationships/hyperlink" Target="http://consultant.mship.local:8080/?req=doc&amp;base=LAW&amp;n=511241&amp;dst=3704&amp;field=134&amp;date=30.09.2025" TargetMode="External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consultant.mship.local:8080/?req=doc&amp;base=LAW&amp;n=508490&amp;dst=217&amp;field=134&amp;date=30.09.202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consultant.mship.local:8080/?req=doc&amp;base=LAW&amp;n=503623&amp;date=30.09.2025" TargetMode="External"/><Relationship Id="rId22" Type="http://schemas.openxmlformats.org/officeDocument/2006/relationships/hyperlink" Target="http://consultant.mship.local:8080/?req=doc&amp;base=LAW&amp;n=511356&amp;dst=73&amp;field=134&amp;date=30.09.2025" TargetMode="Externa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6427</Words>
  <Characters>36634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2026-05-08T07:00:00Z</dcterms:created>
  <dcterms:modified xsi:type="dcterms:W3CDTF">2026-05-08T07:00:00Z</dcterms:modified>
</cp:coreProperties>
</file>