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6600"/>
        <w:spacing w:after="0" w:line="240" w:lineRule="auto"/>
        <w:widowControl w:val="off"/>
        <w:tabs>
          <w:tab w:val="left" w:pos="6946" w:leader="none"/>
        </w:tabs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ab/>
        <w:tab/>
        <w:tab/>
        <w:tab/>
        <w:t xml:space="preserve">проект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5"/>
        <w:ind w:right="552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5"/>
        <w:ind w:right="552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5"/>
        <w:ind w:right="552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5"/>
        <w:ind w:right="552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выдаче</w:t>
      </w:r>
      <w:r>
        <w:rPr>
          <w:rFonts w:ascii="Times New Roman" w:hAnsi="Times New Roman" w:cs="Times New Roman"/>
          <w:sz w:val="28"/>
          <w:szCs w:val="28"/>
        </w:rPr>
        <w:t xml:space="preserve"> предварительного разрешения на оформление доверенности на третье лицо для решения вопрос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в в отноше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ии имущества несовершеннолетнего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righ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5"/>
        <w:ind w:righ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5"/>
        <w:ind w:right="42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приведения в соответствие с Федеральным законом от 27 июля 2010 года № 210-ФЗ «Об организации предоставления государственны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и муниципальных услуг», Порядком разработки и утверждения административных регламентов предоставления государственных услуг республиканскими органами исполнительной власти Республики Татарстан, утвержденным постановлением Кабинета Министров Республики 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инистров Республики Татарстан»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 р и к а з ы в а ю: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5"/>
        <w:ind w:right="42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5"/>
        <w:numPr>
          <w:ilvl w:val="0"/>
          <w:numId w:val="10"/>
        </w:numPr>
        <w:ind w:left="0" w:right="426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прилагаемый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выдаче предварительного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5"/>
        <w:ind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Отделу опеки, попечительства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педагогической поддержки Министерства образования и науки Республики Татарстан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А.Х.Бычкова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5"/>
        <w:ind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Признать утратившим </w:t>
      </w:r>
      <w:bookmarkStart w:id="0" w:name="undefined"/>
      <w:r>
        <w:rPr>
          <w:sz w:val="28"/>
          <w:szCs w:val="28"/>
        </w:rPr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силу приказ Министерства образования и науки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от 10.09.2024 № под-1532/24 «Об утверждении Административного регламента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выдаче разрешения на оформление доверенности 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третье лицо для решения вопросов в отношении имущества 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5"/>
        <w:ind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Контроль за исполнением настоящего приказа возложить на заместителя министра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А.М.Асадуллину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5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9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5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И.о.министра</w:t>
        <w:tab/>
        <w:tab/>
        <w:tab/>
        <w:tab/>
        <w:tab/>
        <w:tab/>
        <w:tab/>
        <w:tab/>
        <w:tab/>
        <w:tab/>
        <w:t xml:space="preserve">Р.Г.Музипов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6600"/>
        <w:spacing w:after="0" w:line="240" w:lineRule="auto"/>
        <w:widowControl w:val="off"/>
        <w:tabs>
          <w:tab w:val="left" w:pos="694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-334010</wp:posOffset>
                </wp:positionV>
                <wp:extent cx="236220" cy="175260"/>
                <wp:effectExtent l="0" t="0" r="11430" b="15240"/>
                <wp:wrapNone/>
                <wp:docPr id="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2608;o:allowoverlap:true;o:allowincell:true;mso-position-horizontal-relative:text;margin-left:246.90pt;mso-position-horizontal:absolute;mso-position-vertical-relative:text;margin-top:-26.30pt;mso-position-vertical:absolute;width:18.60pt;height:13.80pt;mso-wrap-distance-left:9.00pt;mso-wrap-distance-top:0.00pt;mso-wrap-distance-right:9.00pt;mso-wrap-distance-bottom:0.00pt;visibility:visible;" fillcolor="#FFFFFF" strokecolor="#FFFFFF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приказом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6480" w:firstLine="140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Министерства образования и 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6480" w:firstLine="140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науки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6600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от __________№___________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Административный регламент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предоставления государственной услуги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 выдаче предварительного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1. Общие положения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1.1.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Настоящий регламент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устанавливает стандарт и порядок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выдаче предварительного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 – государственная услуга).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1.2. Заявителями являются: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несовершеннолетние граждане Российской Федерации, достигшие четырнадцатилетнего возраста,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действующие с согласия родителей (законных представителей);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родители (законные представители) несовершеннолетних граждан, не достигших возраста четырнадцати лет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 имени заявителей могут выступать лица, действующие на основании доверенности, выданной в порядке, установленном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1.3. Государственная услуга предоставляется заявителю в соответствии с категориями (признаками) заявителей, сведения о которых размещаются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федеральной государственной информационно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й системе «Единый портал государственных и муниципальных услуг (функций)» (http://www.gosuslugi.ru/) (далее - Единый портал), а также в федеральной государственной информационной системе «Федеральный реестр государственных и муниципальных услуг (функций)».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Идентификаторы категорий (признаков) заявителей определяются в соответствии с приложением № 2 к настоящему Административному регламенту путем профилирования, определенным в результате анкетирования, проводимого органом, предоставляющим услугу.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98"/>
        <w:contextualSpacing/>
        <w:jc w:val="center"/>
        <w:rPr>
          <w:b w:val="0"/>
          <w:highlight w:val="white"/>
          <w:lang w:val="ru-RU"/>
        </w:rPr>
      </w:pPr>
      <w:r>
        <w:rPr>
          <w:b w:val="0"/>
          <w:szCs w:val="28"/>
          <w:highlight w:val="white"/>
          <w:lang w:val="ru-RU"/>
        </w:rPr>
        <w:t xml:space="preserve"> </w:t>
      </w:r>
      <w:r>
        <w:rPr>
          <w:b w:val="0"/>
          <w:highlight w:val="white"/>
          <w:lang w:val="ru-RU"/>
        </w:rPr>
      </w:r>
    </w:p>
    <w:p>
      <w:pPr>
        <w:pStyle w:val="898"/>
        <w:contextualSpacing/>
        <w:jc w:val="center"/>
        <w:rPr>
          <w:bCs/>
          <w:highlight w:val="white"/>
          <w:lang w:val="ru-RU"/>
        </w:rPr>
      </w:pPr>
      <w:r>
        <w:rPr>
          <w:bCs/>
          <w:szCs w:val="28"/>
          <w:highlight w:val="white"/>
          <w:lang w:val="ru-RU"/>
        </w:rPr>
        <w:t xml:space="preserve">2. Стандарт предоставления государственной услуги</w:t>
      </w:r>
      <w:r>
        <w:rPr>
          <w:bCs/>
          <w:highlight w:val="white"/>
          <w:lang w:val="ru-RU"/>
        </w:rPr>
      </w:r>
    </w:p>
    <w:p>
      <w:pPr>
        <w:pStyle w:val="898"/>
        <w:contextualSpacing/>
        <w:jc w:val="center"/>
        <w:rPr>
          <w:bCs/>
          <w:highlight w:val="white"/>
          <w:lang w:val="ru-RU"/>
        </w:rPr>
      </w:pPr>
      <w:r>
        <w:rPr>
          <w:bCs/>
          <w:highlight w:val="white"/>
          <w:lang w:val="ru-RU"/>
        </w:rPr>
      </w:r>
      <w:r>
        <w:rPr>
          <w:bCs/>
          <w:highlight w:val="white"/>
          <w:lang w:val="ru-RU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Выдача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предварительного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2.2. Наименование органа, предоста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вляющего государственную услугу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2.2.1.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Орган, ответственный за предоставление государственной услуги - орган опеки и попечительства Исполнительного комитета муниципального района (городского округа) Республики Татарстан (далее - орган опеки и попечительства).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108" w:after="108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2.3. Результат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center"/>
        <w:spacing w:before="108" w:after="108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8" w:after="108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2.3.1. Результатами предоставления государственной услуги являются: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ыда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ча предварительного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Регламенту)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решение об отказе в предоставлении государственной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услуги (приложение № 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к Регламенту).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Формирование реестровой записи в качестве результата предоставления государственной услуги не предусмотрено.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2.3.2. Результат предоставления государственной услуги выдается (направляется) заявителю в соответствии с выбранным им способом получения: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 в форме электронного документа в личный кабинет заявителя на Едином портале (при наличии технической возможности), в республиканской государственной информационной системе «Портал государственных и муниципальных услуг Республики Татарстан»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http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://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uslugi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tatarstan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/) (далее – Республиканский портал).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многофункциональный центр предоставления государственных услуг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(далее – МФЦ)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в) в письменной форме лично заявителю либо почтовым отправлением.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 Срок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2.4.1. Государственная услуга предоставляется в срок, не превышающий 15 календарных дней со дня регистрации запроса и документов, поданных заявителем посредством почтового отправления или лично.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2.4.2. Государственная услуга предоставляется в срок, не превышающий 15 календарных дней со дня присвоения запросу, поданному заявителем через личный кабинет заявителя на Едином портале 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или на Республиканском портале, номера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 технической возможности) или Республиканского портала.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2.4.3. Государственная услуга предоставляется в срок, не превышающий 15 календарных дней со дня подачи (поступления) запроса и документов заявителя посредством МФЦ, а также с учетом срока, предусмотренного Регламентом МФЦ.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2.4.5. Максимальный срок предоставления государственной услуги с учетом категории (признаков) заявителя составляет 15 календарных дней со дня регистрации запроса и документов.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2.5. Размер платы, взимаемой с заявителя при предоставлении государственной услуги, и способы ее взимания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Государственная услуга предоставляется на безвозмездной основе.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2.6.2. Очередность для отдельных категорий заявителей не установлена.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2.7. Срок регистрации запроса заявителя о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2.7.1. При личном 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Обеспечивается передача запроса и прилагаемых документов в орган опеки и попечительства в порядке и сроки, установленные соглашением о взаимодействии между органом опеки и попечительства и МФЦ.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органе опеки и попечительства запрос и прилагаемые документы, поступившие из МФЦ, регистрируются в день поступления.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2.7.2. При направлении запроса посредством Единого портала (при наличии технической возможности), Республиканского портала заявитель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день регистрации запроса получает в личном кабинете на Едином портале (при наличии технической возможности), на Республиканском портале уведомление, подтверждающее, что запрос отправлен, в котором указываются регистрационный номер и дата подачи запроса.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2.7.3. При личном обращении в орган опеки и попечительства регистрация запроса осуществляется в день поступления запроса.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2.8. Требования к помещениям, в которых предоставляется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государственная услуга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Информация о требованиях к помещениям,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которых предоставляется государственная услуга, размещается на официальном сайте органа опеки и попечительства в информационно-телекоммуникационной сети «Интернет», в МФЦ, на Едином портале (при наличии технической возможности), Республиканском портале.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 Показатели доступности и качества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Информация о показателях до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ступности и качества предоставлении Услуги размещается на официальном сайте органа опеки и попечительства в информационно-телекоммуникационной сети «Интернет», в МФЦ, а также на Едином портале (при наличии технической возможности), Республиканском портале.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 Иные требования к предоставлению государственной услуги, в том числе: учитыв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о предоставлении сведений о государственной услуге на государственных языках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2.10.1. Государственная услуга может быть осуществлена через МФЦ.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Государственная услуга через МФЦ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Возможность принятия МФЦ решения об отказе в приеме запроса и документов и (или) информации, необходимых для предоставления государственной услуги, не предусмотрена.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2.10.2. Предоставление услуг, которые являются необходимыми и обязательными для предоставления государственной услуги, не требуется.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2.10.3. При предоставлении государственной услуги используются: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государственная информационная система «Единая централизованная цифровая платформа в социальной сфере»;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автоматизированная информационная система «Опека и попечительство».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2.10.4. Особенности предоставления государственной услуги в многофункциональных центрах.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Запись заявителей на прием в МФЦ (далее - запись) осуществляется посредством Единого портала (при наличии технической возможности) Республиканского портала, телефона контакт-центра МФЦ.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МФЦ прием заявителя возможен по предварительной записи. Отсутствие предварительной записи не препятствует приему заявителя в порядке очередности.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Заявителю (представителю заявителя) предоставляется возможность записи на любые свободные для приема дату и время в пределах установленного в МФЦ графика приема.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осуществления предварительной записи посредством Единого портала (при наличии технической возможности), Республиканского портала заявителю (представителю заявителя) необходимо указать запрашиваемые системой данные, в том числе: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фамилию, имя, отчество (при наличии);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номер телефона;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адрес электронной почты (по желанию);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желаемую дату и время приема.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осуществлении предварительной записи 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в любое время вправе отказаться от предварительной записи.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2.10.5. Особенности предоставления государственной услуги в электронной форме.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2.10.5.1. При предоставлении государственной услуги в электронной форме заявитель вправе: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части 1 стать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16 Федерального закона от 27 июля 2010 года № 210-ФЗ «Об организации предоставления государственных и муниципальных услуг» (далее - Федеральный № 210-ФЗ), с использованием  Единого портала ((при наличии технической возможности), Республиканского портала;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получить сведения о ходе выполнения запросов о предоставлении государственной услуги, поданных в электронной форме;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осуществить оценку качества предоставления государственной услуги;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получить результат предоставления государственной услуги в форме электронного документа;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подать жалобу на решение и действие (бездействие)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ргана опеки и попечительства, а также его должностных лиц посредством Единого портала ((при наличии технической возможности), Республиканского портала, портала федеральной государственной информационной системы, обеспечивающей процесс досудебного (внесудеб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2.10.5.2. Формирование запроса осуществляется посредством заполнения электронной формы 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Едином портале (при наличии технической возможности), Республиканском портале без необходимости дополнительной подачи запроса в какой-либо иной форме.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2.10.5.3. При формировании запроса обеспечивается: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копирования и сохранения запросов и иных документов, необходимых для предоставления услуги;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печати на бумажном носителе копии электронной формы 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сохранение ранее введенных в электронную форму 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заполнение полей электронной формы 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 начала ввода сведений заявителем с использованием сведений, размещенных в ЕСИА, и сведений, опубликованных на Едином портале (при наличии технической возможности), Республиканском портале, в части, касающейся сведений, отсутствующих в ЕСИА;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вернуться на любой из этапов заполнения электронной формы 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проса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без потери ранее введенной информации;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доступа заявителя к ранее поданным им 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просам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течение не менее одного года, а также частично сформированным 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просам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- в течение не менее трех месяцев.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2.10.6.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2.10.7. Реализация права на получение результатов предоставления государственной услуги в отношении несовершеннолетнего, оформленных в форме документа на бумажном носителе, может осуществл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лию, имя, отчество (последнее – 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Срок предоставления результата государственной услуги 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конному представителю несовершеннолетнего, уполномоченному на получение результатов предоставления государственной услуги в отношении несовершеннолетнего, не должен превышать 15 календарных дней со дня регистрации запроса и документов, поданных заявителем.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2.10.8.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 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2.11.1. В таблице 2 приложения № 2 к настоящему Регламенту приведен исчерпывающий перечень документов, необходимых для предоставления Услуги, с разделением на: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 документы, которые заявитель должен представить самостоятельно, для предоставления государственной услуги;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документы, которые заявитель вправе представить самостоятельно, для предоставления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Сведения о формах запроса и документов, необходимых для предоставления услуги, приведены в приложении № 2 к настоящему Регламенту.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Запрос, подаваемый на бумажном носителе, подается по формам согласно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приложениям № 4, 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настоящему Регламенту, подписывается заявителем собственноручно.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Запрос, подаваемый в электронной форме, заполняется посредством внесения соответствующих сведений в интерактивную форму, подпис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ывается в соответствии с требованиями Федерального закона от 6 апреля 2011 года № 63-ФЗ «Об электронной подписи» (далее – Федеральный закон № 63-ФЗ), при обращении посредством Единого портала (при наличии технической возможности), Республиканского портала.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Бланк запроса для получения государственной услуги заявитель может получить при личном обращении в орган опеки и попечительства. Электронная форма бланка запроса размещена на официальном сайте органа опеки и попечительства.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2.11.2. Запрос и прилагаемые документы могут быть представлены (направлены) заявителем одним из следующих способов: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 63-ФЗ.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подаче запроса заявителю выдается расписка из МФЦ с регистрационным номером, подтверждающим, что запрос отправлен, и датой подачи электронного запроса;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через Единый портал (при наличии технической возможности), Республиканский портал в электронной форме.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направлении запроса посредством Единого портала (при наличии технической возможности), Республиканского портала заявитель в день подачи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запроса получает в личном кабинете Единого портала (при наличии технической возможности), Республиканского портала и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подаче документов, предусмотренных пункто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 2.11.1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 подписанные электронной подписью в соответс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твии с требованиями Федерального закона № 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лично;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почтовым отправл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ением с уведомлением о вручении.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2.12. Исчерпывающий перечень оснований для отказа в приеме запроса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 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2.12.1. Исчерпывающий перечень оснований для отказа в приеме запроса и документов, необходимых для предоставления государственной услуги содержится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приложении № 3 к настоящему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Регламенту.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Основания для отказа в приеме запроса и документов, необходимых для предоставления государственной услуги: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представление неполного комплекта документов, указанных в пункте 2.11.1 настоящего Регламента;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обращение за предоставлением иной государственной услуги;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документы, указанные в пункте 2.11.1 настоящего Регламента, представленные Заявителем, утратили силу;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 представленные документы имеют подчистки и исправления текста, которые не заверены в порядке, установленном законодательством;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6) некорректное заполнение обязательных полей в форме интерактивного запроса на Едином портале (при наличии технической возможности) или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9) 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10)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11) достижение заявителем возраста на момент принятия решения, при котором получение государственной услуги не требуется.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2.12.2. Решение об отказе в приеме запроса и документов, необходимых для получения государственной услуги, с указанием причин отказа, оформляется в соответствии с формой, установленной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приложении № 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настоящему Регламенту, подписывается в установленном порядке уполномоченным должностным лицом органа опеки и попечительства и направляется заявителю выбранным им способом: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на бумажном носителе, при личном посещении органа опеки и попечительства;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 в электронной форме, подписанной (заверенной)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 через МФЦ.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2.12.3. Запрещается отказывать в предоставлении государственной услуги в случае, если 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прос о предоставлении государственной услуги подан в соответствии с информацией о сроках и порядке предоставления государственной услуги, опубликованной на Едином портале (при наличии технической возможности), Республиканском портале, на официальном сайте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органа опеки и попечительства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2.12.4. Основания для приостановления государственной услуги отсутствуют.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2.12.5. Основания для отказа в предоставлении государственной услуги: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выявление в представленных документах недостоверных сведений;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 обращение с документами лица, не указанного в пункте 1.2 настоящего Регламента.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2.12.6. В случае отказа в предоставлении государст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венной услуги орган опеки и попечительства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2.12.7. Решение об отказе в предоставлении государственной услуги, с указанием причин отказа, оформляется в соответствии с формой, установленной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приложении 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 настоящему Регламенту, подписывается в установленном порядке уполномоченным должностным лицом органа опеки и попечительства и направляется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заявителю выбранным им способом: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на бумажном носителе, при личном посещении органа опеки и попечительства;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 в электронной форме, подписанную (заверенную) в соответствии с требованиями Федерального закона № 63-ФЗ, через Единый портал (при наличии технической возможности),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Республиканский портал;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 через МФЦ.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3. Состав, последовательность и сроки выполнения административных процедур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3.1.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2 и более раза, не предусмотрено.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3.2. Перечень осуществляемых при предоставлении государственной услуги административных процедур: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профилирование заявителя;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прием запроса и документов и (или) информации, необходимых для предоставления государственной услуги;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межведомственное информационное взаимодействие;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 принятие решения о предоставлении (об отказе в предоставлении) государственной услуги;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5) предоставление результата государственной услуги.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3.3. Государственная услуга в упреждающем (проактивном) режиме не предоставляется.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C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пособы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наличии технической возможности заявитель уведомляется об изменении статуса его запроса на предоставление государственной услуги, установленной настоящим Регламентом (о приеме документов для предоставления государственной услуги; о рассмотрении запроса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комплекта документов; о предоставлении результата предоставления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посредством Единого портала;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посредством Республиканского портала;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посредством выдачи уведомлений о статусе рассмотрения в МФЦ в случае обращения за государственной услугой через МФЦ;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посредством почтового отправления по адресу, указанному заявителем;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вручением лично при непосредственном обращении в орган опеки и попечительства;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посредством иных сервисов и способов (при наличии).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4820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Приложение №1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4820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4819" w:firstLine="1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выдаче предварительного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Перечень условных обозначений и сокращений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Единый портал государственных и муниципальных услуг (функций) (https://www.gosuslugi.ru/) - Единый портал;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708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«Единая система межведомственного электронного взаимодействия» - СМЭВ.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Государственное бюджетное учреждение «Многофункциональный центр предоставления государственных и муниципальных услуг Республики Татарстан» - МФЦ;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 опеки и попечительства – орган опеки и попечительства Исполнительного комитета муниципального района (городского округа);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Государственная информационная система «Единая централизованная цифровая платформа в социальной сфере» – ГИС ЕЦП;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Портал государственных и муниципальных услуг Республики Татарстан (https://uslugi.tatarstan.ru/) - Республиканский портал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Федеральный закон от 27 июля 2010 года № 210-ФЗ «Об организации предоставления государственных и муниципальных услуг» - Федеральный закон № 210-ФЗ.</w:t>
      </w:r>
      <w:r>
        <w:rPr>
          <w:rFonts w:ascii="Times New Roman" w:hAnsi="Times New Roman" w:cs="Times New Roman"/>
          <w:sz w:val="28"/>
          <w:szCs w:val="28"/>
          <w:highlight w:val="white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Приложение №2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к Административному регламенту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предоставления государственной услуги по выдаче предварительного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Идентификаторы категорий (признаков) заявителей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 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Таблица 1 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tbl>
      <w:tblPr>
        <w:tblStyle w:val="876"/>
        <w:tblW w:w="0" w:type="auto"/>
        <w:tblLook w:val="04A0" w:firstRow="1" w:lastRow="0" w:firstColumn="1" w:lastColumn="0" w:noHBand="0" w:noVBand="1"/>
      </w:tblPr>
      <w:tblGrid>
        <w:gridCol w:w="678"/>
        <w:gridCol w:w="4211"/>
        <w:gridCol w:w="2810"/>
        <w:gridCol w:w="2496"/>
      </w:tblGrid>
      <w:tr>
        <w:tblPrEx/>
        <w:trPr/>
        <w:tc>
          <w:tcPr>
            <w:tcW w:w="6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W w:w="42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Результат предоставления государственной услуги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W w:w="2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Наименование отдельного признака заявителя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W w:w="24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Идентификатор отдельного признака заявителя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</w:tr>
      <w:tr>
        <w:tblPrEx/>
        <w:trPr/>
        <w:tc>
          <w:tcPr>
            <w:tcW w:w="67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W w:w="421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Выдача предварительного разрешения на оформление доверенности на третье лицо для решения вопросов в отношении имущества несовершеннолетнего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W w:w="2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несовершеннолетние граждане Российской Федерации, достигшие четырнадцатилетнего возраста, действующие с согласия родителей (законных представителей)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W w:w="249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1А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</w:tr>
      <w:tr>
        <w:tblPrEx/>
        <w:trPr/>
        <w:tc>
          <w:tcPr>
            <w:tcW w:w="678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W w:w="421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W w:w="2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родители (законные представители) несовершеннолетних граждан, не достигших возраста четырнадцати лет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W w:w="249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2А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</w:tr>
      <w:tr>
        <w:tblPrEx/>
        <w:trPr/>
        <w:tc>
          <w:tcPr>
            <w:tcW w:w="678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W w:w="421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W w:w="2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от имени заявителей могут выступать лица, действующие на основании доверенности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W w:w="249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3А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Таблица 2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 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 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tbl>
      <w:tblPr>
        <w:tblStyle w:val="876"/>
        <w:tblW w:w="16833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56"/>
        <w:gridCol w:w="4819"/>
        <w:gridCol w:w="2694"/>
        <w:gridCol w:w="3117"/>
        <w:gridCol w:w="3543"/>
      </w:tblGrid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  <w:t xml:space="preserve">Идентификатор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  <w:t xml:space="preserve">Расшифровка видов,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  <w:t xml:space="preserve">документов,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  <w:t xml:space="preserve">предоставляемых заявителем, кол-во документов из группы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  <w:t xml:space="preserve">Способ предоставления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</w:r>
          </w:p>
        </w:tc>
      </w:tr>
      <w:tr>
        <w:tblPrEx/>
        <w:trPr>
          <w:gridAfter w:val="2"/>
        </w:trPr>
        <w:tc>
          <w:tcPr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Исчерпывающий пе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речень документов, необходимых 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в соответствии с законодательством и иными нормативными правовыми актами для предоставления государственной услуги, которые заявитель представляет самостоятельно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</w:tr>
      <w:tr>
        <w:tblPrEx/>
        <w:trPr>
          <w:gridAfter w:val="2"/>
          <w:trHeight w:val="13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1А, 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2А, 3А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д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окумент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удостоверяющий личность заявителя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1А, 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2А, 3А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копия свидетельства о рождении лица (лиц), выданного компетентным органом иностранного государства, и копия его нотариально удостоверенного перевода на русский язык (при наличии)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1А, 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2А, 3А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документ, удостоверяющий полномочия представителя заявителя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Документы,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W w:w="31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4.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1А, 2А, 3А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сведения о регистрации несовершеннолетнего по месту жительства (из Министерства внутренних дел Российской Федерации)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5.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1А, 2А, 3А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свидетельство об установлении отцовства 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6.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1А, 2А, 3А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сведения о рождении ребенка (из Федеральной налоговой службы)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Орган опеки и попечительства, МФЦ, Республиканский портал, Единый 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7.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1А, 2А, 3А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сведения об установлении опеки над несовершеннолетним из решения органа опеки и попечительства (из автоматизированной информационной системы «Опека и попечительство»)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8.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1А, 2А, 3А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свидетельство о смерти родителя несовершеннолетнего (при наличии указанного обстоятельства)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9.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1А, 2А, 3А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решение суда о лишении (ограничении) родительских прав иного родителя (при наличии указанных обстоятельств)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10.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1А, 2А, 3А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решение суда о признании недееспособным иного родителя (при наличии указанных обстоятельств)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Приложение №3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 Административному регламенту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предоставления государственной услуги по выдаче предварительного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Исчерпывающий перечень оснований для отказа в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предоставлении государственной услуги и отказа в приеме запроса и документов, необходимых для предоставления Услуги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Style w:val="899"/>
        <w:tblW w:w="10201" w:type="dxa"/>
        <w:tblLook w:val="04A0" w:firstRow="1" w:lastRow="0" w:firstColumn="1" w:lastColumn="0" w:noHBand="0" w:noVBand="1"/>
      </w:tblPr>
      <w:tblGrid>
        <w:gridCol w:w="652"/>
        <w:gridCol w:w="2224"/>
        <w:gridCol w:w="7325"/>
      </w:tblGrid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Идентификатор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Расшифровка видов документов, предоставляемых заявителем, кол-во документов из группы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201" w:type="dxa"/>
            <w:textDirection w:val="lrTb"/>
            <w:noWrap w:val="false"/>
          </w:tcPr>
          <w:p>
            <w:pPr>
              <w:jc w:val="center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Основания для отказа в предоставлении государственной 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1А, 2А, 3А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выявление в представленных документах недостоверных сведений;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47"/>
        </w:trPr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1А, 2А, 3А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обращение с документами лица, не указанного в пункте 1.2 настоящего Регламента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201" w:type="dxa"/>
            <w:textDirection w:val="lrTb"/>
            <w:noWrap w:val="false"/>
          </w:tcPr>
          <w:p>
            <w:pPr>
              <w:jc w:val="center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Основания для отказа в приеме запроса и документов, необходимых для предоставления государственной 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1А, 2А, 3А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представление неполного комплекта документов, указанных в пункте 2.11.1 настоящего Регламента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1А, 2А, 3А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обращение за предоставлением иной государственной 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1А, 2А, 3А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документы, указанные в пункте 2.11.1 настоящего Регламента, представленные Заявителем, утратили силу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1А, 2А, 3А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1А, 2А, 3А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1А, 2А, 3А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некорректное заполнение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обязательных полей в форме интерактивного запроса на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установленным настоящим Регламентом)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1А, 2А, 3А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1А, 2А, 3А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1А, 2А, 3А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запроса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1А, 2А, 3А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1А, 2А, 3А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достижение заявителем возраста на момент принятия решения, при котором получение государственной услуги не требуется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Приложение №4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к Административному регламенту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предоставления государственной услуги по выдаче предварительного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Рекомендуемая форма запроса, 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подаваемого несовершеннолетним,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достигшим возраста 14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Руководителю Исполнительного комитета муниципального района (городског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о округа) Республики Татарстан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                                                     _________________________________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ind w:left="5103" w:firstLine="561"/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white"/>
          <w:vertAlign w:val="superscript"/>
        </w:rPr>
      </w:pPr>
      <w:r>
        <w:rPr>
          <w:rFonts w:ascii="Times New Roman" w:hAnsi="Times New Roman" w:cs="Times New Roman"/>
          <w:sz w:val="26"/>
          <w:szCs w:val="26"/>
          <w:highlight w:val="white"/>
          <w:vertAlign w:val="superscript"/>
        </w:rPr>
        <w:t xml:space="preserve">(фамилия, имя, отчество (при наличии))</w:t>
      </w:r>
      <w:r>
        <w:rPr>
          <w:rFonts w:ascii="Times New Roman" w:hAnsi="Times New Roman" w:cs="Times New Roman"/>
          <w:b/>
          <w:sz w:val="26"/>
          <w:szCs w:val="26"/>
          <w:highlight w:val="white"/>
          <w:vertAlign w:val="superscript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ИНН_______________________________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ОГРН______________________________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___________________________________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  <w:vertAlign w:val="superscript"/>
        </w:rPr>
      </w:pPr>
      <w:r>
        <w:rPr>
          <w:rFonts w:ascii="Times New Roman" w:hAnsi="Times New Roman" w:cs="Times New Roman"/>
          <w:sz w:val="26"/>
          <w:szCs w:val="26"/>
          <w:highlight w:val="white"/>
          <w:vertAlign w:val="superscript"/>
        </w:rPr>
        <w:t xml:space="preserve">(ФИО (последнее при наличии) полностью)</w:t>
      </w:r>
      <w:r>
        <w:rPr>
          <w:rFonts w:ascii="Times New Roman" w:hAnsi="Times New Roman" w:cs="Times New Roman"/>
          <w:sz w:val="26"/>
          <w:szCs w:val="26"/>
          <w:highlight w:val="white"/>
          <w:vertAlign w:val="superscript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проживающего (-ей) по адресу:___________________________,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ind w:left="5811" w:firstLine="561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  <w:vertAlign w:val="superscript"/>
        </w:rPr>
      </w:pPr>
      <w:r>
        <w:rPr>
          <w:rFonts w:ascii="Times New Roman" w:hAnsi="Times New Roman" w:cs="Times New Roman"/>
          <w:sz w:val="26"/>
          <w:szCs w:val="26"/>
          <w:highlight w:val="white"/>
          <w:vertAlign w:val="superscript"/>
        </w:rPr>
        <w:t xml:space="preserve">(полный адрес)</w:t>
      </w:r>
      <w:r>
        <w:rPr>
          <w:rFonts w:ascii="Times New Roman" w:hAnsi="Times New Roman" w:cs="Times New Roman"/>
          <w:sz w:val="26"/>
          <w:szCs w:val="26"/>
          <w:highlight w:val="white"/>
          <w:vertAlign w:val="superscript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телефон: __________________________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паспорт: ___________________________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ind w:left="5811" w:firstLine="561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  <w:vertAlign w:val="superscript"/>
        </w:rPr>
      </w:pPr>
      <w:r>
        <w:rPr>
          <w:rFonts w:ascii="Times New Roman" w:hAnsi="Times New Roman" w:cs="Times New Roman"/>
          <w:sz w:val="26"/>
          <w:szCs w:val="26"/>
          <w:highlight w:val="white"/>
          <w:vertAlign w:val="superscript"/>
        </w:rPr>
        <w:t xml:space="preserve">(серия, номер, кем и когда выдан)</w:t>
      </w:r>
      <w:r>
        <w:rPr>
          <w:rFonts w:ascii="Times New Roman" w:hAnsi="Times New Roman" w:cs="Times New Roman"/>
          <w:sz w:val="26"/>
          <w:szCs w:val="26"/>
          <w:highlight w:val="white"/>
          <w:vertAlign w:val="superscript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Запрос на предоставление государственной услуги по выдаче предварительного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Я,_____________________________________________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_______________________________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     (Ф.И.О. несовершеннолетнего(-ей) полностью, дата рождения дд.мм.гггг)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прошу выдать предварительное разрешение на оформление доверенности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на гражданина/ гражданку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  <w:vertAlign w:val="superscript"/>
        </w:rPr>
      </w:pPr>
      <w:r>
        <w:rPr>
          <w:rFonts w:ascii="Times New Roman" w:hAnsi="Times New Roman" w:cs="Times New Roman"/>
          <w:sz w:val="26"/>
          <w:szCs w:val="26"/>
          <w:highlight w:val="white"/>
          <w:vertAlign w:val="superscript"/>
        </w:rPr>
        <w:t xml:space="preserve">(Ф.И.О. полностью)</w:t>
      </w:r>
      <w:r>
        <w:rPr>
          <w:rFonts w:ascii="Times New Roman" w:hAnsi="Times New Roman" w:cs="Times New Roman"/>
          <w:sz w:val="26"/>
          <w:szCs w:val="26"/>
          <w:highlight w:val="white"/>
          <w:vertAlign w:val="superscript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в связи с необходимостью 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  <w:vertAlign w:val="superscript"/>
        </w:rPr>
      </w:pPr>
      <w:r>
        <w:rPr>
          <w:rFonts w:ascii="Times New Roman" w:hAnsi="Times New Roman" w:cs="Times New Roman"/>
          <w:sz w:val="26"/>
          <w:szCs w:val="26"/>
          <w:highlight w:val="white"/>
          <w:vertAlign w:val="superscript"/>
        </w:rPr>
        <w:t xml:space="preserve">(объяснить причину оформления доверенности)</w:t>
      </w:r>
      <w:r>
        <w:rPr>
          <w:rFonts w:ascii="Times New Roman" w:hAnsi="Times New Roman" w:cs="Times New Roman"/>
          <w:sz w:val="26"/>
          <w:szCs w:val="26"/>
          <w:highlight w:val="white"/>
          <w:vertAlign w:val="superscript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Результат предоставления государственной услуги прошу представить/направить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________________ (лично, посредством заказного почтового отправления, через многофункциональный центр предоставления государственных и муниципальных услуг, Единый портал (при наличии технической возможности), через Республиканский портал - выбрать нужное).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Подтверждаю достоверность представленной информации.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Я предупрежден(а) об ответственности за представление недостоверных или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неполных сведений.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Приложение: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1._____________________________________________________________________    2.______________________________________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_______________________________    3._____________________________________________________________________    4._____________________________________________________________________    5._____________________________________________________________________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_____________ 20 __ года                                  ________________________________</w:t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white"/>
          <w:vertAlign w:val="superscript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highlight w:val="white"/>
          <w:vertAlign w:val="superscript"/>
        </w:rPr>
        <w:t xml:space="preserve">(подпись/ расшифровка подписи)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    </w:t>
      </w:r>
      <w:r>
        <w:rPr>
          <w:rFonts w:ascii="Times New Roman" w:hAnsi="Times New Roman" w:cs="Times New Roman"/>
          <w:sz w:val="26"/>
          <w:szCs w:val="26"/>
          <w:highlight w:val="white"/>
          <w:vertAlign w:val="superscript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br w:type="page" w:clear="all"/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Приложение №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 Административному регламенту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предоставления государственной услуги по выдаче предварительного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103" w:firstLine="5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  <w:t xml:space="preserve">Рекомендуемая форма запроса,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  <w:t xml:space="preserve">подаваемого родителем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  <w:t xml:space="preserve">(законным представителем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  <w:t xml:space="preserve">) несовершеннолетн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  <w:t xml:space="preserve">его, не достигшего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  <w:t xml:space="preserve"> возраста четырнадцати лет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left="5102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Руководителю Исполнительного комитета муниципального района (городского округа) Республики Татарстан                                                                       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left="4962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(фамилия, имя, отчество (при наличии))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vertAlign w:val="superscript"/>
          <w:lang w:eastAsia="ru-RU"/>
        </w:rPr>
      </w:r>
    </w:p>
    <w:p>
      <w:pPr>
        <w:ind w:left="4620"/>
        <w:jc w:val="both"/>
        <w:spacing w:after="0" w:line="240" w:lineRule="auto"/>
        <w:widowControl w:val="off"/>
        <w:rPr>
          <w:rFonts w:ascii="Times New Roman" w:hAnsi="Times New Roman" w:eastAsia="Times New Roman" w:cs="Courier New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Courier New"/>
          <w:color w:val="000000"/>
          <w:sz w:val="24"/>
          <w:szCs w:val="24"/>
          <w:lang w:eastAsia="ru-RU"/>
        </w:rPr>
        <w:t xml:space="preserve">       ИНН_______________________________</w:t>
      </w:r>
      <w:r>
        <w:rPr>
          <w:rFonts w:ascii="Times New Roman" w:hAnsi="Times New Roman" w:eastAsia="Times New Roman" w:cs="Courier New"/>
          <w:color w:val="000000"/>
          <w:sz w:val="24"/>
          <w:szCs w:val="24"/>
          <w:lang w:eastAsia="ru-RU"/>
        </w:rPr>
      </w:r>
    </w:p>
    <w:p>
      <w:pPr>
        <w:ind w:left="4620"/>
        <w:jc w:val="both"/>
        <w:spacing w:after="0" w:line="240" w:lineRule="auto"/>
        <w:widowControl w:val="off"/>
        <w:rPr>
          <w:rFonts w:ascii="Times New Roman" w:hAnsi="Times New Roman" w:eastAsia="Times New Roman" w:cs="Courier New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Courier New"/>
          <w:color w:val="000000"/>
          <w:sz w:val="24"/>
          <w:szCs w:val="24"/>
          <w:lang w:eastAsia="ru-RU"/>
        </w:rPr>
        <w:t xml:space="preserve">       ОГРН______________________________</w:t>
      </w:r>
      <w:r>
        <w:rPr>
          <w:rFonts w:ascii="Times New Roman" w:hAnsi="Times New Roman" w:eastAsia="Times New Roman" w:cs="Courier New"/>
          <w:color w:val="000000"/>
          <w:sz w:val="24"/>
          <w:szCs w:val="24"/>
          <w:lang w:eastAsia="ru-RU"/>
        </w:rPr>
      </w:r>
    </w:p>
    <w:p>
      <w:pPr>
        <w:ind w:left="4620"/>
        <w:jc w:val="both"/>
        <w:spacing w:after="0" w:line="240" w:lineRule="auto"/>
        <w:widowControl w:val="off"/>
        <w:rPr>
          <w:rFonts w:ascii="Times New Roman" w:hAnsi="Times New Roman" w:eastAsia="Times New Roman" w:cs="Courier New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Courier New"/>
          <w:color w:val="000000"/>
          <w:sz w:val="24"/>
          <w:szCs w:val="24"/>
          <w:lang w:eastAsia="ru-RU"/>
        </w:rPr>
        <w:t xml:space="preserve">         ___________________________________</w:t>
      </w:r>
      <w:r>
        <w:rPr>
          <w:rFonts w:ascii="Times New Roman" w:hAnsi="Times New Roman" w:eastAsia="Times New Roman" w:cs="Courier New"/>
          <w:color w:val="000000"/>
          <w:sz w:val="24"/>
          <w:szCs w:val="24"/>
          <w:lang w:eastAsia="ru-RU"/>
        </w:rPr>
      </w:r>
    </w:p>
    <w:p>
      <w:pPr>
        <w:ind w:left="5040"/>
        <w:jc w:val="center"/>
        <w:spacing w:after="0" w:line="240" w:lineRule="auto"/>
        <w:widowControl w:val="off"/>
        <w:rPr>
          <w:rFonts w:ascii="Times New Roman" w:hAnsi="Times New Roman" w:eastAsia="Times New Roman" w:cs="Courier New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(ФИО (последнее при наличии) полностью)</w:t>
      </w:r>
      <w:r>
        <w:rPr>
          <w:rFonts w:ascii="Times New Roman" w:hAnsi="Times New Roman" w:eastAsia="Times New Roman" w:cs="Courier New"/>
          <w:color w:val="000000"/>
          <w:sz w:val="24"/>
          <w:szCs w:val="24"/>
          <w:vertAlign w:val="superscript"/>
          <w:lang w:eastAsia="ru-RU"/>
        </w:rPr>
      </w:r>
    </w:p>
    <w:p>
      <w:pPr>
        <w:ind w:left="5040"/>
        <w:jc w:val="both"/>
        <w:spacing w:after="0" w:line="240" w:lineRule="auto"/>
        <w:widowControl w:val="off"/>
        <w:rPr>
          <w:rFonts w:ascii="Times New Roman" w:hAnsi="Times New Roman" w:eastAsia="Times New Roman" w:cs="Courier New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Courier New"/>
          <w:color w:val="000000"/>
          <w:sz w:val="24"/>
          <w:szCs w:val="24"/>
          <w:lang w:eastAsia="ru-RU"/>
        </w:rPr>
        <w:t xml:space="preserve">проживающего (-ей) по адресу:___________________________,</w:t>
      </w:r>
      <w:r>
        <w:rPr>
          <w:rFonts w:ascii="Times New Roman" w:hAnsi="Times New Roman" w:eastAsia="Times New Roman" w:cs="Courier New"/>
          <w:color w:val="000000"/>
          <w:sz w:val="24"/>
          <w:szCs w:val="24"/>
          <w:lang w:eastAsia="ru-RU"/>
        </w:rPr>
      </w:r>
    </w:p>
    <w:p>
      <w:pPr>
        <w:ind w:left="2977"/>
        <w:jc w:val="center"/>
        <w:spacing w:after="0" w:line="240" w:lineRule="auto"/>
        <w:widowControl w:val="off"/>
        <w:rPr>
          <w:rFonts w:ascii="Times New Roman" w:hAnsi="Times New Roman" w:eastAsia="Times New Roman" w:cs="Courier New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Courier New"/>
          <w:color w:val="000000"/>
          <w:sz w:val="24"/>
          <w:szCs w:val="24"/>
          <w:vertAlign w:val="superscript"/>
          <w:lang w:eastAsia="ru-RU"/>
        </w:rPr>
        <w:t xml:space="preserve">(полный адрес)</w:t>
      </w:r>
      <w:r>
        <w:rPr>
          <w:rFonts w:ascii="Times New Roman" w:hAnsi="Times New Roman" w:eastAsia="Times New Roman" w:cs="Courier New"/>
          <w:color w:val="000000"/>
          <w:sz w:val="24"/>
          <w:szCs w:val="24"/>
          <w:vertAlign w:val="superscript"/>
          <w:lang w:eastAsia="ru-RU"/>
        </w:rPr>
      </w:r>
    </w:p>
    <w:p>
      <w:pPr>
        <w:ind w:left="5040"/>
        <w:jc w:val="both"/>
        <w:spacing w:after="0" w:line="240" w:lineRule="auto"/>
        <w:widowControl w:val="off"/>
        <w:rPr>
          <w:rFonts w:ascii="Times New Roman" w:hAnsi="Times New Roman" w:eastAsia="Times New Roman" w:cs="Courier New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Courier New"/>
          <w:color w:val="000000"/>
          <w:sz w:val="24"/>
          <w:szCs w:val="24"/>
          <w:lang w:eastAsia="ru-RU"/>
        </w:rPr>
        <w:t xml:space="preserve">телефон: __________________________</w:t>
      </w:r>
      <w:r>
        <w:rPr>
          <w:rFonts w:ascii="Times New Roman" w:hAnsi="Times New Roman" w:eastAsia="Times New Roman" w:cs="Courier New"/>
          <w:color w:val="000000"/>
          <w:sz w:val="24"/>
          <w:szCs w:val="24"/>
          <w:lang w:eastAsia="ru-RU"/>
        </w:rPr>
      </w:r>
    </w:p>
    <w:p>
      <w:pPr>
        <w:ind w:left="5040"/>
        <w:jc w:val="both"/>
        <w:spacing w:after="0" w:line="240" w:lineRule="auto"/>
        <w:widowControl w:val="off"/>
        <w:rPr>
          <w:rFonts w:ascii="Times New Roman" w:hAnsi="Times New Roman" w:eastAsia="Times New Roman" w:cs="Courier New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Courier New"/>
          <w:color w:val="000000"/>
          <w:sz w:val="24"/>
          <w:szCs w:val="24"/>
          <w:lang w:eastAsia="ru-RU"/>
        </w:rPr>
        <w:t xml:space="preserve">паспорт: ___________________________</w:t>
      </w:r>
      <w:r>
        <w:rPr>
          <w:rFonts w:ascii="Times New Roman" w:hAnsi="Times New Roman" w:eastAsia="Times New Roman" w:cs="Courier New"/>
          <w:color w:val="000000"/>
          <w:sz w:val="24"/>
          <w:szCs w:val="24"/>
          <w:lang w:eastAsia="ru-RU"/>
        </w:rPr>
      </w:r>
    </w:p>
    <w:p>
      <w:pPr>
        <w:ind w:left="600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Courier New"/>
          <w:color w:val="000000"/>
          <w:sz w:val="24"/>
          <w:szCs w:val="24"/>
          <w:vertAlign w:val="superscript"/>
          <w:lang w:eastAsia="ru-RU"/>
        </w:rPr>
        <w:t xml:space="preserve">(серия, номер, кем и когда выдан)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0"/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апрос на предоставление государственной услуги по выдаче предварительного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80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80"/>
        <w:contextualSpacing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Прошу выдать предварительное разрешение на оформление доверенности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третье лицо для решения вопросов в отношении имущества несовершеннолетнего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от имени моего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сына/дочери/подопечного (нужное подчеркнуть) 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80"/>
        <w:contextualSpacing/>
        <w:ind w:firstLine="709"/>
        <w:jc w:val="center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     (Ф.И.О. несовершеннолетнего(-ей) полностью, дата рождения дд.мм.гггг)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pStyle w:val="8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на гражданина/гражданку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80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_____________________________________________________________________________________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80"/>
        <w:contextualSpacing/>
        <w:jc w:val="center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 (Ф.И.О. полностью)</w:t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80"/>
        <w:contextualSpacing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в связи с необходимостью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8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(объяснить причину оформления доверенности)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Результат предоставления государственной услуги прошу представить/направить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________________ (лично, посредством заказного почтового отправления, через многофункциональный центр предоставления государственных и муниципальных услуг, Единый портал (при наличии технической возможности), через Республиканский портал - выбрать нужное).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Подтверждаю достоверность представленной информации.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Я предупрежден(а) об ответственности за представление недостоверных или неполных сведений.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Приложение: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1._____________________________________________________________________    2._____________________________________________________________________    3._____________________________________________________________________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_____________ 20 __ года                                  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vertAlign w:val="superscript"/>
        </w:rPr>
        <w:t xml:space="preserve">(подпись/ расшифровка подписи)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  </w:t>
      </w: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  <w:highlight w:val="white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Приложение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 Административному регламенту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предоставления государственной услуги по выдаче предварительного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5"/>
        <w:ind w:left="5103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1"/>
      </w:pPr>
      <w:r>
        <w:rPr>
          <w:rFonts w:ascii="Times New Roman" w:hAnsi="Times New Roman" w:eastAsia="SimSun" w:cs="Times New Roman"/>
          <w:color w:val="000000"/>
          <w:sz w:val="28"/>
          <w:szCs w:val="28"/>
        </w:rPr>
        <w:t xml:space="preserve">Рекомендуемая 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95"/>
        <w:ind w:left="5103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contextualSpacing/>
        <w:jc w:val="center"/>
        <w:spacing w:after="0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РЕШЕНИЕ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 предоставлении государственной услуги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по выдаче предварительного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r>
    </w:p>
    <w:p>
      <w:pPr>
        <w:jc w:val="center"/>
        <w:spacing w:after="0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contextualSpacing/>
        <w:jc w:val="both"/>
        <w:spacing w:after="0"/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от___________20                                                                                         №___________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r>
    </w:p>
    <w:p>
      <w:pPr>
        <w:contextualSpacing/>
        <w:jc w:val="both"/>
        <w:spacing w:after="0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По результатам рассмотрения запроса 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contextualSpacing/>
        <w:jc w:val="center"/>
        <w:spacing w:after="0"/>
        <w:rPr>
          <w:rFonts w:ascii="Times New Roman" w:hAnsi="Times New Roman" w:cs="Times New Roman"/>
          <w:bCs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bCs/>
          <w:highlight w:val="white"/>
        </w:rPr>
        <w:t xml:space="preserve">ФИО заявителя (последнее при наличии)</w:t>
      </w:r>
      <w:r>
        <w:rPr>
          <w:rFonts w:ascii="Times New Roman" w:hAnsi="Times New Roman" w:cs="Times New Roman"/>
          <w:bCs/>
          <w:sz w:val="20"/>
          <w:szCs w:val="20"/>
          <w:highlight w:val="white"/>
        </w:rPr>
      </w:r>
    </w:p>
    <w:p>
      <w:pPr>
        <w:jc w:val="both"/>
        <w:spacing w:after="0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от______________№______________ и приложенных к нему документов, на основании Гражданского кодекса Российской Федерации, Семейного кодекса Российской Федерации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Семейно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го кодекса Республики Татарстан,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Федерального закона от 24.04.2008 № 48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-ФЗ «Об опеке и попечительстве»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принято решение от_________№_____ предоставить государственную услугу по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выдаче предварительного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contextualSpacing/>
        <w:jc w:val="both"/>
        <w:spacing w:after="0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ind w:right="-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Должностное лицо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ind w:left="2124" w:right="-1" w:firstLine="708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(ФИО)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670" w:right="-1"/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  <w:pBdr>
          <w:top w:val="single" w:color="000000" w:sz="4" w:space="9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(подпись должностного лица органа, осуществляющего подписание)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</w:rPr>
        <w:br w:type="page" w:clear="all"/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Приложение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 Административному регламенту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предоставления государственной услуги по выдаче предварительного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5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Рекомендуемая форма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left="5245" w:firstLine="720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Решение об отказе в приеме документов, необходимых для предоставления государственной услуги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____________________________________________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vertAlign w:val="superscript"/>
          <w:lang w:eastAsia="ru-RU"/>
        </w:rPr>
        <w:t xml:space="preserve">(наименование уполномоченного органа)</w:t>
      </w:r>
      <w:r>
        <w:rPr>
          <w:rFonts w:ascii="Times New Roman" w:hAnsi="Times New Roman" w:eastAsia="SimSun" w:cs="Times New Roman"/>
          <w:color w:val="000000"/>
          <w:sz w:val="28"/>
          <w:szCs w:val="28"/>
          <w:vertAlign w:val="superscript"/>
          <w:lang w:eastAsia="ru-RU"/>
        </w:rPr>
      </w:r>
    </w:p>
    <w:p>
      <w:pPr>
        <w:ind w:left="5060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          Кому____________________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left="5060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          Контактные данные______________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jc w:val="center"/>
        <w:keepNext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от___________20                                                                                        №___________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По результатам рассмотрения запроса____________________________________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left="708" w:firstLine="708"/>
        <w:jc w:val="both"/>
        <w:spacing w:after="0" w:line="240" w:lineRule="auto"/>
        <w:rPr>
          <w:rFonts w:ascii="Times New Roman" w:hAnsi="Times New Roman" w:eastAsia="SimSun" w:cs="Times New Roman"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vertAlign w:val="superscript"/>
          <w:lang w:eastAsia="ru-RU"/>
        </w:rPr>
        <w:t xml:space="preserve">ФИО заявителя (последнее при наличии)</w:t>
      </w:r>
      <w:r>
        <w:rPr>
          <w:rFonts w:ascii="Times New Roman" w:hAnsi="Times New Roman" w:eastAsia="SimSun" w:cs="Times New Roman"/>
          <w:color w:val="000000"/>
          <w:sz w:val="28"/>
          <w:szCs w:val="28"/>
          <w:vertAlign w:val="superscript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от___________№_______и приложенных к нему документов, на основании Гражданского кодекса Российской Федерации, Семейного кодекса Российской Федерации, Семейного кодекса Республики Татарстан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Федерального закона от 24.04.2008 № 48-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ФЗ «Об опеке и попечительстве»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 принято решение от_________№_____ отказать в приеме документов, необходимых для предоставления услуги, по основанию:_________________________________.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left="218" w:firstLine="482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  <w:t xml:space="preserve"> ___________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  <w:t xml:space="preserve">(дата решения)</w:t>
      </w:r>
      <w:r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r>
    </w:p>
    <w:p>
      <w:pPr>
        <w:ind w:firstLine="284"/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601295430" distL="114300" distR="114300" simplePos="0" relativeHeight="25165926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0" b="0"/>
                <wp:wrapNone/>
                <wp:docPr id="2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199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47346.10pt;visibility:visible;" from="157.5pt,2.1pt" to="523.5pt,2.1pt" filled="f" strokecolor="#000000" strokeweight="0.50pt"/>
            </w:pict>
          </mc:Fallback>
        </mc:AlternateContent>
      </w:r>
      <w:r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(должность сотрудника органа, уполномоченного на принятие решения)</w:t>
      </w:r>
      <w:r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  <w:t xml:space="preserve">__________________________________________________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r>
    </w:p>
    <w:p>
      <w:pPr>
        <w:ind w:left="3544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</w:r>
    </w:p>
    <w:p>
      <w:pPr>
        <w:pStyle w:val="895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outlineLvl w:val="1"/>
      </w:pPr>
      <w:r>
        <w:rPr>
          <w:rFonts w:ascii="Times New Roman" w:hAnsi="Times New Roman" w:eastAsia="SimSun" w:cs="Times New Roman"/>
          <w:color w:val="000000"/>
          <w:sz w:val="24"/>
          <w:szCs w:val="24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Приложение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 Административному регламенту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предоставления государственной услуги по выдаче предварительного разрешения на оформление доверенности на третье лицо для решения вопросов в отношении имущества несовершеннолетнего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5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Рекомендуемая форма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895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Решение об отказе в предоставлении государственной услуги 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____________________________________________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vertAlign w:val="superscript"/>
          <w:lang w:eastAsia="ru-RU"/>
        </w:rPr>
        <w:t xml:space="preserve">(наименование уполномоченного органа)</w:t>
      </w:r>
      <w:r>
        <w:rPr>
          <w:rFonts w:ascii="Times New Roman" w:hAnsi="Times New Roman" w:eastAsia="SimSun" w:cs="Times New Roman"/>
          <w:color w:val="000000"/>
          <w:sz w:val="28"/>
          <w:szCs w:val="28"/>
          <w:vertAlign w:val="superscript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left="4840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Кому_________________________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left="4840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Контактные данные______________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left="4840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от___________20                                                                                 №___________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По результатам рассмотрения запроса _________________________________________________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SimSun" w:cs="Times New Roman"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vertAlign w:val="superscript"/>
          <w:lang w:eastAsia="ru-RU"/>
        </w:rPr>
        <w:t xml:space="preserve">ФИО заявителя (последнее при наличии)</w:t>
      </w:r>
      <w:r>
        <w:rPr>
          <w:rFonts w:ascii="Times New Roman" w:hAnsi="Times New Roman" w:eastAsia="SimSun" w:cs="Times New Roman"/>
          <w:color w:val="000000"/>
          <w:sz w:val="28"/>
          <w:szCs w:val="28"/>
          <w:vertAlign w:val="superscript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от______________№______________ и приложенных к нему документов, на основании Гражданского кодекса Российской Федерации, Семейного кодекса Российской Федерации, Семейно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го кодекса Республики Татарстан, </w:t>
      </w:r>
      <w:r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  <w:t xml:space="preserve">Федерального закона от 24.04.2008 № 48-ФЗ «Об опеке и попечительстве»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принято решение от_________№_____ отказать в предоставлении государственной услуги, по основанию:______________________________________________________________.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 xml:space="preserve">(указывается в том числе перечень документов и информаци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 xml:space="preserve">и, отсутствие и (или) недостоверность которых стали причиной отказа, а также перечень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услуги)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left="218" w:firstLine="482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  <w:t xml:space="preserve"> ___________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  <w:t xml:space="preserve">(дата решения)</w:t>
      </w:r>
      <w:r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</w:r>
    </w:p>
    <w:p>
      <w:pPr>
        <w:ind w:firstLine="284"/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601295430" distL="114300" distR="114300" simplePos="0" relativeHeight="251661312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0" b="0"/>
                <wp:wrapNone/>
                <wp:docPr id="3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" o:spid="_x0000_s2" style="position:absolute;left:0;text-align:left;z-index:251661312;mso-wrap-distance-left:9.00pt;mso-wrap-distance-top:0.00pt;mso-wrap-distance-right:9.00pt;mso-wrap-distance-bottom:47346.10pt;visibility:visible;" from="157.5pt,2.1pt" to="523.5pt,2.1pt" fillcolor="#FFFFFF" strokecolor="#000000" strokeweight="0.50pt"/>
            </w:pict>
          </mc:Fallback>
        </mc:AlternateContent>
      </w:r>
      <w:r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(должность сотрудника органа, уполномоченного на принятие решения)</w:t>
      </w:r>
      <w:r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  <w:t xml:space="preserve">__________________________________________________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r>
    </w:p>
    <w:p>
      <w:pPr>
        <w:ind w:left="3544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eastAsia="SimSun" w:cs="Times New Roman"/>
          <w:color w:val="000000"/>
          <w:sz w:val="18"/>
          <w:szCs w:val="18"/>
          <w:lang w:eastAsia="ru-RU"/>
        </w:rPr>
      </w:r>
    </w:p>
    <w:p>
      <w:pPr>
        <w:pStyle w:val="895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 New Roman CYR">
    <w:panose1 w:val="02020603050405020304"/>
  </w:font>
  <w:font w:name="Courier New">
    <w:panose1 w:val="02070309020205020404"/>
  </w:font>
  <w:font w:name="Arial">
    <w:panose1 w:val="020B0604020202020204"/>
  </w:font>
  <w:font w:name="SimSun">
    <w:panose1 w:val="0200050600000002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18536749"/>
      <w:rPr/>
    </w:sdtPr>
    <w:sdtContent>
      <w:p>
        <w:pPr>
          <w:pStyle w:val="87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8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">
    <w:name w:val="Heading 2 Char"/>
    <w:basedOn w:val="705"/>
    <w:link w:val="69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5"/>
    <w:link w:val="69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5"/>
    <w:link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5"/>
    <w:link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5"/>
    <w:link w:val="70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0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0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0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05"/>
    <w:link w:val="718"/>
    <w:uiPriority w:val="10"/>
    <w:rPr>
      <w:sz w:val="48"/>
      <w:szCs w:val="48"/>
    </w:rPr>
  </w:style>
  <w:style w:type="character" w:styleId="37">
    <w:name w:val="Subtitle Char"/>
    <w:basedOn w:val="705"/>
    <w:link w:val="720"/>
    <w:uiPriority w:val="11"/>
    <w:rPr>
      <w:sz w:val="24"/>
      <w:szCs w:val="24"/>
    </w:rPr>
  </w:style>
  <w:style w:type="character" w:styleId="39">
    <w:name w:val="Quote Char"/>
    <w:link w:val="722"/>
    <w:uiPriority w:val="29"/>
    <w:rPr>
      <w:i/>
    </w:rPr>
  </w:style>
  <w:style w:type="character" w:styleId="41">
    <w:name w:val="Intense Quote Char"/>
    <w:link w:val="724"/>
    <w:uiPriority w:val="30"/>
    <w:rPr>
      <w:i/>
    </w:rPr>
  </w:style>
  <w:style w:type="character" w:styleId="176">
    <w:name w:val="Footnote Text Char"/>
    <w:link w:val="855"/>
    <w:uiPriority w:val="99"/>
    <w:rPr>
      <w:sz w:val="18"/>
    </w:rPr>
  </w:style>
  <w:style w:type="character" w:styleId="179">
    <w:name w:val="Endnote Text Char"/>
    <w:link w:val="858"/>
    <w:uiPriority w:val="99"/>
    <w:rPr>
      <w:sz w:val="20"/>
    </w:rPr>
  </w:style>
  <w:style w:type="paragraph" w:styleId="695" w:default="1">
    <w:name w:val="Normal"/>
    <w:qFormat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696">
    <w:name w:val="Heading 1"/>
    <w:basedOn w:val="695"/>
    <w:next w:val="695"/>
    <w:link w:val="878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697">
    <w:name w:val="Heading 2"/>
    <w:basedOn w:val="695"/>
    <w:next w:val="695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9">
    <w:name w:val="Heading 4"/>
    <w:basedOn w:val="695"/>
    <w:next w:val="695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695"/>
    <w:next w:val="695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695"/>
    <w:next w:val="695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02">
    <w:name w:val="Heading 7"/>
    <w:basedOn w:val="695"/>
    <w:next w:val="695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3">
    <w:name w:val="Heading 8"/>
    <w:basedOn w:val="695"/>
    <w:next w:val="695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4">
    <w:name w:val="Heading 9"/>
    <w:basedOn w:val="695"/>
    <w:next w:val="695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Heading 1 Char"/>
    <w:basedOn w:val="705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Заголовок 2 Знак"/>
    <w:basedOn w:val="705"/>
    <w:link w:val="697"/>
    <w:uiPriority w:val="9"/>
    <w:rPr>
      <w:rFonts w:ascii="Arial" w:hAnsi="Arial" w:eastAsia="Arial" w:cs="Arial"/>
      <w:sz w:val="34"/>
    </w:rPr>
  </w:style>
  <w:style w:type="character" w:styleId="710" w:customStyle="1">
    <w:name w:val="Заголовок 3 Знак"/>
    <w:basedOn w:val="705"/>
    <w:link w:val="698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Заголовок 4 Знак"/>
    <w:basedOn w:val="705"/>
    <w:link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Заголовок 5 Знак"/>
    <w:basedOn w:val="705"/>
    <w:link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Заголовок 6 Знак"/>
    <w:basedOn w:val="705"/>
    <w:link w:val="701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Заголовок 7 Знак"/>
    <w:basedOn w:val="70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Заголовок 8 Знак"/>
    <w:basedOn w:val="70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Заголовок 9 Знак"/>
    <w:basedOn w:val="70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No Spacing"/>
    <w:uiPriority w:val="1"/>
    <w:qFormat/>
  </w:style>
  <w:style w:type="paragraph" w:styleId="718">
    <w:name w:val="Title"/>
    <w:basedOn w:val="695"/>
    <w:next w:val="695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 w:customStyle="1">
    <w:name w:val="Название Знак"/>
    <w:basedOn w:val="705"/>
    <w:link w:val="718"/>
    <w:uiPriority w:val="10"/>
    <w:rPr>
      <w:sz w:val="48"/>
      <w:szCs w:val="48"/>
    </w:rPr>
  </w:style>
  <w:style w:type="paragraph" w:styleId="720">
    <w:name w:val="Subtitle"/>
    <w:basedOn w:val="695"/>
    <w:next w:val="695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 w:customStyle="1">
    <w:name w:val="Подзаголовок Знак"/>
    <w:basedOn w:val="705"/>
    <w:link w:val="720"/>
    <w:uiPriority w:val="11"/>
    <w:rPr>
      <w:sz w:val="24"/>
      <w:szCs w:val="24"/>
    </w:rPr>
  </w:style>
  <w:style w:type="paragraph" w:styleId="722">
    <w:name w:val="Quote"/>
    <w:basedOn w:val="695"/>
    <w:next w:val="695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95"/>
    <w:next w:val="695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character" w:styleId="726" w:customStyle="1">
    <w:name w:val="Header Char"/>
    <w:basedOn w:val="705"/>
    <w:uiPriority w:val="99"/>
  </w:style>
  <w:style w:type="character" w:styleId="727" w:customStyle="1">
    <w:name w:val="Footer Char"/>
    <w:basedOn w:val="705"/>
    <w:uiPriority w:val="99"/>
  </w:style>
  <w:style w:type="paragraph" w:styleId="728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9" w:customStyle="1">
    <w:name w:val="Caption Char"/>
    <w:uiPriority w:val="99"/>
  </w:style>
  <w:style w:type="table" w:styleId="730" w:customStyle="1">
    <w:name w:val="Table Grid Light"/>
    <w:basedOn w:val="70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0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06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06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basedOn w:val="706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basedOn w:val="706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basedOn w:val="706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basedOn w:val="706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basedOn w:val="706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basedOn w:val="70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0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1"/>
    <w:basedOn w:val="706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2"/>
    <w:basedOn w:val="706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3"/>
    <w:basedOn w:val="706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4"/>
    <w:basedOn w:val="706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5"/>
    <w:basedOn w:val="706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6"/>
    <w:basedOn w:val="70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0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1"/>
    <w:basedOn w:val="706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2"/>
    <w:basedOn w:val="706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3"/>
    <w:basedOn w:val="706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4"/>
    <w:basedOn w:val="706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5"/>
    <w:basedOn w:val="706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6"/>
    <w:basedOn w:val="70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06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basedOn w:val="706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9" w:customStyle="1">
    <w:name w:val="Grid Table 4 - Accent 2"/>
    <w:basedOn w:val="706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0" w:customStyle="1">
    <w:name w:val="Grid Table 4 - Accent 3"/>
    <w:basedOn w:val="706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1" w:customStyle="1">
    <w:name w:val="Grid Table 4 - Accent 4"/>
    <w:basedOn w:val="706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2" w:customStyle="1">
    <w:name w:val="Grid Table 4 - Accent 5"/>
    <w:basedOn w:val="706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3" w:customStyle="1">
    <w:name w:val="Grid Table 4 - Accent 6"/>
    <w:basedOn w:val="706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4">
    <w:name w:val="Grid Table 5 Dark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1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2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3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4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5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6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1">
    <w:name w:val="Grid Table 6 Colorful"/>
    <w:basedOn w:val="70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6 Colorful - Accent 1"/>
    <w:basedOn w:val="706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3" w:customStyle="1">
    <w:name w:val="Grid Table 6 Colorful - Accent 2"/>
    <w:basedOn w:val="706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4" w:customStyle="1">
    <w:name w:val="Grid Table 6 Colorful - Accent 3"/>
    <w:basedOn w:val="706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5" w:customStyle="1">
    <w:name w:val="Grid Table 6 Colorful - Accent 4"/>
    <w:basedOn w:val="706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6" w:customStyle="1">
    <w:name w:val="Grid Table 6 Colorful - Accent 5"/>
    <w:basedOn w:val="706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7" w:customStyle="1">
    <w:name w:val="Grid Table 6 Colorful - Accent 6"/>
    <w:basedOn w:val="706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8">
    <w:name w:val="Grid Table 7 Colorful"/>
    <w:basedOn w:val="706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1"/>
    <w:basedOn w:val="706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2"/>
    <w:basedOn w:val="706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3"/>
    <w:basedOn w:val="706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4"/>
    <w:basedOn w:val="706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5"/>
    <w:basedOn w:val="706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6"/>
    <w:basedOn w:val="706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06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basedOn w:val="706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basedOn w:val="706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basedOn w:val="706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basedOn w:val="706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basedOn w:val="706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basedOn w:val="70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0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basedOn w:val="706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basedOn w:val="706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basedOn w:val="706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basedOn w:val="706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basedOn w:val="706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basedOn w:val="70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0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basedOn w:val="706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basedOn w:val="706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basedOn w:val="706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basedOn w:val="706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basedOn w:val="706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basedOn w:val="70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0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1"/>
    <w:basedOn w:val="706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2"/>
    <w:basedOn w:val="706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3"/>
    <w:basedOn w:val="706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4"/>
    <w:basedOn w:val="706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5"/>
    <w:basedOn w:val="706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6"/>
    <w:basedOn w:val="70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>
    <w:name w:val="List Table 6 Colorful"/>
    <w:basedOn w:val="70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List Table 6 Colorful - Accent 1"/>
    <w:basedOn w:val="706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2" w:customStyle="1">
    <w:name w:val="List Table 6 Colorful - Accent 2"/>
    <w:basedOn w:val="706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3" w:customStyle="1">
    <w:name w:val="List Table 6 Colorful - Accent 3"/>
    <w:basedOn w:val="706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4" w:customStyle="1">
    <w:name w:val="List Table 6 Colorful - Accent 4"/>
    <w:basedOn w:val="706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5" w:customStyle="1">
    <w:name w:val="List Table 6 Colorful - Accent 5"/>
    <w:basedOn w:val="706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6" w:customStyle="1">
    <w:name w:val="List Table 6 Colorful - Accent 6"/>
    <w:basedOn w:val="70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7">
    <w:name w:val="List Table 7 Colorful"/>
    <w:basedOn w:val="706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1"/>
    <w:basedOn w:val="706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2"/>
    <w:basedOn w:val="706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3"/>
    <w:basedOn w:val="706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4"/>
    <w:basedOn w:val="706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5"/>
    <w:basedOn w:val="706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6"/>
    <w:basedOn w:val="706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ned - Accent"/>
    <w:basedOn w:val="70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Lined - Accent 1"/>
    <w:basedOn w:val="70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6" w:customStyle="1">
    <w:name w:val="Lined - Accent 2"/>
    <w:basedOn w:val="70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7" w:customStyle="1">
    <w:name w:val="Lined - Accent 3"/>
    <w:basedOn w:val="70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8" w:customStyle="1">
    <w:name w:val="Lined - Accent 4"/>
    <w:basedOn w:val="70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9" w:customStyle="1">
    <w:name w:val="Lined - Accent 5"/>
    <w:basedOn w:val="70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0" w:customStyle="1">
    <w:name w:val="Lined - Accent 6"/>
    <w:basedOn w:val="70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1" w:customStyle="1">
    <w:name w:val="Bordered &amp; Lined - Accent"/>
    <w:basedOn w:val="70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Bordered &amp; Lined - Accent 1"/>
    <w:basedOn w:val="70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3" w:customStyle="1">
    <w:name w:val="Bordered &amp; Lined - Accent 2"/>
    <w:basedOn w:val="70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4" w:customStyle="1">
    <w:name w:val="Bordered &amp; Lined - Accent 3"/>
    <w:basedOn w:val="70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5" w:customStyle="1">
    <w:name w:val="Bordered &amp; Lined - Accent 4"/>
    <w:basedOn w:val="70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6" w:customStyle="1">
    <w:name w:val="Bordered &amp; Lined - Accent 5"/>
    <w:basedOn w:val="70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7" w:customStyle="1">
    <w:name w:val="Bordered &amp; Lined - Accent 6"/>
    <w:basedOn w:val="70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8" w:customStyle="1">
    <w:name w:val="Bordered"/>
    <w:basedOn w:val="706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9" w:customStyle="1">
    <w:name w:val="Bordered - Accent 1"/>
    <w:basedOn w:val="706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0" w:customStyle="1">
    <w:name w:val="Bordered - Accent 2"/>
    <w:basedOn w:val="706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1" w:customStyle="1">
    <w:name w:val="Bordered - Accent 3"/>
    <w:basedOn w:val="706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2" w:customStyle="1">
    <w:name w:val="Bordered - Accent 4"/>
    <w:basedOn w:val="706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3" w:customStyle="1">
    <w:name w:val="Bordered - Accent 5"/>
    <w:basedOn w:val="706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4" w:customStyle="1">
    <w:name w:val="Bordered - Accent 6"/>
    <w:basedOn w:val="70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5">
    <w:name w:val="footnote text"/>
    <w:basedOn w:val="695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basedOn w:val="705"/>
    <w:uiPriority w:val="99"/>
    <w:unhideWhenUsed/>
    <w:rPr>
      <w:vertAlign w:val="superscript"/>
    </w:rPr>
  </w:style>
  <w:style w:type="paragraph" w:styleId="858">
    <w:name w:val="endnote text"/>
    <w:basedOn w:val="695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705"/>
    <w:uiPriority w:val="99"/>
    <w:semiHidden/>
    <w:unhideWhenUsed/>
    <w:rPr>
      <w:vertAlign w:val="superscript"/>
    </w:rPr>
  </w:style>
  <w:style w:type="paragraph" w:styleId="861">
    <w:name w:val="toc 1"/>
    <w:basedOn w:val="695"/>
    <w:next w:val="695"/>
    <w:uiPriority w:val="39"/>
    <w:unhideWhenUsed/>
    <w:pPr>
      <w:spacing w:after="57"/>
    </w:pPr>
  </w:style>
  <w:style w:type="paragraph" w:styleId="862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63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64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65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66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67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68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69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5"/>
    <w:next w:val="695"/>
    <w:uiPriority w:val="99"/>
    <w:unhideWhenUsed/>
    <w:pPr>
      <w:spacing w:after="0"/>
    </w:pPr>
  </w:style>
  <w:style w:type="character" w:styleId="872">
    <w:name w:val="Hyperlink"/>
    <w:basedOn w:val="705"/>
    <w:uiPriority w:val="99"/>
    <w:unhideWhenUsed/>
    <w:qFormat/>
    <w:rPr>
      <w:color w:val="0563c1" w:themeColor="hyperlink"/>
      <w:u w:val="single"/>
    </w:rPr>
  </w:style>
  <w:style w:type="character" w:styleId="873">
    <w:name w:val="Strong"/>
    <w:basedOn w:val="705"/>
    <w:uiPriority w:val="22"/>
    <w:qFormat/>
    <w:rPr>
      <w:b/>
      <w:bCs/>
    </w:rPr>
  </w:style>
  <w:style w:type="paragraph" w:styleId="874">
    <w:name w:val="Header"/>
    <w:basedOn w:val="695"/>
    <w:link w:val="881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75">
    <w:name w:val="Footer"/>
    <w:basedOn w:val="695"/>
    <w:link w:val="882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table" w:styleId="876">
    <w:name w:val="Table Grid"/>
    <w:basedOn w:val="706"/>
    <w:uiPriority w:val="39"/>
    <w:qFormat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7">
    <w:name w:val="List Paragraph"/>
    <w:basedOn w:val="695"/>
    <w:uiPriority w:val="34"/>
    <w:qFormat/>
    <w:pPr>
      <w:contextualSpacing/>
      <w:ind w:left="720"/>
    </w:pPr>
  </w:style>
  <w:style w:type="character" w:styleId="878" w:customStyle="1">
    <w:name w:val="Заголовок 1 Знак"/>
    <w:basedOn w:val="705"/>
    <w:link w:val="696"/>
    <w:uiPriority w:val="9"/>
    <w:qFormat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79" w:customStyle="1">
    <w:name w:val="s_1"/>
    <w:basedOn w:val="695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0" w:customStyle="1">
    <w:name w:val="ConsPlusNonformat"/>
    <w:qFormat/>
    <w:rPr>
      <w:rFonts w:ascii="Courier New" w:hAnsi="Courier New" w:eastAsia="Times New Roman" w:cs="Courier New"/>
    </w:rPr>
  </w:style>
  <w:style w:type="character" w:styleId="881" w:customStyle="1">
    <w:name w:val="Верхний колонтитул Знак"/>
    <w:basedOn w:val="705"/>
    <w:link w:val="874"/>
    <w:uiPriority w:val="99"/>
    <w:qFormat/>
  </w:style>
  <w:style w:type="character" w:styleId="882" w:customStyle="1">
    <w:name w:val="Нижний колонтитул Знак"/>
    <w:basedOn w:val="705"/>
    <w:link w:val="875"/>
    <w:uiPriority w:val="99"/>
    <w:qFormat/>
  </w:style>
  <w:style w:type="character" w:styleId="883" w:customStyle="1">
    <w:name w:val="Гипертекстовая ссылка"/>
    <w:basedOn w:val="884"/>
    <w:uiPriority w:val="99"/>
    <w:qFormat/>
    <w:rPr>
      <w:b/>
      <w:color w:val="106bbe"/>
    </w:rPr>
  </w:style>
  <w:style w:type="character" w:styleId="884" w:customStyle="1">
    <w:name w:val="Цветовое выделение"/>
    <w:uiPriority w:val="99"/>
    <w:qFormat/>
    <w:rPr>
      <w:b/>
      <w:color w:val="26282f"/>
    </w:rPr>
  </w:style>
  <w:style w:type="paragraph" w:styleId="885" w:customStyle="1">
    <w:name w:val="Default"/>
    <w:unhideWhenUsed/>
    <w:qFormat/>
    <w:pPr>
      <w:widowControl w:val="off"/>
    </w:pPr>
    <w:rPr>
      <w:rFonts w:eastAsia="Times New Roman"/>
      <w:color w:val="000000"/>
      <w:sz w:val="24"/>
      <w:szCs w:val="24"/>
    </w:rPr>
  </w:style>
  <w:style w:type="paragraph" w:styleId="886" w:customStyle="1">
    <w:name w:val="Нормальный (таблица)"/>
    <w:basedOn w:val="695"/>
    <w:next w:val="695"/>
    <w:uiPriority w:val="99"/>
    <w:qFormat/>
    <w:pPr>
      <w:jc w:val="both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887" w:customStyle="1">
    <w:name w:val="Таблицы (моноширинный)"/>
    <w:basedOn w:val="695"/>
    <w:next w:val="695"/>
    <w:uiPriority w:val="99"/>
    <w:qFormat/>
    <w:pPr>
      <w:spacing w:after="0" w:line="240" w:lineRule="auto"/>
      <w:widowControl w:val="off"/>
    </w:pPr>
    <w:rPr>
      <w:rFonts w:ascii="Courier New" w:hAnsi="Courier New" w:cs="Courier New" w:eastAsiaTheme="minorEastAsia"/>
      <w:sz w:val="24"/>
      <w:szCs w:val="24"/>
      <w:lang w:eastAsia="ru-RU"/>
    </w:rPr>
  </w:style>
  <w:style w:type="paragraph" w:styleId="888">
    <w:name w:val="Balloon Text"/>
    <w:basedOn w:val="695"/>
    <w:link w:val="88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9" w:customStyle="1">
    <w:name w:val="Текст выноски Знак"/>
    <w:basedOn w:val="705"/>
    <w:link w:val="888"/>
    <w:uiPriority w:val="99"/>
    <w:semiHidden/>
    <w:rPr>
      <w:rFonts w:ascii="Tahoma" w:hAnsi="Tahoma" w:cs="Tahoma" w:eastAsiaTheme="minorHAnsi"/>
      <w:sz w:val="16"/>
      <w:szCs w:val="16"/>
      <w:lang w:eastAsia="en-US"/>
    </w:rPr>
  </w:style>
  <w:style w:type="character" w:styleId="890">
    <w:name w:val="annotation reference"/>
    <w:basedOn w:val="705"/>
    <w:uiPriority w:val="99"/>
    <w:semiHidden/>
    <w:unhideWhenUsed/>
    <w:rPr>
      <w:sz w:val="16"/>
      <w:szCs w:val="16"/>
    </w:rPr>
  </w:style>
  <w:style w:type="paragraph" w:styleId="891">
    <w:name w:val="annotation text"/>
    <w:basedOn w:val="695"/>
    <w:link w:val="89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92" w:customStyle="1">
    <w:name w:val="Текст примечания Знак"/>
    <w:basedOn w:val="705"/>
    <w:link w:val="891"/>
    <w:uiPriority w:val="99"/>
    <w:semiHidden/>
    <w:rPr>
      <w:rFonts w:asciiTheme="minorHAnsi" w:hAnsiTheme="minorHAnsi" w:eastAsiaTheme="minorHAnsi" w:cstheme="minorBidi"/>
      <w:lang w:eastAsia="en-US"/>
    </w:rPr>
  </w:style>
  <w:style w:type="paragraph" w:styleId="893">
    <w:name w:val="annotation subject"/>
    <w:basedOn w:val="891"/>
    <w:next w:val="891"/>
    <w:link w:val="894"/>
    <w:uiPriority w:val="99"/>
    <w:semiHidden/>
    <w:unhideWhenUsed/>
    <w:rPr>
      <w:b/>
      <w:bCs/>
    </w:rPr>
  </w:style>
  <w:style w:type="character" w:styleId="894" w:customStyle="1">
    <w:name w:val="Тема примечания Знак"/>
    <w:basedOn w:val="892"/>
    <w:link w:val="893"/>
    <w:uiPriority w:val="99"/>
    <w:semiHidden/>
    <w:rPr>
      <w:rFonts w:asciiTheme="minorHAnsi" w:hAnsiTheme="minorHAnsi" w:eastAsiaTheme="minorHAnsi" w:cstheme="minorBidi"/>
      <w:b/>
      <w:bCs/>
      <w:lang w:eastAsia="en-US"/>
    </w:rPr>
  </w:style>
  <w:style w:type="paragraph" w:styleId="895" w:customStyle="1">
    <w:name w:val="ConsPlusNormal"/>
    <w:link w:val="896"/>
    <w:uiPriority w:val="99"/>
    <w:qFormat/>
    <w:pPr>
      <w:widowControl w:val="off"/>
    </w:pPr>
    <w:rPr>
      <w:rFonts w:ascii="Calibri" w:hAnsi="Calibri" w:eastAsia="Times New Roman" w:cs="Calibri"/>
      <w:sz w:val="22"/>
    </w:rPr>
  </w:style>
  <w:style w:type="character" w:styleId="896" w:customStyle="1">
    <w:name w:val="ConsPlusNormal Знак"/>
    <w:link w:val="895"/>
    <w:uiPriority w:val="99"/>
    <w:qFormat/>
    <w:rPr>
      <w:rFonts w:ascii="Calibri" w:hAnsi="Calibri" w:eastAsia="Times New Roman" w:cs="Calibri"/>
      <w:sz w:val="22"/>
    </w:rPr>
  </w:style>
  <w:style w:type="paragraph" w:styleId="897">
    <w:name w:val="Normal (Web)"/>
    <w:basedOn w:val="69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8" w:customStyle="1">
    <w:name w:val="Заголовок 11"/>
    <w:qFormat/>
    <w:pPr>
      <w:jc w:val="right"/>
      <w:keepNext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eastAsia="Times New Roman"/>
      <w:b/>
      <w:sz w:val="28"/>
      <w:lang w:val="en-US" w:eastAsia="en-US"/>
    </w:rPr>
  </w:style>
  <w:style w:type="table" w:styleId="899" w:customStyle="1">
    <w:name w:val="Сетка таблицы1"/>
    <w:basedOn w:val="706"/>
    <w:next w:val="876"/>
    <w:uiPriority w:val="59"/>
    <w:rPr>
      <w:rFonts w:ascii="Arial" w:hAnsi="Arial" w:eastAsia="Arial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0" w:customStyle="1">
    <w:name w:val="Список-таблица 6 цветная1"/>
    <w:uiPriority w:val="99"/>
    <w:rPr>
      <w:rFonts w:eastAsia="Times New Roman"/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3B6FB7-A121-4277-BC4F-A561ABC802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revision>4</cp:revision>
  <dcterms:created xsi:type="dcterms:W3CDTF">2026-04-19T11:39:00Z</dcterms:created>
  <dcterms:modified xsi:type="dcterms:W3CDTF">2026-05-04T13:27:57Z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7E50366461C04412925A97841AAC6F2B</vt:lpwstr>
  </property>
</Properties>
</file>