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A1CF" w14:textId="246535CD" w:rsidR="00B83D09" w:rsidRPr="00B83D09" w:rsidRDefault="00B83D09" w:rsidP="00B83D09">
      <w:pPr>
        <w:widowControl w:val="0"/>
        <w:suppressAutoHyphens w:val="0"/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 w:rsidRPr="00B83D09">
        <w:rPr>
          <w:bCs/>
          <w:szCs w:val="28"/>
          <w:lang w:eastAsia="en-US"/>
        </w:rPr>
        <w:t>Контактн</w:t>
      </w:r>
      <w:r>
        <w:rPr>
          <w:bCs/>
          <w:szCs w:val="28"/>
          <w:lang w:eastAsia="en-US"/>
        </w:rPr>
        <w:t>о</w:t>
      </w:r>
      <w:r w:rsidRPr="00B83D09">
        <w:rPr>
          <w:bCs/>
          <w:szCs w:val="28"/>
          <w:lang w:eastAsia="en-US"/>
        </w:rPr>
        <w:t>е лиц</w:t>
      </w:r>
      <w:r>
        <w:rPr>
          <w:bCs/>
          <w:szCs w:val="28"/>
          <w:lang w:eastAsia="en-US"/>
        </w:rPr>
        <w:t>о</w:t>
      </w:r>
      <w:bookmarkStart w:id="0" w:name="_GoBack"/>
      <w:bookmarkEnd w:id="0"/>
      <w:r w:rsidRPr="00B83D09">
        <w:rPr>
          <w:bCs/>
          <w:szCs w:val="28"/>
          <w:lang w:eastAsia="en-US"/>
        </w:rPr>
        <w:t xml:space="preserve"> для направления</w:t>
      </w:r>
    </w:p>
    <w:p w14:paraId="4BF8543F" w14:textId="77777777" w:rsidR="00B83D09" w:rsidRPr="00B83D09" w:rsidRDefault="00B83D09" w:rsidP="00B83D09">
      <w:pPr>
        <w:suppressAutoHyphens w:val="0"/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 w:rsidRPr="00B83D09">
        <w:rPr>
          <w:bCs/>
          <w:szCs w:val="28"/>
          <w:lang w:eastAsia="en-US"/>
        </w:rPr>
        <w:t>замечаний и предложений:</w:t>
      </w:r>
    </w:p>
    <w:p w14:paraId="10C4CAC2" w14:textId="77777777" w:rsidR="00B83D09" w:rsidRPr="00B83D09" w:rsidRDefault="00B83D09" w:rsidP="00B83D09">
      <w:pPr>
        <w:suppressAutoHyphens w:val="0"/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</w:p>
    <w:p w14:paraId="68A32E18" w14:textId="77777777" w:rsidR="00B83D09" w:rsidRPr="00B83D09" w:rsidRDefault="00B83D09" w:rsidP="00B83D09">
      <w:pPr>
        <w:suppressAutoHyphens w:val="0"/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 w:rsidRPr="00B83D09">
        <w:rPr>
          <w:bCs/>
          <w:szCs w:val="28"/>
          <w:lang w:eastAsia="en-US"/>
        </w:rPr>
        <w:t>Сафин Ранис Илсурович</w:t>
      </w:r>
    </w:p>
    <w:p w14:paraId="572C42B5" w14:textId="77777777" w:rsidR="00B83D09" w:rsidRPr="00B83D09" w:rsidRDefault="00B83D09" w:rsidP="00B83D09">
      <w:pPr>
        <w:suppressAutoHyphens w:val="0"/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 w:rsidRPr="00B83D09">
        <w:rPr>
          <w:bCs/>
          <w:szCs w:val="28"/>
          <w:lang w:eastAsia="en-US"/>
        </w:rPr>
        <w:t>Ведущий специалист</w:t>
      </w:r>
    </w:p>
    <w:p w14:paraId="5807FA7C" w14:textId="77777777" w:rsidR="00B83D09" w:rsidRPr="00B83D09" w:rsidRDefault="00B83D09" w:rsidP="00B83D09">
      <w:pPr>
        <w:suppressAutoHyphens w:val="0"/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 w:rsidRPr="00B83D09">
        <w:rPr>
          <w:bCs/>
          <w:szCs w:val="28"/>
          <w:lang w:eastAsia="en-US"/>
        </w:rPr>
        <w:t>Телефон: +7 (843) 292-21-81</w:t>
      </w:r>
    </w:p>
    <w:p w14:paraId="452153FE" w14:textId="77777777" w:rsidR="00B83D09" w:rsidRPr="00B83D09" w:rsidRDefault="00B83D09" w:rsidP="00B83D09">
      <w:pPr>
        <w:suppressAutoHyphens w:val="0"/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proofErr w:type="spellStart"/>
      <w:r w:rsidRPr="00B83D09">
        <w:rPr>
          <w:bCs/>
          <w:szCs w:val="28"/>
          <w:lang w:eastAsia="en-US"/>
        </w:rPr>
        <w:t>Email</w:t>
      </w:r>
      <w:proofErr w:type="spellEnd"/>
      <w:r w:rsidRPr="00B83D09">
        <w:rPr>
          <w:bCs/>
          <w:szCs w:val="28"/>
          <w:lang w:eastAsia="en-US"/>
        </w:rPr>
        <w:t xml:space="preserve">: </w:t>
      </w:r>
      <w:r w:rsidRPr="00B83D09">
        <w:rPr>
          <w:bCs/>
          <w:szCs w:val="28"/>
          <w:lang w:eastAsia="en-US"/>
        </w:rPr>
        <w:tab/>
        <w:t>Ranis.Safin@tatar.ru</w:t>
      </w:r>
    </w:p>
    <w:p w14:paraId="53A7B7DE" w14:textId="77777777" w:rsidR="0018298F" w:rsidRDefault="0018298F">
      <w:pPr>
        <w:jc w:val="center"/>
        <w:rPr>
          <w:szCs w:val="28"/>
        </w:rPr>
      </w:pPr>
    </w:p>
    <w:p w14:paraId="044BB6D2" w14:textId="77777777" w:rsidR="00762BA6" w:rsidRDefault="00762BA6">
      <w:pPr>
        <w:jc w:val="center"/>
        <w:rPr>
          <w:sz w:val="22"/>
          <w:szCs w:val="28"/>
        </w:rPr>
      </w:pPr>
    </w:p>
    <w:p w14:paraId="67B13D79" w14:textId="1DA6A5D2" w:rsidR="00762BA6" w:rsidRPr="00936739" w:rsidRDefault="0025160F" w:rsidP="00936739">
      <w:pPr>
        <w:tabs>
          <w:tab w:val="left" w:pos="5103"/>
        </w:tabs>
        <w:ind w:right="4961"/>
        <w:jc w:val="both"/>
        <w:rPr>
          <w:szCs w:val="28"/>
        </w:rPr>
      </w:pPr>
      <w:bookmarkStart w:id="1" w:name="_Hlk227831744"/>
      <w:r w:rsidRPr="00936739">
        <w:rPr>
          <w:szCs w:val="28"/>
        </w:rPr>
        <w:t xml:space="preserve">Об утверждении Перечня </w:t>
      </w:r>
      <w:r w:rsidRPr="00936739">
        <w:rPr>
          <w:color w:val="000000"/>
          <w:szCs w:val="28"/>
        </w:rPr>
        <w:t>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bookmarkEnd w:id="1"/>
    </w:p>
    <w:p w14:paraId="15904B16" w14:textId="77777777" w:rsidR="00762BA6" w:rsidRPr="00936739" w:rsidRDefault="00762BA6" w:rsidP="00936739">
      <w:pPr>
        <w:ind w:firstLine="720"/>
        <w:jc w:val="both"/>
        <w:rPr>
          <w:sz w:val="22"/>
          <w:szCs w:val="28"/>
        </w:rPr>
      </w:pPr>
    </w:p>
    <w:p w14:paraId="5B9D55B2" w14:textId="77777777" w:rsidR="00762BA6" w:rsidRPr="00936739" w:rsidRDefault="00762BA6" w:rsidP="00936739">
      <w:pPr>
        <w:ind w:firstLine="720"/>
        <w:jc w:val="both"/>
        <w:rPr>
          <w:sz w:val="22"/>
          <w:szCs w:val="28"/>
        </w:rPr>
      </w:pPr>
    </w:p>
    <w:p w14:paraId="3DED6B2D" w14:textId="77777777" w:rsidR="00762BA6" w:rsidRPr="00936739" w:rsidRDefault="00762BA6" w:rsidP="00936739">
      <w:pPr>
        <w:ind w:firstLine="720"/>
        <w:jc w:val="both"/>
        <w:rPr>
          <w:sz w:val="22"/>
          <w:szCs w:val="28"/>
        </w:rPr>
      </w:pPr>
    </w:p>
    <w:p w14:paraId="006851DA" w14:textId="7FCDEDBB" w:rsidR="00762BA6" w:rsidRPr="00936739" w:rsidRDefault="002B14B6" w:rsidP="00936739">
      <w:pPr>
        <w:pStyle w:val="ac"/>
        <w:ind w:firstLine="709"/>
        <w:rPr>
          <w:szCs w:val="28"/>
        </w:rPr>
      </w:pPr>
      <w:r w:rsidRPr="00936739">
        <w:rPr>
          <w:color w:val="000000"/>
          <w:szCs w:val="28"/>
        </w:rPr>
        <w:t>В соответствии с Федеральным закон</w:t>
      </w:r>
      <w:r w:rsidR="00A06CFE">
        <w:rPr>
          <w:color w:val="000000"/>
          <w:szCs w:val="28"/>
        </w:rPr>
        <w:t>о</w:t>
      </w:r>
      <w:r w:rsidRPr="00936739">
        <w:rPr>
          <w:color w:val="000000"/>
          <w:szCs w:val="28"/>
        </w:rPr>
        <w:t xml:space="preserve">м </w:t>
      </w:r>
      <w:r w:rsidR="00A06CFE">
        <w:rPr>
          <w:color w:val="000000"/>
          <w:szCs w:val="28"/>
        </w:rPr>
        <w:t xml:space="preserve">от 27 июля 2004 № 79-ФЗ «О государственной гражданской службе Российской Федерации», Федеральным законом </w:t>
      </w:r>
      <w:r w:rsidRPr="00936739">
        <w:rPr>
          <w:color w:val="000000"/>
          <w:szCs w:val="28"/>
        </w:rPr>
        <w:t>от</w:t>
      </w:r>
      <w:r w:rsidR="00A06CFE">
        <w:rPr>
          <w:color w:val="000000"/>
          <w:szCs w:val="28"/>
        </w:rPr>
        <w:t xml:space="preserve"> </w:t>
      </w:r>
      <w:r w:rsidRPr="00936739">
        <w:rPr>
          <w:color w:val="000000"/>
          <w:szCs w:val="28"/>
        </w:rPr>
        <w:t>25</w:t>
      </w:r>
      <w:r w:rsidR="00A06CFE">
        <w:rPr>
          <w:color w:val="000000"/>
          <w:szCs w:val="28"/>
        </w:rPr>
        <w:t xml:space="preserve"> </w:t>
      </w:r>
      <w:r w:rsidRPr="00936739">
        <w:rPr>
          <w:color w:val="000000"/>
          <w:szCs w:val="28"/>
        </w:rPr>
        <w:t>декабря</w:t>
      </w:r>
      <w:r w:rsidR="00A06CFE">
        <w:rPr>
          <w:color w:val="000000"/>
          <w:szCs w:val="28"/>
        </w:rPr>
        <w:t xml:space="preserve"> </w:t>
      </w:r>
      <w:r w:rsidRPr="00936739">
        <w:rPr>
          <w:color w:val="000000"/>
          <w:szCs w:val="28"/>
        </w:rPr>
        <w:t>2008 года № 273-ФЗ «О</w:t>
      </w:r>
      <w:r w:rsidR="00936739">
        <w:rPr>
          <w:color w:val="000000"/>
          <w:szCs w:val="28"/>
        </w:rPr>
        <w:t> </w:t>
      </w:r>
      <w:r w:rsidRPr="00936739">
        <w:rPr>
          <w:color w:val="000000"/>
          <w:szCs w:val="28"/>
        </w:rPr>
        <w:t xml:space="preserve">противодействии коррупции», </w:t>
      </w:r>
      <w:r w:rsidR="00152244" w:rsidRPr="00152244">
        <w:rPr>
          <w:szCs w:val="28"/>
        </w:rPr>
        <w:t>Закон</w:t>
      </w:r>
      <w:r w:rsidR="00152244">
        <w:rPr>
          <w:szCs w:val="28"/>
        </w:rPr>
        <w:t>ом</w:t>
      </w:r>
      <w:r w:rsidR="00152244" w:rsidRPr="00152244">
        <w:rPr>
          <w:szCs w:val="28"/>
        </w:rPr>
        <w:t xml:space="preserve"> Республики Татарстан от 16 января 2003 г. </w:t>
      </w:r>
      <w:r w:rsidR="00501FDA">
        <w:rPr>
          <w:szCs w:val="28"/>
        </w:rPr>
        <w:t>№</w:t>
      </w:r>
      <w:r w:rsidR="00152244" w:rsidRPr="00152244">
        <w:rPr>
          <w:szCs w:val="28"/>
        </w:rPr>
        <w:t xml:space="preserve"> 3-ЗРТ «О государственной гражданской службе Республики Татарстан»</w:t>
      </w:r>
      <w:r w:rsidR="00152244">
        <w:rPr>
          <w:szCs w:val="28"/>
        </w:rPr>
        <w:t xml:space="preserve">, </w:t>
      </w:r>
      <w:r w:rsidR="00152244">
        <w:t>Указа Президента Российской Федерации от</w:t>
      </w:r>
      <w:r w:rsidR="00CC4F31">
        <w:t> </w:t>
      </w:r>
      <w:r w:rsidR="00152244">
        <w:t>18</w:t>
      </w:r>
      <w:r w:rsidR="00CC4F31">
        <w:t> </w:t>
      </w:r>
      <w:r w:rsidR="00152244">
        <w:t>мая</w:t>
      </w:r>
      <w:r w:rsidR="00CC4F31">
        <w:t> </w:t>
      </w:r>
      <w:r w:rsidR="00152244">
        <w:t xml:space="preserve">2009 года </w:t>
      </w:r>
      <w:r w:rsidR="00501FDA">
        <w:t>№</w:t>
      </w:r>
      <w:r w:rsidR="00152244">
        <w:t xml:space="preserve">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Pr="00936739">
        <w:rPr>
          <w:color w:val="000000"/>
          <w:szCs w:val="28"/>
        </w:rPr>
        <w:t>Указом Президента Республики Татарстан от</w:t>
      </w:r>
      <w:r w:rsidR="00936739">
        <w:rPr>
          <w:color w:val="000000"/>
          <w:szCs w:val="28"/>
        </w:rPr>
        <w:t> </w:t>
      </w:r>
      <w:r w:rsidRPr="00936739">
        <w:rPr>
          <w:color w:val="000000"/>
          <w:szCs w:val="28"/>
        </w:rPr>
        <w:t>30</w:t>
      </w:r>
      <w:r w:rsidR="00936739">
        <w:rPr>
          <w:color w:val="000000"/>
          <w:szCs w:val="28"/>
        </w:rPr>
        <w:t> </w:t>
      </w:r>
      <w:r w:rsidRPr="00936739">
        <w:rPr>
          <w:color w:val="000000"/>
          <w:szCs w:val="28"/>
        </w:rPr>
        <w:t>декабря 2009 года № УП-701 «</w:t>
      </w:r>
      <w:r w:rsidRPr="00936739">
        <w:rPr>
          <w:szCs w:val="28"/>
        </w:rPr>
        <w:t xml:space="preserve">Об утверждении перечня должностей государственной гражданской службы Республики </w:t>
      </w:r>
      <w:r w:rsidRPr="002B14B6">
        <w:rPr>
          <w:szCs w:val="28"/>
        </w:rPr>
        <w:t>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936739">
        <w:rPr>
          <w:szCs w:val="28"/>
        </w:rPr>
        <w:t xml:space="preserve">», Указом Президента Республики Татарстан от 30 декабря 2009 года № 702 </w:t>
      </w:r>
      <w:r w:rsidRPr="00936739">
        <w:rPr>
          <w:color w:val="000000"/>
          <w:szCs w:val="28"/>
        </w:rPr>
        <w:t>«О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характера» и в</w:t>
      </w:r>
      <w:r w:rsidR="0025160F" w:rsidRPr="00936739">
        <w:rPr>
          <w:szCs w:val="28"/>
        </w:rPr>
        <w:t xml:space="preserve"> связи с изменением структуры и штатного расписания Министерства сельского хозяйства и продовольствия Республики Татарстан п р и к а з ы в а ю:</w:t>
      </w:r>
    </w:p>
    <w:p w14:paraId="7E9C3743" w14:textId="6DDF0DE3" w:rsidR="00F573BE" w:rsidRPr="00936739" w:rsidRDefault="0025160F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lastRenderedPageBreak/>
        <w:t>1. Утвердить Перечень</w:t>
      </w:r>
      <w:r w:rsidRPr="00936739">
        <w:rPr>
          <w:color w:val="000000"/>
          <w:szCs w:val="28"/>
        </w:rPr>
        <w:t xml:space="preserve">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— Перечень)</w:t>
      </w:r>
      <w:r w:rsidR="00F573BE" w:rsidRPr="00936739">
        <w:rPr>
          <w:szCs w:val="28"/>
        </w:rPr>
        <w:t xml:space="preserve"> в новой прилагаемой редакции.</w:t>
      </w:r>
    </w:p>
    <w:p w14:paraId="7A925F6E" w14:textId="7FBEA3AB" w:rsidR="00762BA6" w:rsidRPr="00936739" w:rsidRDefault="002B14B6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 xml:space="preserve">2. Начальнику отдела кадров Л.М. </w:t>
      </w:r>
      <w:proofErr w:type="spellStart"/>
      <w:r w:rsidRPr="00936739">
        <w:rPr>
          <w:color w:val="3C4052"/>
          <w:szCs w:val="28"/>
          <w:shd w:val="clear" w:color="auto" w:fill="FFFFFF"/>
        </w:rPr>
        <w:t>Хаертдиновой</w:t>
      </w:r>
      <w:proofErr w:type="spellEnd"/>
      <w:r w:rsidRPr="00936739">
        <w:rPr>
          <w:szCs w:val="28"/>
        </w:rPr>
        <w:t>:</w:t>
      </w:r>
    </w:p>
    <w:p w14:paraId="788A4404" w14:textId="4F5A659A" w:rsidR="002B14B6" w:rsidRPr="00936739" w:rsidRDefault="002B14B6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 xml:space="preserve">довести настоящий приказ до сведения </w:t>
      </w:r>
      <w:r w:rsidR="00F573BE" w:rsidRPr="00936739">
        <w:rPr>
          <w:szCs w:val="28"/>
        </w:rPr>
        <w:t>государственных гражданских служащих Республики Татарстан, замещающих должности, включенны</w:t>
      </w:r>
      <w:r w:rsidR="0072045E">
        <w:rPr>
          <w:szCs w:val="28"/>
        </w:rPr>
        <w:t>е</w:t>
      </w:r>
      <w:r w:rsidR="00F573BE" w:rsidRPr="00936739">
        <w:rPr>
          <w:szCs w:val="28"/>
        </w:rPr>
        <w:t xml:space="preserve"> в Перечень;</w:t>
      </w:r>
    </w:p>
    <w:p w14:paraId="53DA8C85" w14:textId="12F25F0D" w:rsidR="00F573BE" w:rsidRPr="00936739" w:rsidRDefault="00F573BE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>разъяснять при увольнении государственным гражданским</w:t>
      </w:r>
      <w:r w:rsidR="00152244">
        <w:rPr>
          <w:szCs w:val="28"/>
        </w:rPr>
        <w:t xml:space="preserve"> </w:t>
      </w:r>
      <w:r w:rsidRPr="00936739">
        <w:rPr>
          <w:szCs w:val="28"/>
        </w:rPr>
        <w:t>служащим, замещавшим должности, включенны</w:t>
      </w:r>
      <w:r w:rsidR="0072045E">
        <w:rPr>
          <w:szCs w:val="28"/>
        </w:rPr>
        <w:t>е</w:t>
      </w:r>
      <w:r w:rsidRPr="00936739">
        <w:rPr>
          <w:szCs w:val="28"/>
        </w:rPr>
        <w:t xml:space="preserve"> в Перечень, положения</w:t>
      </w:r>
      <w:r w:rsidR="00152244" w:rsidRPr="00152244">
        <w:rPr>
          <w:szCs w:val="28"/>
        </w:rPr>
        <w:t xml:space="preserve"> </w:t>
      </w:r>
      <w:r w:rsidR="00152244">
        <w:rPr>
          <w:szCs w:val="28"/>
        </w:rPr>
        <w:t>част</w:t>
      </w:r>
      <w:r w:rsidR="00501FDA">
        <w:rPr>
          <w:szCs w:val="28"/>
        </w:rPr>
        <w:t>и</w:t>
      </w:r>
      <w:r w:rsidR="00152244">
        <w:rPr>
          <w:szCs w:val="28"/>
        </w:rPr>
        <w:t xml:space="preserve"> 1 статьи 12</w:t>
      </w:r>
      <w:r w:rsidR="00CC4F31">
        <w:rPr>
          <w:szCs w:val="28"/>
        </w:rPr>
        <w:t xml:space="preserve"> </w:t>
      </w:r>
      <w:r w:rsidRPr="00936739">
        <w:rPr>
          <w:szCs w:val="28"/>
        </w:rPr>
        <w:t>Федерального закона от 25 декабря 2008 года № 273-ФЗ «О противодействии коррупции».</w:t>
      </w:r>
    </w:p>
    <w:p w14:paraId="0CB0B094" w14:textId="70D7943E" w:rsidR="0057205A" w:rsidRPr="00936739" w:rsidRDefault="0057205A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>2. Признать утратившими силу следующие приказы Министерства сельского хозяйства и продовольствия Республики Татарстан:</w:t>
      </w:r>
    </w:p>
    <w:p w14:paraId="7172E7B8" w14:textId="47BBBDA7" w:rsidR="0057205A" w:rsidRPr="00936739" w:rsidRDefault="0057205A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>от 21.02.2018 № 37/2-пр «Об утверждении Перечня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14:paraId="60306265" w14:textId="51EEF533" w:rsidR="0057205A" w:rsidRPr="00936739" w:rsidRDefault="0057205A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 xml:space="preserve">от 29.12.2020 № 279/2-пр </w:t>
      </w:r>
      <w:r w:rsidR="00936739" w:rsidRPr="00936739">
        <w:rPr>
          <w:szCs w:val="28"/>
        </w:rPr>
        <w:t>«О внесении изменения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 21.02.2018 №</w:t>
      </w:r>
      <w:r w:rsidR="00CC4F31">
        <w:rPr>
          <w:szCs w:val="28"/>
        </w:rPr>
        <w:t xml:space="preserve"> </w:t>
      </w:r>
      <w:r w:rsidR="00936739" w:rsidRPr="00936739">
        <w:rPr>
          <w:szCs w:val="28"/>
        </w:rPr>
        <w:t>37/2-пр»</w:t>
      </w:r>
      <w:r w:rsidRPr="00936739">
        <w:rPr>
          <w:szCs w:val="28"/>
        </w:rPr>
        <w:t>;</w:t>
      </w:r>
    </w:p>
    <w:p w14:paraId="3B3BB3E7" w14:textId="07D11E8A" w:rsidR="0057205A" w:rsidRPr="00936739" w:rsidRDefault="0057205A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 xml:space="preserve">от </w:t>
      </w:r>
      <w:r w:rsidR="00936739" w:rsidRPr="00936739">
        <w:rPr>
          <w:szCs w:val="28"/>
        </w:rPr>
        <w:t>2</w:t>
      </w:r>
      <w:r w:rsidRPr="00936739">
        <w:rPr>
          <w:szCs w:val="28"/>
        </w:rPr>
        <w:t>6.0</w:t>
      </w:r>
      <w:r w:rsidR="00936739" w:rsidRPr="00936739">
        <w:rPr>
          <w:szCs w:val="28"/>
        </w:rPr>
        <w:t>3</w:t>
      </w:r>
      <w:r w:rsidRPr="00936739">
        <w:rPr>
          <w:szCs w:val="28"/>
        </w:rPr>
        <w:t>.202</w:t>
      </w:r>
      <w:r w:rsidR="00936739" w:rsidRPr="00936739">
        <w:rPr>
          <w:szCs w:val="28"/>
        </w:rPr>
        <w:t>1</w:t>
      </w:r>
      <w:r w:rsidRPr="00936739">
        <w:rPr>
          <w:szCs w:val="28"/>
        </w:rPr>
        <w:t xml:space="preserve"> № </w:t>
      </w:r>
      <w:r w:rsidR="00936739" w:rsidRPr="00936739">
        <w:rPr>
          <w:szCs w:val="28"/>
        </w:rPr>
        <w:t>6</w:t>
      </w:r>
      <w:r w:rsidRPr="00936739">
        <w:rPr>
          <w:szCs w:val="28"/>
        </w:rPr>
        <w:t xml:space="preserve">0/2-пр </w:t>
      </w:r>
      <w:r w:rsidR="00936739" w:rsidRPr="00936739">
        <w:rPr>
          <w:szCs w:val="28"/>
        </w:rPr>
        <w:t>«О внесении изменения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 21.02.2018 №</w:t>
      </w:r>
      <w:r w:rsidR="00CC4F31">
        <w:rPr>
          <w:szCs w:val="28"/>
        </w:rPr>
        <w:t xml:space="preserve"> </w:t>
      </w:r>
      <w:r w:rsidR="00936739" w:rsidRPr="00936739">
        <w:rPr>
          <w:szCs w:val="28"/>
        </w:rPr>
        <w:t>37/2-пр»</w:t>
      </w:r>
      <w:r w:rsidRPr="00936739">
        <w:rPr>
          <w:szCs w:val="28"/>
        </w:rPr>
        <w:t>;</w:t>
      </w:r>
    </w:p>
    <w:p w14:paraId="5AAAFB9D" w14:textId="53BB1E03" w:rsidR="00936739" w:rsidRPr="00936739" w:rsidRDefault="00936739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 xml:space="preserve">от 02.02.2023 № 22/2-пр «О внесении изменения в Перечень должностей государственной гражданской службы Республики Татарстан в аппарате </w:t>
      </w:r>
      <w:r w:rsidRPr="00936739">
        <w:rPr>
          <w:szCs w:val="28"/>
        </w:rPr>
        <w:lastRenderedPageBreak/>
        <w:t>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 21.02.2018 №</w:t>
      </w:r>
      <w:r w:rsidR="00CC4F31">
        <w:rPr>
          <w:szCs w:val="28"/>
        </w:rPr>
        <w:t xml:space="preserve"> </w:t>
      </w:r>
      <w:r w:rsidRPr="00936739">
        <w:rPr>
          <w:szCs w:val="28"/>
        </w:rPr>
        <w:t>37/2-пр»;</w:t>
      </w:r>
    </w:p>
    <w:p w14:paraId="43E352E4" w14:textId="0C619B04" w:rsidR="00936739" w:rsidRPr="00936739" w:rsidRDefault="00936739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936739">
        <w:rPr>
          <w:szCs w:val="28"/>
        </w:rPr>
        <w:t>03.02.2023</w:t>
      </w:r>
      <w:r>
        <w:rPr>
          <w:szCs w:val="28"/>
        </w:rPr>
        <w:t xml:space="preserve"> </w:t>
      </w:r>
      <w:r w:rsidR="00CC4F31">
        <w:rPr>
          <w:szCs w:val="28"/>
        </w:rPr>
        <w:t xml:space="preserve"> </w:t>
      </w:r>
      <w:r w:rsidRPr="00936739">
        <w:rPr>
          <w:szCs w:val="28"/>
        </w:rPr>
        <w:t>№ 23/2-пр «О признании утратившим силу приказа Министерства сельского хозяйства и продовольствия Республики Татарстан от</w:t>
      </w:r>
      <w:r>
        <w:rPr>
          <w:szCs w:val="28"/>
        </w:rPr>
        <w:t> </w:t>
      </w:r>
      <w:r w:rsidRPr="00936739">
        <w:rPr>
          <w:szCs w:val="28"/>
        </w:rPr>
        <w:t>30.09.2022 №</w:t>
      </w:r>
      <w:r>
        <w:rPr>
          <w:szCs w:val="28"/>
        </w:rPr>
        <w:t xml:space="preserve"> </w:t>
      </w:r>
      <w:r w:rsidRPr="00936739">
        <w:rPr>
          <w:szCs w:val="28"/>
        </w:rPr>
        <w:t>313/2-пр «О внесении изменения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 21.02.2018 №</w:t>
      </w:r>
      <w:r w:rsidR="00CC4F31">
        <w:rPr>
          <w:szCs w:val="28"/>
        </w:rPr>
        <w:t xml:space="preserve"> </w:t>
      </w:r>
      <w:r w:rsidRPr="00936739">
        <w:rPr>
          <w:szCs w:val="28"/>
        </w:rPr>
        <w:t>37/2-пр».</w:t>
      </w:r>
    </w:p>
    <w:p w14:paraId="0BBCAA0D" w14:textId="7DCEDB91" w:rsidR="00762BA6" w:rsidRPr="00936739" w:rsidRDefault="0025160F" w:rsidP="00936739">
      <w:pPr>
        <w:ind w:firstLine="709"/>
        <w:jc w:val="both"/>
        <w:rPr>
          <w:szCs w:val="28"/>
        </w:rPr>
      </w:pPr>
      <w:r w:rsidRPr="00936739">
        <w:rPr>
          <w:szCs w:val="28"/>
        </w:rPr>
        <w:t xml:space="preserve">3. Контроль за исполнением настоящего приказа </w:t>
      </w:r>
      <w:r w:rsidR="00C444B2">
        <w:rPr>
          <w:szCs w:val="28"/>
        </w:rPr>
        <w:t>оставляю за собой</w:t>
      </w:r>
      <w:r w:rsidRPr="00936739">
        <w:rPr>
          <w:szCs w:val="28"/>
        </w:rPr>
        <w:t>.</w:t>
      </w:r>
    </w:p>
    <w:p w14:paraId="5FD47948" w14:textId="77777777" w:rsidR="00762BA6" w:rsidRPr="00936739" w:rsidRDefault="00762BA6" w:rsidP="00936739">
      <w:pPr>
        <w:jc w:val="both"/>
        <w:rPr>
          <w:sz w:val="22"/>
          <w:szCs w:val="28"/>
        </w:rPr>
      </w:pPr>
    </w:p>
    <w:p w14:paraId="753DA0B6" w14:textId="77777777" w:rsidR="00762BA6" w:rsidRPr="00936739" w:rsidRDefault="00762BA6" w:rsidP="00936739">
      <w:pPr>
        <w:rPr>
          <w:sz w:val="22"/>
          <w:szCs w:val="28"/>
        </w:rPr>
      </w:pPr>
    </w:p>
    <w:p w14:paraId="584B52FD" w14:textId="77777777" w:rsidR="00762BA6" w:rsidRPr="00936739" w:rsidRDefault="0025160F" w:rsidP="00936739">
      <w:pPr>
        <w:rPr>
          <w:szCs w:val="28"/>
        </w:rPr>
      </w:pPr>
      <w:r w:rsidRPr="00936739">
        <w:rPr>
          <w:szCs w:val="28"/>
        </w:rPr>
        <w:t>Заместитель Премьер-министра</w:t>
      </w:r>
    </w:p>
    <w:p w14:paraId="5CBB8AE7" w14:textId="77777777" w:rsidR="00762BA6" w:rsidRPr="00936739" w:rsidRDefault="0025160F" w:rsidP="00936739">
      <w:pPr>
        <w:rPr>
          <w:szCs w:val="28"/>
        </w:rPr>
      </w:pPr>
      <w:r w:rsidRPr="00936739">
        <w:rPr>
          <w:szCs w:val="28"/>
        </w:rPr>
        <w:t xml:space="preserve">Республики Татарстан </w:t>
      </w:r>
      <w:r w:rsidRPr="00936739">
        <w:t xml:space="preserve">– </w:t>
      </w:r>
      <w:r w:rsidRPr="00936739">
        <w:rPr>
          <w:szCs w:val="28"/>
        </w:rPr>
        <w:t xml:space="preserve">министр                                                                </w:t>
      </w:r>
      <w:proofErr w:type="spellStart"/>
      <w:r w:rsidRPr="00936739">
        <w:rPr>
          <w:szCs w:val="28"/>
        </w:rPr>
        <w:t>М.А.Зяббаров</w:t>
      </w:r>
      <w:proofErr w:type="spellEnd"/>
    </w:p>
    <w:p w14:paraId="21CC9557" w14:textId="77777777" w:rsidR="00762BA6" w:rsidRPr="00936739" w:rsidRDefault="00762BA6" w:rsidP="00936739">
      <w:pPr>
        <w:rPr>
          <w:szCs w:val="28"/>
        </w:rPr>
      </w:pPr>
    </w:p>
    <w:p w14:paraId="4089E0C7" w14:textId="77777777" w:rsidR="00762BA6" w:rsidRPr="00936739" w:rsidRDefault="00762BA6" w:rsidP="00936739">
      <w:pPr>
        <w:rPr>
          <w:szCs w:val="28"/>
        </w:rPr>
      </w:pPr>
    </w:p>
    <w:p w14:paraId="048118A6" w14:textId="77777777" w:rsidR="00762BA6" w:rsidRPr="00936739" w:rsidRDefault="00762BA6" w:rsidP="00936739">
      <w:pPr>
        <w:rPr>
          <w:szCs w:val="28"/>
        </w:rPr>
      </w:pPr>
    </w:p>
    <w:p w14:paraId="679B506D" w14:textId="77777777" w:rsidR="00762BA6" w:rsidRPr="00936739" w:rsidRDefault="00762BA6" w:rsidP="00936739">
      <w:pPr>
        <w:rPr>
          <w:szCs w:val="28"/>
        </w:rPr>
      </w:pPr>
    </w:p>
    <w:p w14:paraId="4C69414F" w14:textId="77777777" w:rsidR="00762BA6" w:rsidRPr="00936739" w:rsidRDefault="00762BA6" w:rsidP="00936739">
      <w:pPr>
        <w:rPr>
          <w:szCs w:val="28"/>
        </w:rPr>
      </w:pPr>
    </w:p>
    <w:p w14:paraId="7CFB5A1F" w14:textId="77777777" w:rsidR="00762BA6" w:rsidRPr="00936739" w:rsidRDefault="00762BA6" w:rsidP="00936739">
      <w:pPr>
        <w:rPr>
          <w:szCs w:val="28"/>
        </w:rPr>
      </w:pPr>
    </w:p>
    <w:p w14:paraId="51BD6314" w14:textId="77777777" w:rsidR="00762BA6" w:rsidRPr="00936739" w:rsidRDefault="00762BA6" w:rsidP="00936739">
      <w:pPr>
        <w:rPr>
          <w:szCs w:val="28"/>
        </w:rPr>
      </w:pPr>
    </w:p>
    <w:p w14:paraId="698ECE01" w14:textId="77777777" w:rsidR="00762BA6" w:rsidRPr="00936739" w:rsidRDefault="00762BA6" w:rsidP="00936739">
      <w:pPr>
        <w:rPr>
          <w:szCs w:val="28"/>
        </w:rPr>
      </w:pPr>
    </w:p>
    <w:p w14:paraId="2681F11A" w14:textId="77777777" w:rsidR="00762BA6" w:rsidRPr="00936739" w:rsidRDefault="00762BA6" w:rsidP="00936739">
      <w:pPr>
        <w:rPr>
          <w:szCs w:val="28"/>
        </w:rPr>
      </w:pPr>
    </w:p>
    <w:p w14:paraId="620B4C22" w14:textId="77777777" w:rsidR="00762BA6" w:rsidRPr="00936739" w:rsidRDefault="00762BA6" w:rsidP="00936739">
      <w:pPr>
        <w:rPr>
          <w:szCs w:val="28"/>
        </w:rPr>
      </w:pPr>
    </w:p>
    <w:p w14:paraId="66749E73" w14:textId="77777777" w:rsidR="00762BA6" w:rsidRPr="00936739" w:rsidRDefault="00762BA6" w:rsidP="00936739">
      <w:pPr>
        <w:rPr>
          <w:szCs w:val="28"/>
        </w:rPr>
      </w:pPr>
    </w:p>
    <w:p w14:paraId="22EF8369" w14:textId="504659B8" w:rsidR="00762BA6" w:rsidRDefault="00762BA6" w:rsidP="00936739">
      <w:pPr>
        <w:rPr>
          <w:szCs w:val="28"/>
        </w:rPr>
      </w:pPr>
    </w:p>
    <w:p w14:paraId="35ECC714" w14:textId="77777777" w:rsidR="00E154A2" w:rsidRPr="00936739" w:rsidRDefault="00E154A2" w:rsidP="00936739">
      <w:pPr>
        <w:rPr>
          <w:szCs w:val="28"/>
        </w:rPr>
      </w:pPr>
    </w:p>
    <w:p w14:paraId="5991209F" w14:textId="188636BF" w:rsidR="00762BA6" w:rsidRDefault="00762BA6" w:rsidP="00936739">
      <w:pPr>
        <w:rPr>
          <w:szCs w:val="28"/>
        </w:rPr>
      </w:pPr>
    </w:p>
    <w:p w14:paraId="6FEEF821" w14:textId="3DB1F36A" w:rsidR="001C321F" w:rsidRDefault="001C321F" w:rsidP="00936739">
      <w:pPr>
        <w:rPr>
          <w:szCs w:val="28"/>
        </w:rPr>
      </w:pPr>
    </w:p>
    <w:p w14:paraId="6ED3F2DC" w14:textId="77777777" w:rsidR="001C321F" w:rsidRDefault="001C321F" w:rsidP="00936739">
      <w:pPr>
        <w:rPr>
          <w:szCs w:val="28"/>
        </w:rPr>
      </w:pPr>
    </w:p>
    <w:p w14:paraId="04E80636" w14:textId="54430262" w:rsidR="0018298F" w:rsidRDefault="0018298F" w:rsidP="00936739">
      <w:pPr>
        <w:rPr>
          <w:szCs w:val="28"/>
        </w:rPr>
      </w:pPr>
    </w:p>
    <w:p w14:paraId="29BF4F5B" w14:textId="2B542329" w:rsidR="0018298F" w:rsidRDefault="0018298F" w:rsidP="00936739">
      <w:pPr>
        <w:rPr>
          <w:szCs w:val="28"/>
        </w:rPr>
      </w:pPr>
    </w:p>
    <w:p w14:paraId="1EEB8237" w14:textId="300610A5" w:rsidR="00762BA6" w:rsidRDefault="0025160F"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="00A7023E">
        <w:rPr>
          <w:sz w:val="24"/>
          <w:szCs w:val="24"/>
        </w:rPr>
        <w:t>о</w:t>
      </w:r>
    </w:p>
    <w:p w14:paraId="4BEF49BA" w14:textId="77777777" w:rsidR="00762BA6" w:rsidRDefault="0025160F"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приказом Министерства сельского хозяйства и продовольствия </w:t>
      </w:r>
      <w:r>
        <w:rPr>
          <w:sz w:val="24"/>
          <w:szCs w:val="24"/>
        </w:rPr>
        <w:lastRenderedPageBreak/>
        <w:t>Республики Татарстан</w:t>
      </w:r>
    </w:p>
    <w:p w14:paraId="35EC44EE" w14:textId="007BFF84" w:rsidR="00762BA6" w:rsidRDefault="0025160F"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36739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№ </w:t>
      </w:r>
      <w:r w:rsidR="00936739">
        <w:rPr>
          <w:sz w:val="24"/>
          <w:szCs w:val="24"/>
        </w:rPr>
        <w:t>____________</w:t>
      </w:r>
    </w:p>
    <w:p w14:paraId="2CCF9CEE" w14:textId="5418DB74" w:rsidR="004930BD" w:rsidRDefault="004930BD">
      <w:pPr>
        <w:pStyle w:val="ConsPlusTitle"/>
        <w:jc w:val="center"/>
        <w:rPr>
          <w:b w:val="0"/>
          <w:szCs w:val="28"/>
        </w:rPr>
      </w:pPr>
    </w:p>
    <w:p w14:paraId="58A7E2F5" w14:textId="77777777" w:rsidR="001C321F" w:rsidRPr="0018298F" w:rsidRDefault="001C321F">
      <w:pPr>
        <w:pStyle w:val="ConsPlusTitle"/>
        <w:jc w:val="center"/>
        <w:rPr>
          <w:b w:val="0"/>
          <w:szCs w:val="28"/>
        </w:rPr>
      </w:pPr>
    </w:p>
    <w:p w14:paraId="23749C57" w14:textId="77777777" w:rsidR="00152244" w:rsidRPr="00152244" w:rsidRDefault="00152244">
      <w:pPr>
        <w:pStyle w:val="ConsPlusTitle"/>
        <w:jc w:val="center"/>
        <w:rPr>
          <w:b w:val="0"/>
          <w:bCs/>
          <w:szCs w:val="28"/>
        </w:rPr>
      </w:pPr>
      <w:r w:rsidRPr="00152244">
        <w:rPr>
          <w:b w:val="0"/>
          <w:bCs/>
          <w:szCs w:val="28"/>
        </w:rPr>
        <w:t>Перечень</w:t>
      </w:r>
    </w:p>
    <w:p w14:paraId="63F81504" w14:textId="4B9E8CF9" w:rsidR="00762BA6" w:rsidRPr="00152244" w:rsidRDefault="00152244">
      <w:pPr>
        <w:pStyle w:val="ConsPlusTitle"/>
        <w:jc w:val="center"/>
        <w:rPr>
          <w:b w:val="0"/>
          <w:bCs/>
        </w:rPr>
      </w:pPr>
      <w:r w:rsidRPr="00152244">
        <w:rPr>
          <w:b w:val="0"/>
          <w:bCs/>
          <w:color w:val="000000"/>
          <w:szCs w:val="28"/>
        </w:rPr>
        <w:t>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07CE738A" w14:textId="3BBAA779" w:rsidR="004930BD" w:rsidRDefault="004930BD" w:rsidP="0018298F">
      <w:pPr>
        <w:pStyle w:val="ConsPlusNormal"/>
        <w:jc w:val="both"/>
        <w:rPr>
          <w:szCs w:val="28"/>
        </w:rPr>
      </w:pPr>
    </w:p>
    <w:p w14:paraId="5D14A52D" w14:textId="77777777" w:rsidR="00762BA6" w:rsidRDefault="0025160F">
      <w:pPr>
        <w:pStyle w:val="ConsPlusNormal"/>
        <w:ind w:firstLine="709"/>
        <w:jc w:val="both"/>
      </w:pPr>
      <w:r>
        <w:t>1. Должности государственной гражданской службы Республики Татарстан категории «руководители»:</w:t>
      </w:r>
    </w:p>
    <w:p w14:paraId="7C118882" w14:textId="77777777" w:rsidR="00762BA6" w:rsidRDefault="0025160F">
      <w:pPr>
        <w:pStyle w:val="ConsPlusNormal"/>
        <w:ind w:firstLine="709"/>
        <w:jc w:val="both"/>
      </w:pPr>
      <w:r>
        <w:t>1.1. Первый заместитель министра сельского хозяйства и продовольствия Республики Татарстан;</w:t>
      </w:r>
    </w:p>
    <w:p w14:paraId="47AEE946" w14:textId="77777777" w:rsidR="00762BA6" w:rsidRDefault="0025160F">
      <w:pPr>
        <w:pStyle w:val="ConsPlusNormal"/>
        <w:ind w:firstLine="709"/>
        <w:jc w:val="both"/>
      </w:pPr>
      <w:r>
        <w:t>1.2. Заместитель министра сельского хозяйства и продовольствия Республики Татарстан;</w:t>
      </w:r>
    </w:p>
    <w:p w14:paraId="1C37FA9F" w14:textId="77777777" w:rsidR="00762BA6" w:rsidRDefault="0025160F">
      <w:pPr>
        <w:pStyle w:val="ConsPlusNormal"/>
        <w:ind w:firstLine="709"/>
        <w:jc w:val="both"/>
      </w:pPr>
      <w:r>
        <w:t>1.3. Управляющий делами Министерства сельского хозяйства и продовольствия Республики Татарстан (далее – Министерство);</w:t>
      </w:r>
    </w:p>
    <w:p w14:paraId="2A967796" w14:textId="77777777" w:rsidR="00762BA6" w:rsidRDefault="0025160F">
      <w:pPr>
        <w:pStyle w:val="ConsPlusNormal"/>
        <w:ind w:firstLine="709"/>
        <w:jc w:val="both"/>
      </w:pPr>
      <w:r>
        <w:t>1.4. Начальник отдела Министерства;</w:t>
      </w:r>
    </w:p>
    <w:p w14:paraId="69767674" w14:textId="77777777" w:rsidR="00762BA6" w:rsidRDefault="0025160F">
      <w:pPr>
        <w:pStyle w:val="ConsPlusNormal"/>
        <w:ind w:firstLine="709"/>
        <w:jc w:val="both"/>
      </w:pPr>
      <w:r>
        <w:t>1.5. Заместитель начальника отдела Министерства;</w:t>
      </w:r>
    </w:p>
    <w:p w14:paraId="00AB2C7E" w14:textId="77777777" w:rsidR="00762BA6" w:rsidRDefault="0025160F">
      <w:pPr>
        <w:pStyle w:val="ConsPlusNormal"/>
        <w:ind w:firstLine="709"/>
        <w:jc w:val="both"/>
      </w:pPr>
      <w:r>
        <w:t>1.6. Заведующий сектором Министерства;</w:t>
      </w:r>
    </w:p>
    <w:p w14:paraId="41D683EA" w14:textId="77777777" w:rsidR="00762BA6" w:rsidRDefault="0025160F">
      <w:pPr>
        <w:pStyle w:val="ConsPlusNormal"/>
        <w:ind w:firstLine="709"/>
        <w:jc w:val="both"/>
      </w:pPr>
      <w:r>
        <w:t>1.7.</w:t>
      </w:r>
      <w:r>
        <w:rPr>
          <w:szCs w:val="28"/>
        </w:rPr>
        <w:t> </w:t>
      </w:r>
      <w:r>
        <w:t>Начальник Управления сельского хозяйства и продовольствия Министерства в муниципальном районе Республики Татарстан.</w:t>
      </w:r>
    </w:p>
    <w:p w14:paraId="5D8F6CF1" w14:textId="77777777" w:rsidR="00762BA6" w:rsidRDefault="0025160F">
      <w:pPr>
        <w:pStyle w:val="ConsPlusNormal"/>
        <w:ind w:firstLine="709"/>
        <w:jc w:val="both"/>
      </w:pPr>
      <w:r>
        <w:t>2. Должности государственной гражданской службы Республики Татарстан категории «специалисты» и «обеспечивающие специалисты»:</w:t>
      </w:r>
    </w:p>
    <w:p w14:paraId="6253430C" w14:textId="77777777" w:rsidR="00762BA6" w:rsidRPr="004930BD" w:rsidRDefault="0025160F">
      <w:pPr>
        <w:pStyle w:val="ConsPlusNormal"/>
        <w:ind w:firstLine="709"/>
        <w:jc w:val="both"/>
      </w:pPr>
      <w:r w:rsidRPr="004930BD">
        <w:t>2.1. Ведущий советник отдела финансирования;</w:t>
      </w:r>
    </w:p>
    <w:p w14:paraId="2F4019F9" w14:textId="77777777" w:rsidR="00762BA6" w:rsidRPr="004930BD" w:rsidRDefault="0025160F">
      <w:pPr>
        <w:pStyle w:val="ConsPlusNormal"/>
        <w:ind w:firstLine="709"/>
        <w:jc w:val="both"/>
      </w:pPr>
      <w:r w:rsidRPr="004930BD">
        <w:t>2.2. Ведущий специалист отдела финансирования;</w:t>
      </w:r>
    </w:p>
    <w:p w14:paraId="49312D8A" w14:textId="77777777" w:rsidR="00762BA6" w:rsidRPr="004930BD" w:rsidRDefault="0025160F">
      <w:pPr>
        <w:pStyle w:val="ConsPlusNormal"/>
        <w:ind w:firstLine="709"/>
        <w:jc w:val="both"/>
      </w:pPr>
      <w:r w:rsidRPr="004930BD">
        <w:t>2.3. Ведущий советник юридического отдела;</w:t>
      </w:r>
    </w:p>
    <w:p w14:paraId="7EACD6EE" w14:textId="77777777" w:rsidR="00762BA6" w:rsidRPr="004930BD" w:rsidRDefault="0025160F">
      <w:pPr>
        <w:pStyle w:val="ConsPlusNormal"/>
        <w:ind w:firstLine="709"/>
        <w:jc w:val="both"/>
      </w:pPr>
      <w:r w:rsidRPr="004930BD">
        <w:t>2.4. Ведущий специалист юридического отдела;</w:t>
      </w:r>
    </w:p>
    <w:p w14:paraId="47BE5375" w14:textId="77777777" w:rsidR="00762BA6" w:rsidRPr="004930BD" w:rsidRDefault="0025160F">
      <w:pPr>
        <w:pStyle w:val="ConsPlusNormal"/>
        <w:ind w:firstLine="709"/>
        <w:jc w:val="both"/>
      </w:pPr>
      <w:r w:rsidRPr="004930BD">
        <w:t>2.5. Ведущий специалист отдела бухгалтерского учета и отчетности;</w:t>
      </w:r>
    </w:p>
    <w:p w14:paraId="6B949807" w14:textId="77777777" w:rsidR="00762BA6" w:rsidRPr="004930BD" w:rsidRDefault="0025160F">
      <w:pPr>
        <w:pStyle w:val="ConsPlusNormal"/>
        <w:ind w:firstLine="709"/>
        <w:jc w:val="both"/>
      </w:pPr>
      <w:r w:rsidRPr="004930BD">
        <w:t>2.6. Ведущий советник отдела кадров;</w:t>
      </w:r>
    </w:p>
    <w:p w14:paraId="3E992D4B" w14:textId="77777777" w:rsidR="00762BA6" w:rsidRPr="004930BD" w:rsidRDefault="0025160F">
      <w:pPr>
        <w:pStyle w:val="ConsPlusNormal"/>
        <w:ind w:firstLine="709"/>
        <w:jc w:val="both"/>
      </w:pPr>
      <w:r w:rsidRPr="004930BD">
        <w:t>2.7. Ведущий специалист отдела кадров;</w:t>
      </w:r>
    </w:p>
    <w:p w14:paraId="156B6DB1" w14:textId="77777777" w:rsidR="00762BA6" w:rsidRPr="004930BD" w:rsidRDefault="0025160F">
      <w:pPr>
        <w:pStyle w:val="ConsPlusNormal"/>
        <w:ind w:firstLine="709"/>
        <w:jc w:val="both"/>
      </w:pPr>
      <w:r w:rsidRPr="004930BD">
        <w:t>2.8. Ведущий советник отдела аудита и антикоррупционной работы;</w:t>
      </w:r>
    </w:p>
    <w:p w14:paraId="555BD1CD" w14:textId="77777777" w:rsidR="00762BA6" w:rsidRPr="004930BD" w:rsidRDefault="0025160F">
      <w:pPr>
        <w:pStyle w:val="ConsPlusNormal"/>
        <w:ind w:firstLine="709"/>
        <w:jc w:val="both"/>
      </w:pPr>
      <w:r w:rsidRPr="004930BD">
        <w:t>2.9. Ведущий специалист отдела аудита и антикоррупционной работы;</w:t>
      </w:r>
    </w:p>
    <w:p w14:paraId="3E8C8FA5" w14:textId="77777777" w:rsidR="00762BA6" w:rsidRPr="004930BD" w:rsidRDefault="0025160F">
      <w:pPr>
        <w:pStyle w:val="ConsPlusNormal"/>
        <w:ind w:firstLine="709"/>
        <w:jc w:val="both"/>
      </w:pPr>
      <w:r w:rsidRPr="004930BD">
        <w:t>2.10. Ведущий советник отдела инвестиционной политики и целевых программ;</w:t>
      </w:r>
    </w:p>
    <w:p w14:paraId="316F958B" w14:textId="77777777" w:rsidR="00762BA6" w:rsidRPr="004930BD" w:rsidRDefault="0025160F">
      <w:pPr>
        <w:pStyle w:val="ConsPlusNormal"/>
        <w:ind w:firstLine="709"/>
        <w:jc w:val="both"/>
      </w:pPr>
      <w:r w:rsidRPr="004930BD">
        <w:t>2.11. Ведущий специалист отдела инвестиционной политики и целевых программ;</w:t>
      </w:r>
    </w:p>
    <w:p w14:paraId="20C8BEDA" w14:textId="77777777" w:rsidR="00762BA6" w:rsidRPr="004930BD" w:rsidRDefault="0025160F">
      <w:pPr>
        <w:pStyle w:val="ConsPlusNormal"/>
        <w:ind w:firstLine="709"/>
        <w:jc w:val="both"/>
      </w:pPr>
      <w:r w:rsidRPr="004930BD">
        <w:t>2.12. Старший специалист 1 разряда сектора государственного заказа;</w:t>
      </w:r>
    </w:p>
    <w:p w14:paraId="504E845D" w14:textId="77777777" w:rsidR="00762BA6" w:rsidRPr="004930BD" w:rsidRDefault="0025160F">
      <w:pPr>
        <w:pStyle w:val="ConsPlusNormal"/>
        <w:ind w:firstLine="709"/>
        <w:jc w:val="both"/>
      </w:pPr>
      <w:r w:rsidRPr="004930BD">
        <w:t>2.13. Ведущий советник отдела развития продовольственного рынка;</w:t>
      </w:r>
    </w:p>
    <w:p w14:paraId="6F38D573" w14:textId="77777777" w:rsidR="00762BA6" w:rsidRPr="004930BD" w:rsidRDefault="0025160F">
      <w:pPr>
        <w:pStyle w:val="ConsPlusNormal"/>
        <w:ind w:firstLine="709"/>
        <w:jc w:val="both"/>
      </w:pPr>
      <w:r w:rsidRPr="004930BD">
        <w:t>2.14. Ведущий специалист отдела развития продовольственного рынка;</w:t>
      </w:r>
    </w:p>
    <w:p w14:paraId="233818BB" w14:textId="48B66342" w:rsidR="00762BA6" w:rsidRPr="004930BD" w:rsidRDefault="0025160F">
      <w:pPr>
        <w:pStyle w:val="ConsPlusNormal"/>
        <w:ind w:firstLine="709"/>
        <w:jc w:val="both"/>
      </w:pPr>
      <w:r w:rsidRPr="004930BD">
        <w:t>2.1</w:t>
      </w:r>
      <w:r w:rsidR="00560457" w:rsidRPr="004930BD">
        <w:t>5</w:t>
      </w:r>
      <w:r w:rsidRPr="004930BD">
        <w:t>. Ведущий советник отдела развития отраслей земледелия;</w:t>
      </w:r>
    </w:p>
    <w:p w14:paraId="3A199048" w14:textId="6E68805A" w:rsidR="00762BA6" w:rsidRPr="004930BD" w:rsidRDefault="0025160F">
      <w:pPr>
        <w:pStyle w:val="ConsPlusNormal"/>
        <w:ind w:firstLine="709"/>
        <w:jc w:val="both"/>
      </w:pPr>
      <w:r w:rsidRPr="004930BD">
        <w:t>2.1</w:t>
      </w:r>
      <w:r w:rsidR="00560457" w:rsidRPr="004930BD">
        <w:t>6</w:t>
      </w:r>
      <w:r w:rsidRPr="004930BD">
        <w:t>. Ведущий специалист отдела развития отраслей земледелия;</w:t>
      </w:r>
    </w:p>
    <w:p w14:paraId="7AF56070" w14:textId="507715DF" w:rsidR="00384B59" w:rsidRPr="004930BD" w:rsidRDefault="00384B59" w:rsidP="00384B59">
      <w:pPr>
        <w:pStyle w:val="ConsPlusNormal"/>
        <w:ind w:firstLine="709"/>
        <w:jc w:val="both"/>
      </w:pPr>
      <w:r w:rsidRPr="004930BD">
        <w:t xml:space="preserve">2.17. Ведущий советник отдела мелиорации, технических и плодово-ягодных </w:t>
      </w:r>
      <w:r w:rsidRPr="004930BD">
        <w:lastRenderedPageBreak/>
        <w:t>культур;</w:t>
      </w:r>
    </w:p>
    <w:p w14:paraId="3281AD76" w14:textId="1CA74746" w:rsidR="00384B59" w:rsidRPr="004930BD" w:rsidRDefault="00384B59" w:rsidP="00384B59">
      <w:pPr>
        <w:pStyle w:val="ConsPlusNormal"/>
        <w:ind w:firstLine="709"/>
        <w:jc w:val="both"/>
      </w:pPr>
      <w:r w:rsidRPr="004930BD">
        <w:t>2.18. Ведущий специалист отдела мелиорации, технических и плодово-ягодных культур;</w:t>
      </w:r>
    </w:p>
    <w:p w14:paraId="4BC2C46C" w14:textId="19FE2C0E" w:rsidR="00384B59" w:rsidRPr="004930BD" w:rsidRDefault="00384B59" w:rsidP="00384B59">
      <w:pPr>
        <w:pStyle w:val="ConsPlusNormal"/>
        <w:ind w:firstLine="709"/>
        <w:jc w:val="both"/>
      </w:pPr>
      <w:r w:rsidRPr="004930BD">
        <w:t>2.19. Ведущий советник отдела развития отраслей животноводства;</w:t>
      </w:r>
    </w:p>
    <w:p w14:paraId="09F63E6D" w14:textId="08B9A13E" w:rsidR="00384B59" w:rsidRPr="004930BD" w:rsidRDefault="00384B59" w:rsidP="00384B59">
      <w:pPr>
        <w:pStyle w:val="ConsPlusNormal"/>
        <w:ind w:firstLine="709"/>
        <w:jc w:val="both"/>
      </w:pPr>
      <w:r w:rsidRPr="004930BD">
        <w:t>2.20. Ведущий специалист отдела развития отраслей животноводства;</w:t>
      </w:r>
    </w:p>
    <w:p w14:paraId="401DF4DA" w14:textId="39520C92" w:rsidR="00384B59" w:rsidRPr="004930BD" w:rsidRDefault="00384B59" w:rsidP="00384B59">
      <w:pPr>
        <w:pStyle w:val="ConsPlusNormal"/>
        <w:ind w:firstLine="709"/>
        <w:jc w:val="both"/>
      </w:pPr>
      <w:r w:rsidRPr="004930BD">
        <w:t>2.21. Ведущий советник отдела племенного дела и воспроизводства животных;</w:t>
      </w:r>
    </w:p>
    <w:p w14:paraId="584727E9" w14:textId="25F1CFF3" w:rsidR="00384B59" w:rsidRPr="004930BD" w:rsidRDefault="00384B59" w:rsidP="00384B59">
      <w:pPr>
        <w:pStyle w:val="ConsPlusNormal"/>
        <w:ind w:firstLine="709"/>
        <w:jc w:val="both"/>
      </w:pPr>
      <w:r w:rsidRPr="004930BD">
        <w:t>2.22. Ведущий специалист отдела племенного дела и воспроизводства животных;</w:t>
      </w:r>
    </w:p>
    <w:p w14:paraId="3CD2F1E2" w14:textId="0870C89E" w:rsidR="00384B59" w:rsidRPr="004930BD" w:rsidRDefault="00384B59" w:rsidP="00384B59">
      <w:pPr>
        <w:pStyle w:val="ConsPlusNormal"/>
        <w:ind w:firstLine="709"/>
        <w:jc w:val="both"/>
      </w:pPr>
      <w:r w:rsidRPr="004930BD">
        <w:t>2.23. Старший специалист 1 разряда отдела племенного дела и воспроизводства животных;</w:t>
      </w:r>
    </w:p>
    <w:p w14:paraId="34925DBC" w14:textId="78141F7A" w:rsidR="00384B59" w:rsidRPr="004930BD" w:rsidRDefault="00384B59" w:rsidP="00384B59">
      <w:pPr>
        <w:pStyle w:val="ConsPlusNormal"/>
        <w:ind w:firstLine="709"/>
        <w:jc w:val="both"/>
      </w:pPr>
      <w:r w:rsidRPr="004930BD">
        <w:t>2.24. Старший специалист 1 разряда сектора пчеловодства и аквакультуры;</w:t>
      </w:r>
    </w:p>
    <w:p w14:paraId="639317E1" w14:textId="5DA3E803" w:rsidR="00384B59" w:rsidRPr="004930BD" w:rsidRDefault="00384B59" w:rsidP="00384B59">
      <w:pPr>
        <w:pStyle w:val="ConsPlusNormal"/>
        <w:ind w:firstLine="709"/>
        <w:jc w:val="both"/>
      </w:pPr>
      <w:r w:rsidRPr="004930BD">
        <w:t>2.25. Ведущий советник отдела экономического анализа и планирования;</w:t>
      </w:r>
    </w:p>
    <w:p w14:paraId="1D08102C" w14:textId="0A1ACB0E" w:rsidR="00384B59" w:rsidRPr="004930BD" w:rsidRDefault="00384B59" w:rsidP="00384B59">
      <w:pPr>
        <w:pStyle w:val="ConsPlusNormal"/>
        <w:ind w:firstLine="709"/>
        <w:jc w:val="both"/>
      </w:pPr>
      <w:r w:rsidRPr="004930BD">
        <w:t>2.26. Ведущий специалист отдела экономического анализа и планирования;</w:t>
      </w:r>
    </w:p>
    <w:p w14:paraId="0CEB9BE1" w14:textId="5076052B" w:rsidR="00384B59" w:rsidRPr="004930BD" w:rsidRDefault="00384B59" w:rsidP="00384B59">
      <w:pPr>
        <w:pStyle w:val="ConsPlusNormal"/>
        <w:ind w:firstLine="709"/>
        <w:jc w:val="both"/>
      </w:pPr>
      <w:r w:rsidRPr="004930BD">
        <w:t>2.27. Ведущий советник отдела развития малых форм хозяйствования;</w:t>
      </w:r>
    </w:p>
    <w:p w14:paraId="45C7AE73" w14:textId="5AD9874B" w:rsidR="00384B59" w:rsidRPr="004930BD" w:rsidRDefault="00384B59" w:rsidP="00384B59">
      <w:pPr>
        <w:pStyle w:val="ConsPlusNormal"/>
        <w:ind w:firstLine="709"/>
        <w:jc w:val="both"/>
      </w:pPr>
      <w:r w:rsidRPr="004930BD">
        <w:t>2.28. Ведущий специалист отдела развития малых форм хозяйствования;</w:t>
      </w:r>
    </w:p>
    <w:p w14:paraId="187C55F6" w14:textId="25793B4E" w:rsidR="00384B59" w:rsidRPr="004930BD" w:rsidRDefault="00384B59" w:rsidP="00384B59">
      <w:pPr>
        <w:pStyle w:val="ConsPlusNormal"/>
        <w:ind w:firstLine="709"/>
        <w:jc w:val="both"/>
      </w:pPr>
      <w:r w:rsidRPr="004930BD">
        <w:t>2.29. Старший специалист 1 разряда отдела развития малых форм хозяйствования;</w:t>
      </w:r>
    </w:p>
    <w:p w14:paraId="6E0B61BE" w14:textId="04E276F1" w:rsidR="00384B59" w:rsidRPr="004930BD" w:rsidRDefault="00384B59" w:rsidP="00384B59">
      <w:pPr>
        <w:pStyle w:val="ConsPlusNormal"/>
        <w:ind w:firstLine="709"/>
        <w:jc w:val="both"/>
      </w:pPr>
      <w:r w:rsidRPr="004930BD">
        <w:t>2.30. Ведущий советник отдела земельных и имущественных отношений;</w:t>
      </w:r>
    </w:p>
    <w:p w14:paraId="45B1957B" w14:textId="4E575336" w:rsidR="00384B59" w:rsidRPr="004930BD" w:rsidRDefault="00384B59" w:rsidP="00384B59">
      <w:pPr>
        <w:pStyle w:val="ConsPlusNormal"/>
        <w:ind w:firstLine="709"/>
        <w:jc w:val="both"/>
      </w:pPr>
      <w:r w:rsidRPr="004930BD">
        <w:t>2.31. Старший специалист 1 разряда отдела земельных и имущественных отношений;</w:t>
      </w:r>
    </w:p>
    <w:p w14:paraId="11046635" w14:textId="75BE8D84" w:rsidR="00384B59" w:rsidRPr="004930BD" w:rsidRDefault="00384B59" w:rsidP="00384B59">
      <w:pPr>
        <w:pStyle w:val="ConsPlusNormal"/>
        <w:ind w:firstLine="709"/>
        <w:jc w:val="both"/>
      </w:pPr>
      <w:r w:rsidRPr="004930BD">
        <w:t>2.32. Ведущий советник отдела инженерно-технического обеспечения агропромышленного комплекса;</w:t>
      </w:r>
    </w:p>
    <w:p w14:paraId="70D1B952" w14:textId="28136543" w:rsidR="00384B59" w:rsidRPr="004930BD" w:rsidRDefault="00384B59" w:rsidP="00384B59">
      <w:pPr>
        <w:pStyle w:val="ConsPlusNormal"/>
        <w:ind w:firstLine="709"/>
        <w:jc w:val="both"/>
      </w:pPr>
      <w:r w:rsidRPr="004930BD">
        <w:t>2.33. Ведущий специалист отдела инженерно-технического обеспечения агропромышленного комплекса;</w:t>
      </w:r>
    </w:p>
    <w:p w14:paraId="38BF763A" w14:textId="793657D7" w:rsidR="00384B59" w:rsidRPr="004930BD" w:rsidRDefault="00384B59" w:rsidP="00384B59">
      <w:pPr>
        <w:pStyle w:val="ConsPlusNormal"/>
        <w:ind w:firstLine="709"/>
        <w:jc w:val="both"/>
      </w:pPr>
      <w:r w:rsidRPr="004930BD">
        <w:t>2.34. Старший специалист 1 разряда отдела инженерно-технического обеспечения агропромышленного комплекса;</w:t>
      </w:r>
    </w:p>
    <w:p w14:paraId="144A22D7" w14:textId="637372C1" w:rsidR="00384B59" w:rsidRPr="004930BD" w:rsidRDefault="00384B59" w:rsidP="00384B59">
      <w:pPr>
        <w:pStyle w:val="ConsPlusNormal"/>
        <w:ind w:firstLine="709"/>
        <w:jc w:val="both"/>
      </w:pPr>
      <w:r w:rsidRPr="004930BD">
        <w:t>2.35. Ведущий советник сектора по техническому перевооружению;</w:t>
      </w:r>
    </w:p>
    <w:p w14:paraId="2E99604D" w14:textId="0BA112DC" w:rsidR="00384B59" w:rsidRPr="004930BD" w:rsidRDefault="00384B59" w:rsidP="00384B59">
      <w:pPr>
        <w:pStyle w:val="ConsPlusNormal"/>
        <w:ind w:firstLine="709"/>
        <w:jc w:val="both"/>
      </w:pPr>
      <w:r w:rsidRPr="004930BD">
        <w:t>2.36. Ведущий специалист сектора охраны труда;</w:t>
      </w:r>
    </w:p>
    <w:p w14:paraId="0D9845BF" w14:textId="13C4E017" w:rsidR="00384B59" w:rsidRPr="004930BD" w:rsidRDefault="00384B59" w:rsidP="00384B59">
      <w:pPr>
        <w:pStyle w:val="ConsPlusNormal"/>
        <w:ind w:firstLine="709"/>
        <w:jc w:val="both"/>
      </w:pPr>
      <w:r w:rsidRPr="004930BD">
        <w:t>2.37.</w:t>
      </w:r>
      <w:r w:rsidR="00A7023E">
        <w:t> </w:t>
      </w:r>
      <w:r w:rsidRPr="004930BD">
        <w:t>Ведущий советник отдела науки, образования и инновационных технологий;</w:t>
      </w:r>
    </w:p>
    <w:p w14:paraId="25B85E9F" w14:textId="7BF36AA0" w:rsidR="00384B59" w:rsidRPr="004930BD" w:rsidRDefault="00384B59" w:rsidP="00384B59">
      <w:pPr>
        <w:pStyle w:val="ConsPlusNormal"/>
        <w:ind w:firstLine="709"/>
        <w:jc w:val="both"/>
      </w:pPr>
      <w:r w:rsidRPr="004930BD">
        <w:t>2.38.</w:t>
      </w:r>
      <w:r w:rsidR="00A7023E">
        <w:t> </w:t>
      </w:r>
      <w:r w:rsidRPr="004930BD">
        <w:t>Ведущий специалист отдела науки, образования и инновационных технологий;</w:t>
      </w:r>
    </w:p>
    <w:p w14:paraId="2D12B003" w14:textId="268F96DD" w:rsidR="00384B59" w:rsidRPr="004930BD" w:rsidRDefault="00384B59" w:rsidP="00384B59">
      <w:pPr>
        <w:pStyle w:val="ConsPlusNormal"/>
        <w:ind w:firstLine="709"/>
        <w:jc w:val="both"/>
      </w:pPr>
      <w:r w:rsidRPr="004930BD">
        <w:t>2.39.</w:t>
      </w:r>
      <w:r w:rsidR="00A7023E">
        <w:t> </w:t>
      </w:r>
      <w:r w:rsidRPr="004930BD">
        <w:t>Старший специалист 1 разряда отдела науки, образования и инновационных технологий;</w:t>
      </w:r>
    </w:p>
    <w:p w14:paraId="6514E8B9" w14:textId="6164D5E3" w:rsidR="00384B59" w:rsidRPr="004930BD" w:rsidRDefault="00384B59" w:rsidP="00384B59">
      <w:pPr>
        <w:pStyle w:val="ConsPlusNormal"/>
        <w:ind w:firstLine="709"/>
        <w:jc w:val="both"/>
      </w:pPr>
      <w:r w:rsidRPr="004930BD">
        <w:t>2.40. Ведущий специалист отдела организационной работы;</w:t>
      </w:r>
    </w:p>
    <w:p w14:paraId="63A66926" w14:textId="46B5AB88" w:rsidR="00384B59" w:rsidRPr="004930BD" w:rsidRDefault="00384B59" w:rsidP="00384B59">
      <w:pPr>
        <w:pStyle w:val="ConsPlusNormal"/>
        <w:ind w:firstLine="709"/>
        <w:jc w:val="both"/>
      </w:pPr>
      <w:r w:rsidRPr="004930BD">
        <w:t>2.41. Ведущий специалист отдела делопроизводства и контроля;</w:t>
      </w:r>
    </w:p>
    <w:p w14:paraId="261848EB" w14:textId="1CFAC591" w:rsidR="00384B59" w:rsidRPr="004930BD" w:rsidRDefault="00384B59" w:rsidP="00384B59">
      <w:pPr>
        <w:pStyle w:val="ConsPlusNormal"/>
        <w:ind w:firstLine="709"/>
        <w:jc w:val="both"/>
      </w:pPr>
      <w:r w:rsidRPr="004930BD">
        <w:t>2.42. Ведущий специалист отдела развития сельскохозяйственной кооперации;</w:t>
      </w:r>
    </w:p>
    <w:p w14:paraId="28B2C329" w14:textId="56DA92C3" w:rsidR="00384B59" w:rsidRPr="004930BD" w:rsidRDefault="00384B59" w:rsidP="00384B59">
      <w:pPr>
        <w:pStyle w:val="ConsPlusNormal"/>
        <w:ind w:firstLine="709"/>
        <w:jc w:val="both"/>
      </w:pPr>
      <w:r w:rsidRPr="004930BD">
        <w:t>2.43.</w:t>
      </w:r>
      <w:r w:rsidR="00A7023E">
        <w:t> </w:t>
      </w:r>
      <w:r w:rsidRPr="004930BD">
        <w:t>Ведущий советник отдела международного сотрудничества и развития экспорта продукции агропромышленного комплекса Республики Татарстан;</w:t>
      </w:r>
    </w:p>
    <w:p w14:paraId="6CF5B8BC" w14:textId="375C728C" w:rsidR="00384B59" w:rsidRPr="004930BD" w:rsidRDefault="00384B59" w:rsidP="00384B59">
      <w:pPr>
        <w:pStyle w:val="ConsPlusNormal"/>
        <w:ind w:firstLine="709"/>
        <w:jc w:val="both"/>
      </w:pPr>
      <w:r w:rsidRPr="004930BD">
        <w:t>2.44.</w:t>
      </w:r>
      <w:r w:rsidR="00A7023E">
        <w:t> </w:t>
      </w:r>
      <w:r w:rsidRPr="004930BD">
        <w:t>Ведущий специалист отдела международного сотрудничества и развития экспорта продукции агропромышленного комплекса Республики Татарстан.</w:t>
      </w:r>
    </w:p>
    <w:p w14:paraId="01C0E58A" w14:textId="50F88FEC" w:rsidR="00762BA6" w:rsidRDefault="0025160F">
      <w:pPr>
        <w:pStyle w:val="ConsPlusNormal"/>
        <w:ind w:firstLine="709"/>
        <w:jc w:val="both"/>
      </w:pPr>
      <w:r w:rsidRPr="004930BD">
        <w:t>2.</w:t>
      </w:r>
      <w:r w:rsidR="00384B59" w:rsidRPr="004930BD">
        <w:t>45</w:t>
      </w:r>
      <w:r w:rsidRPr="004930BD">
        <w:t>. Ведущий советник сектора внедрения инновационных направлений, химизации и защиты растений</w:t>
      </w:r>
      <w:r w:rsidR="004346DC">
        <w:t>.</w:t>
      </w:r>
    </w:p>
    <w:sectPr w:rsidR="00762BA6" w:rsidSect="0018298F">
      <w:footerReference w:type="default" r:id="rId7"/>
      <w:pgSz w:w="11906" w:h="16838"/>
      <w:pgMar w:top="851" w:right="567" w:bottom="709" w:left="1134" w:header="720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E6C9B" w14:textId="77777777" w:rsidR="009413B7" w:rsidRDefault="009413B7">
      <w:r>
        <w:separator/>
      </w:r>
    </w:p>
  </w:endnote>
  <w:endnote w:type="continuationSeparator" w:id="0">
    <w:p w14:paraId="07F71814" w14:textId="77777777" w:rsidR="009413B7" w:rsidRDefault="0094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9412" w14:textId="77777777" w:rsidR="00762BA6" w:rsidRDefault="00762BA6">
    <w:pPr>
      <w:pStyle w:val="a8"/>
      <w:jc w:val="right"/>
    </w:pPr>
  </w:p>
  <w:p w14:paraId="38573CE6" w14:textId="77777777" w:rsidR="00762BA6" w:rsidRDefault="00762B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9CFF" w14:textId="77777777" w:rsidR="009413B7" w:rsidRDefault="009413B7">
      <w:r>
        <w:separator/>
      </w:r>
    </w:p>
  </w:footnote>
  <w:footnote w:type="continuationSeparator" w:id="0">
    <w:p w14:paraId="54C26844" w14:textId="77777777" w:rsidR="009413B7" w:rsidRDefault="0094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A6"/>
    <w:rsid w:val="00097C52"/>
    <w:rsid w:val="00132ADE"/>
    <w:rsid w:val="001359A0"/>
    <w:rsid w:val="00152244"/>
    <w:rsid w:val="0018298F"/>
    <w:rsid w:val="001C321F"/>
    <w:rsid w:val="0025160F"/>
    <w:rsid w:val="002B14B6"/>
    <w:rsid w:val="00384B59"/>
    <w:rsid w:val="00391D34"/>
    <w:rsid w:val="004346DC"/>
    <w:rsid w:val="00490A38"/>
    <w:rsid w:val="004930BD"/>
    <w:rsid w:val="00501FDA"/>
    <w:rsid w:val="00560457"/>
    <w:rsid w:val="0057205A"/>
    <w:rsid w:val="0072045E"/>
    <w:rsid w:val="0076178A"/>
    <w:rsid w:val="00762BA6"/>
    <w:rsid w:val="007F1646"/>
    <w:rsid w:val="00800CCA"/>
    <w:rsid w:val="00936739"/>
    <w:rsid w:val="009413B7"/>
    <w:rsid w:val="009E05CF"/>
    <w:rsid w:val="00A06CFE"/>
    <w:rsid w:val="00A7023E"/>
    <w:rsid w:val="00B83D09"/>
    <w:rsid w:val="00C444B2"/>
    <w:rsid w:val="00CC4F31"/>
    <w:rsid w:val="00E021BB"/>
    <w:rsid w:val="00E154A2"/>
    <w:rsid w:val="00F573BE"/>
    <w:rsid w:val="00FA1A8E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C5FD"/>
  <w15:docId w15:val="{072E6DA2-2A73-4C1D-A1CB-751F78A3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3A"/>
    <w:rPr>
      <w:sz w:val="28"/>
    </w:rPr>
  </w:style>
  <w:style w:type="paragraph" w:styleId="1">
    <w:name w:val="heading 1"/>
    <w:basedOn w:val="a"/>
    <w:next w:val="a"/>
    <w:qFormat/>
    <w:rsid w:val="0041013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41013A"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41013A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41013A"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qFormat/>
    <w:rsid w:val="00535AE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F6CE2"/>
    <w:rPr>
      <w:sz w:val="2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F6CE2"/>
    <w:rPr>
      <w:sz w:val="28"/>
    </w:rPr>
  </w:style>
  <w:style w:type="character" w:customStyle="1" w:styleId="a9">
    <w:name w:val="Гипертекстовая ссылка"/>
    <w:basedOn w:val="a0"/>
    <w:uiPriority w:val="99"/>
    <w:qFormat/>
    <w:rsid w:val="004412E9"/>
    <w:rPr>
      <w:color w:val="106BBE"/>
    </w:rPr>
  </w:style>
  <w:style w:type="character" w:customStyle="1" w:styleId="aa">
    <w:name w:val="Цветовое выделение"/>
    <w:uiPriority w:val="99"/>
    <w:qFormat/>
    <w:rsid w:val="00214781"/>
    <w:rPr>
      <w:b/>
      <w:bCs/>
      <w:color w:val="26282F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rsid w:val="0041013A"/>
    <w:pPr>
      <w:jc w:val="both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Body Text Indent"/>
    <w:basedOn w:val="a"/>
    <w:rsid w:val="0041013A"/>
    <w:pPr>
      <w:ind w:firstLine="851"/>
      <w:jc w:val="both"/>
    </w:pPr>
    <w:rPr>
      <w:sz w:val="26"/>
    </w:rPr>
  </w:style>
  <w:style w:type="paragraph" w:styleId="af1">
    <w:name w:val="List Paragraph"/>
    <w:basedOn w:val="a"/>
    <w:uiPriority w:val="34"/>
    <w:qFormat/>
    <w:rsid w:val="00E50D9C"/>
    <w:pPr>
      <w:ind w:left="708"/>
    </w:pPr>
  </w:style>
  <w:style w:type="paragraph" w:styleId="a4">
    <w:name w:val="Balloon Text"/>
    <w:basedOn w:val="a"/>
    <w:link w:val="a3"/>
    <w:qFormat/>
    <w:rsid w:val="00535AE7"/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8F6CE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8F6CE2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4412E9"/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qFormat/>
    <w:rsid w:val="00214781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qFormat/>
    <w:rsid w:val="006C75F8"/>
    <w:pPr>
      <w:widowControl w:val="0"/>
    </w:pPr>
    <w:rPr>
      <w:sz w:val="28"/>
    </w:rPr>
  </w:style>
  <w:style w:type="paragraph" w:customStyle="1" w:styleId="ConsPlusTitle">
    <w:name w:val="ConsPlusTitle"/>
    <w:qFormat/>
    <w:rsid w:val="006C75F8"/>
    <w:pPr>
      <w:widowControl w:val="0"/>
    </w:pPr>
    <w:rPr>
      <w:b/>
      <w:sz w:val="28"/>
    </w:rPr>
  </w:style>
  <w:style w:type="paragraph" w:customStyle="1" w:styleId="1CStyle3">
    <w:name w:val="1CStyle3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9">
    <w:name w:val="1CStyle19"/>
    <w:qFormat/>
    <w:rsid w:val="003B08D8"/>
    <w:pPr>
      <w:spacing w:after="160" w:line="259" w:lineRule="auto"/>
      <w:jc w:val="center"/>
    </w:pPr>
    <w:rPr>
      <w:rFonts w:eastAsiaTheme="minorEastAsia" w:cstheme="minorBidi"/>
      <w:sz w:val="18"/>
      <w:szCs w:val="22"/>
    </w:rPr>
  </w:style>
  <w:style w:type="paragraph" w:customStyle="1" w:styleId="1CStyle0">
    <w:name w:val="1CStyle0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-1">
    <w:name w:val="1CStyle-1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">
    <w:name w:val="1CStyle4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9">
    <w:name w:val="1CStyle29"/>
    <w:qFormat/>
    <w:rsid w:val="003B08D8"/>
    <w:pPr>
      <w:spacing w:after="160" w:line="259" w:lineRule="auto"/>
      <w:jc w:val="center"/>
    </w:pPr>
    <w:rPr>
      <w:rFonts w:eastAsiaTheme="minorEastAsia" w:cstheme="minorBidi"/>
      <w:sz w:val="28"/>
      <w:szCs w:val="22"/>
    </w:rPr>
  </w:style>
  <w:style w:type="paragraph" w:customStyle="1" w:styleId="1CStyle22">
    <w:name w:val="1CStyle22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3">
    <w:name w:val="1CStyle23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5">
    <w:name w:val="1CStyle5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0">
    <w:name w:val="1CStyle20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5">
    <w:name w:val="1CStyle15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">
    <w:name w:val="1CStyle1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4">
    <w:name w:val="1CStyle24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8">
    <w:name w:val="1CStyle18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">
    <w:name w:val="1CStyle2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1">
    <w:name w:val="1CStyle21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7">
    <w:name w:val="1CStyle47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0">
    <w:name w:val="1CStyle10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6">
    <w:name w:val="1CStyle16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7">
    <w:name w:val="1CStyle17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4">
    <w:name w:val="1CStyle14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3">
    <w:name w:val="1CStyle13"/>
    <w:qFormat/>
    <w:rsid w:val="003B08D8"/>
    <w:pPr>
      <w:spacing w:after="160" w:line="259" w:lineRule="auto"/>
      <w:jc w:val="right"/>
    </w:pPr>
    <w:rPr>
      <w:rFonts w:eastAsiaTheme="minorEastAsia" w:cstheme="minorBidi"/>
      <w:sz w:val="24"/>
      <w:szCs w:val="22"/>
    </w:rPr>
  </w:style>
  <w:style w:type="paragraph" w:customStyle="1" w:styleId="1CStyle7">
    <w:name w:val="1CStyle7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6">
    <w:name w:val="1CStyle6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27">
    <w:name w:val="1CStyle27"/>
    <w:qFormat/>
    <w:rsid w:val="003B08D8"/>
    <w:pPr>
      <w:spacing w:after="160" w:line="259" w:lineRule="auto"/>
      <w:jc w:val="right"/>
    </w:pPr>
    <w:rPr>
      <w:rFonts w:eastAsiaTheme="minorEastAsia" w:cstheme="minorBidi"/>
      <w:sz w:val="28"/>
      <w:szCs w:val="22"/>
    </w:rPr>
  </w:style>
  <w:style w:type="paragraph" w:customStyle="1" w:styleId="1CStyle28">
    <w:name w:val="1CStyle28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11">
    <w:name w:val="1CStyle11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9">
    <w:name w:val="1CStyle9"/>
    <w:qFormat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30">
    <w:name w:val="1CStyle30"/>
    <w:qFormat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26">
    <w:name w:val="1CStyle26"/>
    <w:qFormat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12">
    <w:name w:val="1CStyle12"/>
    <w:qFormat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8">
    <w:name w:val="1CStyle8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25">
    <w:name w:val="1CStyle25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8">
    <w:name w:val="1CStyle38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5">
    <w:name w:val="1CStyle45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1">
    <w:name w:val="1CStyle31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2">
    <w:name w:val="1CStyle42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5">
    <w:name w:val="1CStyle35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9">
    <w:name w:val="1CStyle39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2">
    <w:name w:val="1CStyle32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3">
    <w:name w:val="1CStyle43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6">
    <w:name w:val="1CStyle36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4">
    <w:name w:val="1CStyle44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7">
    <w:name w:val="1CStyle37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0">
    <w:name w:val="1CStyle40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3">
    <w:name w:val="1CStyle33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1">
    <w:name w:val="1CStyle41"/>
    <w:qFormat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4">
    <w:name w:val="1CStyle34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6">
    <w:name w:val="1CStyle46"/>
    <w:qFormat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Style0">
    <w:name w:val="TableStyle0"/>
    <w:rsid w:val="003B08D8"/>
    <w:rPr>
      <w:rFonts w:eastAsiaTheme="minorEastAsia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6CB5-DDAF-4E04-A3DD-D41C8EA7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Home Sweet Home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dc:description/>
  <cp:lastModifiedBy>Пользователь</cp:lastModifiedBy>
  <cp:revision>2</cp:revision>
  <cp:lastPrinted>2026-04-28T06:44:00Z</cp:lastPrinted>
  <dcterms:created xsi:type="dcterms:W3CDTF">2026-04-29T12:37:00Z</dcterms:created>
  <dcterms:modified xsi:type="dcterms:W3CDTF">2026-04-29T12:37:00Z</dcterms:modified>
  <dc:language>ru-RU</dc:language>
</cp:coreProperties>
</file>