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жилыми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4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4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приведения в соотве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республиканскими органами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исполнительной власти Республики Татарстан, утвержденным постановлением Кабинета Министров Республики Татарстан от 28.02.2022 № 175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п р и к а з ы в а ю: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4"/>
        <w:numPr>
          <w:ilvl w:val="0"/>
          <w:numId w:val="13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прилагаемый 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жил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ыми помещениями специализированного жилищного фонда.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4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4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Признать утратившими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приказы Министерства образования и науки Республики Татарстан: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4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11.03.2020 № под-369/20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4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12.02.2021 № под-179/21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внесении изменений в Административный регламент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опечения родителей, лиц из их числа, и достигли возраста 23 лет, подлежащих обеспечению жилыми помещениями специализированного жилищного фонда, утвержденный приказом Министерства образования и науки Республики Татарстан  от 11.03.2020  № под-369/20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4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27.12.2023 № под-2365/23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внесении изменений в приказ Министерства образования и науки Республики Татарстан  от 11.03.2020  № под-369/2 «Об утверждении Административного регламента предоставления государственной услуги по включению в список детей-сирот и детей, оставшихся без попе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жилыми помещениями специализированного жилищного фонда»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4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05.04.2024 № под-748/24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внесении изменений в приказ и Административный регламент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хся без попечения родителей, лиц из их числа, и достигли возраста 23 лет, подлежащих обеспечению жилыми помещениями специализированного жилищного фонда, утвержденный приказом Министерства образования и науки Республики Татарстан от 11.03.2020 № под-369/20»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4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20.06.2024 № под-1216/24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внесении изменений в Административный регламент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печения родителей, лиц из их числа, и достигли возраста 23 лет, подлежащих обеспечению жилыми помещениями специализированного жилищного фонда, утвержденный приказом Министерства образования и науки Республики Татарстан от 11.03.2020 № под-369/20  «Об утвер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дении Административного регламента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елей, лиц из их числа, и достигли возраста 23 лет, подлежащих обеспечению жилыми помещениями специализированного жилищного фонда»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4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4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И.о.министра</w:t>
        <w:tab/>
        <w:tab/>
        <w:tab/>
        <w:tab/>
        <w:tab/>
        <w:tab/>
        <w:tab/>
        <w:tab/>
        <w:tab/>
        <w:tab/>
        <w:t xml:space="preserve">  Р.Г.Музипов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19" cy="1752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660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предоставления государственной услуги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жил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ыми помещениями специализированного жилищного фонда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лиц из их числа, и достигли возраста 23 лет, подлежащих обеспечению жилыми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государственная услуга)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законные представители детей-сирот, достигших возраста 14 лет, в течение 3 месяцев со дня достижения ими указанного возраста или с момента возникновения оснований предоставления жилых помещений, предусмотренных пунктом 1 статьи 8 Федерального закона «О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ополнительных гарантиях по социальной поддержке детей-сирот и детей, оставшихся без попечения родителей»;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ети-сироты,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дееспособности;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лица из числа детей-сирот,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помещениями;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лица, которые достигли возраста 23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аво на обеспечение жилыми помещениями;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законные представители недееспособных или ограниченных в дееспособности лиц из числа детей-сирот, лиц, которые достигли возраста 23 лет и в установленном порядке не были включены в список и не реализовали принадлежащее им право на обеспечение жилыми поме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щениями.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27"/>
        <w:contextualSpacing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</w:p>
    <w:p>
      <w:pPr>
        <w:pStyle w:val="927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pStyle w:val="927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Включение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лиц из их числа, и достигли возраста 23 лет, подлежащих обеспечению жилыми помещениями специализированного жилищного фонда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образования и науки Республики Татарстан (далее – Министерство).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включение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лиц из их числа, и достигли возраста 23 лет, подлежащих обеспечению жилыми помещениями специализированного жилищного фон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риложение №5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решение об отказе в предоставлении государственной услуги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(Приложение № 8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Регламенту)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yellow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09"/>
        <w:contextualSpacing/>
        <w:ind w:left="0" w:right="0" w:firstLine="567"/>
        <w:jc w:val="both"/>
        <w:spacing w:before="0" w:beforeAutospacing="0" w:after="0" w:afterAutospacing="0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9"/>
        <w:contextualSpacing/>
        <w:ind w:left="0" w:right="0" w:firstLine="567"/>
        <w:jc w:val="both"/>
        <w:spacing w:before="0" w:beforeAutospacing="0" w:after="0" w:afterAutospacing="0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ых услуг Республики Татарстан» (http://uslugi.tatarstan.ru/)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9"/>
        <w:contextualSpacing/>
        <w:ind w:left="0" w:right="0" w:firstLine="567"/>
        <w:jc w:val="both"/>
        <w:spacing w:before="0" w:beforeAutospacing="0" w:after="0" w:afterAutospacing="0"/>
        <w:widowControl/>
        <w:tabs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cs="Times New Roman"/>
          <w:sz w:val="28"/>
        </w:rPr>
        <w:t xml:space="preserve">многофункциональный центр предоставления государственных и муниципальных услуг (далее – МФЦ)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9"/>
        <w:contextualSpacing/>
        <w:ind w:left="0" w:right="0" w:firstLine="567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9"/>
        <w:contextualSpacing/>
        <w:ind w:left="0" w:right="0" w:firstLine="567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center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567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2.4.1. Государственная услуга предоставляется в срок, не превышающий 60 рабочих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567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2.4.2. Государственная услуга предоставляется в срок, не превышающий 60 рабочих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567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2.4.3. Государственная услуга предоставляется в срок, не превышающий 60 рабочих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2.4.5. Максимальный срок предоставления государственной услуги с учетом категории (признаков) заявителя составляет 60 рабочих дней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2.4.6. Предоставление государственной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останавливается со дня направления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запроса об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истребовании личного дела заявителя из компетентных органов иного субъекта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 дня получения личного дела либо 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отсутствия технической возможности получения соответствующих документов и сведений посредством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со дня направления соответствующих запросов до получения сведений на бумажном носителе.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center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center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center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Министерство в порядке и сроки, установленные соглашением о взаимодействии между Министерством и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Министерство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2.7.3. При личном обращении в Министерство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center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center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услуга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о требованиях к помещениям, в которых предоставляется государственная услуга, размещается на официальном сайте Министерства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озможности), Республиканском портале.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center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о показателях доступности и качества предоставлении Услуги размещается на официальном сайте Министерства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Республиканском портале.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сведений о государственной услуге на государственных языках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right="-1" w:firstLine="567"/>
        <w:jc w:val="both"/>
        <w:spacing w:line="240" w:lineRule="auto"/>
        <w:widowControl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t xml:space="preserve">государственная информационная система «Единая централизованная цифровая платформа в социальной сфере»;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((при наличии технической возможн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2.10.5.3.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возможность печати на бумажном носителе копии электронной формы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ителем. В этом случае заявитель, являющийся законным представителем несовершеннолетнего, в момент подачи запроса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60 рабочих со дня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регистрации запроса и документов, поданных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center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Запрос, подаваемый на бумажном носителе, подается по формам согласно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приложению № 4,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настоящему Регламенту, подписывается заявителем собственноручно.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Министерство. Электронная форма бланка запроса размещена на официальном сайте Министерства.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ием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лично;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приложении № 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настоящему Регламенту.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ым настоящим Регламентом);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нной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приложении № 7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настоящему Регламенту, подписывается в установленном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на бумажном носителе, при личном посещении Министерства;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 (при наличии технической возможности), Республиканском портале, на официальном сайте Министерства.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2.12.4.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Основания для приостановления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</w:t>
        <w:tab/>
        <w:t xml:space="preserve">истребования личного дела заявителя из компетентных органов иного субъекта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</w:t>
        <w:tab/>
        <w:t xml:space="preserve">отсутствия технической возможности получения соответствующих документов и сведений посредством системы межведомственного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2.12.4.1.В случае выявления основания приостановления предоставления государственной услуги, указанного в п.2.12.4. настоящего административного регламента, Министерство направляет заявителю или его представителю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прос об уточнении сведений, содержащихся в запросе и представленных заявителем или его представителем документах. Запрос может быть передан заявителю или его представителю под расписку, направлен заказным письмом с уведомлением о вручении или в электронно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й форме по телекоммуникационным каналам связи.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Срок предоставления государственной услуги, указанный в п.2.4.1. настоящего административного регламента, приостанавливается со дня направления заявителю или его представителю запроса Министерства и не учитывается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исчислении срока предоставления государственной услуги, указанного в п.2.4.1. настоящего административного регламента, до дня получения ответа на данный запрос.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2.12.4.2.Министерство возобновляет предоставление государственной услуги со дня получения ответа на запрос, указанный в пункте 2.12.4.1.настоящего административного регламента.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выявление в представленных документах недостоверных сведений или искаженных сведений;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обращение с документами лица, не указанного в пункте 1.2 настоящего Регламента;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3) представление сведений и (или) документов, которые противоречат сведениям, полученным в ходе межведомственного взаимодействия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4)отсутствие оснований для предоставления жилого помещения, предусмотренных статьей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2.12.6. В случае отказа в предоставлении государственной услуги Министерство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приложении № 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насто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 Министерства и направляется заявителю выбранным им способом: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на бумажном носителе, при личном посещении Министерства;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3. Состав, последовательность и сроки выполнения административных процедур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профилирование заявителя;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межведомственное информационное взаимодействие;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предоставление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center"/>
        <w:spacing w:before="0" w:beforeAutospacing="0" w:after="0" w:afterAutospacing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4. Cпособы информирования заявителя об изменении статуса рассмотрения запроса о предоставлении государственной услуги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Единого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вручением лично при непосредственном обращении в Министерство;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иных сервисов и способов (при наличии).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0" w:beforeAutospacing="0" w:after="0" w:afterAutospacing="0"/>
        <w:shd w:val="nil" w:color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«Единая система межведомственного электронного взаимодействия» - СМЭВ.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Министерство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Государственная информационная система «Единая централизованная цифровая платформа в социальной сфере» – ГИС ЕЦП;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Административному регламенту предоставления государственной услуги по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лиц из их числа, и достигли возраста 23 лет, подлежащих обеспечению жилыми помещениями специализированного жилищного фонда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05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4678"/>
        <w:gridCol w:w="2682"/>
        <w:gridCol w:w="210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ключение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 и достигли возраста 23 лет, подлежащих обеспечению жилы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 помещениями специализированного жилищного фонда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законные представители детей-сирот, достигших возраста 14 лет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ети-сироты, приобретшие полную дееспособность до достижения ими совершеннолетия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лица из числа детей-сирот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лица, которые достигли возраста 23 лет,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законные представители недееспособных или ограниченных в дееспособности лиц из числа детей-сирот, лиц, которые достигли возраста 23 лет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лица, действующие на основании доверенности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3"/>
        </w:rPr>
      </w:r>
      <w:r>
        <w:rPr>
          <w:rFonts w:ascii="Times New Roman" w:hAnsi="Times New Roman" w:cs="Times New Roman"/>
          <w:color w:val="000000" w:themeColor="text1"/>
          <w:sz w:val="23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Таблица 2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905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копия документа, подтверждающего полномочия 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копия документа, подтверждающего утрату (отсутствие) попечения родителей (единственного родителя)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копия доверенности представителя заявителя, оформленная в порядке, предусмотренном законодательством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926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выписка из Единого государственного реестра прав на недвижимое имущество и сделок с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926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справка, подтверждающая отсутствие права лица на пользование жилым помещением по договору социального найма в качестве нанимателя или члена семьи нанимателя жилого помещения по договору социального найма, выданная органом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справка органа опеки и попечительства по месту жительства или месту пребывания ребенка-сироты, лица из числа детей-сирот, лица, которое достигло возраста 23 лет об отсутствии у него сохраненного права пользования жилым помещением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1"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contextualSpacing/>
        <w:ind w:left="5103"/>
        <w:jc w:val="both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90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 или искаженных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представление сведений и (или) документов, которые противоречат сведениям, полученным в ходе межведомственного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отсутствие оснований для предоставления жилого помещения, предусмотренных статьей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представление неполного комплекта документов, указанных в пункте 2.11.1 настоящего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ым настоящим Регламентом)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2А, 3А, 4А, 5А,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color w:val="000000" w:themeColor="text1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956" w:firstLine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Министерство образования и науки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956" w:firstLine="708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(фамил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ия, имя, отчество (при наличии)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ЗАПРОС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предоставление государственной услуги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Я,__________________________________________________________________________________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3540" w:firstLine="708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(фамил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ия, имя, отчество (при наличии)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паспорт гражданина Российской Федерации или иной документ, удостоверяющий личность: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        (серия, номер, когда и кем выдан)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зарегистрирован(а) по месту жительства (месту пребывания) по адресу:_______________________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 телефона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248" w:firstLine="708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ab/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(указывается при наличии)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вляюсь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59690</wp:posOffset>
                </wp:positionV>
                <wp:extent cx="187325" cy="187325"/>
                <wp:effectExtent l="0" t="0" r="3175" b="317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740160;o:allowoverlap:true;o:allowincell:true;mso-position-horizontal-relative:text;margin-left:-0.65pt;mso-position-horizontal:absolute;mso-position-vertical-relative:text;margin-top:4.7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законным представителем ребенка-сироты или ребенка, оставшегося без попечения родителей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3175</wp:posOffset>
                </wp:positionV>
                <wp:extent cx="187325" cy="187325"/>
                <wp:effectExtent l="0" t="0" r="3175" b="3175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741184;o:allowoverlap:true;o:allowincell:true;mso-position-horizontal-relative:text;margin-left:-0.40pt;mso-position-horizontal:absolute;mso-position-vertical-relative:text;margin-top:0.2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законным представителем недееспособного или ограниченного в дееспособности лица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3175" b="317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742208;o:allowoverlap:true;o:allowincell:true;mso-position-horizontal-relative:text;margin-left:0.10pt;mso-position-horizontal:absolute;mso-position-vertical-relative:text;margin-top:-0.0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ребенком-сиротой или ребенком, оставшимся без попечения родителей, приобретшим полную дееспособность до достижения совершеннолетия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основании________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2124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(указываются реквизиты документа о приобретении полной дееспособности до достижения возраста 18 лет)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-55880</wp:posOffset>
                </wp:positionV>
                <wp:extent cx="187325" cy="187325"/>
                <wp:effectExtent l="0" t="0" r="3175" b="3175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743232;o:allowoverlap:true;o:allowincell:true;mso-position-horizontal-relative:text;margin-left:1.15pt;mso-position-horizontal:absolute;mso-position-vertical-relative:text;margin-top:-4.4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лицом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22860</wp:posOffset>
                </wp:positionV>
                <wp:extent cx="187325" cy="187325"/>
                <wp:effectExtent l="0" t="0" r="3175" b="3175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744256;o:allowoverlap:true;o:allowincell:true;mso-position-horizontal-relative:text;margin-left:1.65pt;mso-position-horizontal:absolute;mso-position-vertical-relative:text;margin-top:1.8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3175" b="3175"/>
                <wp:wrapNone/>
                <wp:docPr id="7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750400;o:allowoverlap:true;o:allowincell:true;mso-position-horizontal-relative:text;margin-left:0.00pt;mso-position-horizontal:absolute;mso-position-vertical-relative:text;margin-top:-0.0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представителем, действующим на основании доверенности,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рошу включить в список детей-сирот и детей, оставшихся без попечения родителей, лиц из числа детей-сирот и детей, оставшихся без попечения родителей,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– список)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left="3540"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  <w:t xml:space="preserve">(фамилия, имя, отчество (при наличии) 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  <w:t xml:space="preserve">(число, месяц и год рождения)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паспорт гражданина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(серия, номер, когда и кем выдан)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Зарегистрирован(а) по месту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(месту пребывания) по адресу:_______________________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место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оживания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страховой номер индивидуального лицевого счета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СНИЛС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):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_____________________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___________________________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8890</wp:posOffset>
                </wp:positionV>
                <wp:extent cx="187325" cy="187325"/>
                <wp:effectExtent l="0" t="0" r="3175" b="3175"/>
                <wp:wrapNone/>
                <wp:docPr id="8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251745280;o:allowoverlap:true;o:allowincell:true;mso-position-horizontal-relative:text;margin-left:-1.10pt;mso-position-horizontal:absolute;mso-position-vertical-relative:text;margin-top:0.70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связи с тем, что ребенок-сирота или ребен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 или членом семьи нанимателя жилого помещения по договору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собственником жилого помещения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87325" cy="187325"/>
                <wp:effectExtent l="0" t="0" r="3175" b="3175"/>
                <wp:wrapNone/>
                <wp:docPr id="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324" cy="187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51746304;o:allowoverlap:true;o:allowincell:true;mso-position-horizontal-relative:text;margin-left:1.50pt;mso-position-horizontal:absolute;mso-position-vertical-relative:text;margin-top:0.15pt;mso-position-vertical:absolute;width:14.75pt;height:14.75pt;mso-wrap-distance-left:9.00pt;mso-wrap-distance-top:0.00pt;mso-wrap-distance-right:9.00pt;mso-wrap-distance-bottom:0.0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или членом семьи нанимателя жилого помещения по договору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собственником жил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его проживание в ранее занимаемом жилом помещении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признано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невозможным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_______________________________________________________________________________________________________________________________(реквизиты договора социального найма, документа, подтверждающего право собственности)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(наименование органа, принявшего решение о признании невозможности проживания в ранее занимаемом жилом помещении, реквизиты документа о признании невозможности проживания в ранее занимаемом жилом помещении)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Жилое помещение специализированного жилищного фонда по договору найма специализированных жилых помещений предпочтител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ьно предоставить в__________________году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(указывается при наличии заявления в письменной форме от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, о предоставлении им жилого помещения по окончании срока пребывания в образовательных организациях, организац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профессионального, либо окончании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прохождения военной службы по призыву, либо окончании отбывания наказания в исправительных учреждениях)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(указать муниципальное образование, на территории которого предпочтительно предоставление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жилого помещения, в случае, если законом субъекта Российской Федерации установлено такое право)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6372" w:firstLine="708"/>
        <w:jc w:val="both"/>
        <w:spacing w:after="0"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(подпись, дата)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  <w:br w:type="page" w:clear="all"/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орма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180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по предоставлению государственной услуги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включении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жилыми помеще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ниями специализированного жилищного фонда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г.                                                                                               № 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Министерство образования и науки Республики Татарстан,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рассмотрев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(Ф.И.О.,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дата рождения гражданина)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. 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специализированными жилыми п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омещениями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 приложенные к нему документы, приняло решение: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rPr>
          <w:b/>
          <w:bCs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включить: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года рождения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С ...................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tbl>
      <w:tblPr>
        <w:tblStyle w:val="905"/>
        <w:tblW w:w="0" w:type="auto"/>
        <w:tblInd w:w="-56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3969"/>
      </w:tblGrid>
      <w:tr>
        <w:tblPrEx/>
        <w:trPr>
          <w:trHeight w:val="256"/>
        </w:trPr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____________________________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     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(должность сотрудника органа,                    (подпись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сотрудника органа)                     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уполномоченного на принятие  решения)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(Ф.И.О. сотрудника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органа)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№6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24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Форма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180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о приостановке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по предоставлению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по включению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г.                                                                                               № 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Министерство образования и науки Республики Татарстан,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рассмотрев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«__» _________ 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специализированными жилыми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омещениями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 приложенные к нему документы, приняло решение: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rPr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приостановить оказание государственной услуги: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 года рождения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(Ф.И.О., дата рождения гражданина)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single"/>
        </w:rPr>
      </w:r>
    </w:p>
    <w:p>
      <w:pPr>
        <w:contextualSpacing/>
        <w:ind w:lef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u w:val="none"/>
        </w:rPr>
        <w:t xml:space="preserve">на основании: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06"/>
        <w:numPr>
          <w:ilvl w:val="0"/>
          <w:numId w:val="9"/>
        </w:num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стребования личного дела заявителя из компетентных органов иного субъекта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06"/>
        <w:numPr>
          <w:ilvl w:val="0"/>
          <w:numId w:val="9"/>
        </w:numPr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отсутствия технической возможности получения соответствующих документов и сведений посредством системы межведомственного электронного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Style w:val="905"/>
        <w:tblW w:w="0" w:type="auto"/>
        <w:tblInd w:w="-56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3969"/>
      </w:tblGrid>
      <w:tr>
        <w:tblPrEx/>
        <w:trPr/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____________________________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   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(должность сотрудника органа,                    (подпись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сотрудника органа)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уполномоченного на принятие  решения)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              (Ф.И.О. сотрудника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органа)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№7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956" w:firstLine="0"/>
        <w:jc w:val="right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Рекомендуемая форма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4956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0" w:firstLine="0"/>
        <w:jc w:val="center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0" w:firstLine="0"/>
        <w:jc w:val="center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0" w:firstLine="0"/>
        <w:jc w:val="center"/>
        <w:spacing w:after="0" w:line="240" w:lineRule="auto"/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(наименование уполномоченного органа)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4956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Кому____________________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4956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Контактные данные______________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4956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0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4956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ind w:left="0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от___________№_______и приложенных к нему документов, на основании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Постановления Правительства РФ от 4 апреля 2019 г. № 397 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 принято решение от __________ № ______ 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отказать в приеме документов, необходимых для предоставления услуги, по основанию:_________________________________.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/>
    </w:p>
    <w:p>
      <w:pPr>
        <w:ind w:left="0"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/>
    </w:p>
    <w:p>
      <w:pPr>
        <w:ind w:left="0"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/>
    </w:p>
    <w:p>
      <w:pPr>
        <w:ind w:left="0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/>
    </w:p>
    <w:p>
      <w:pPr>
        <w:ind w:left="0" w:firstLine="0"/>
        <w:jc w:val="both"/>
        <w:spacing w:after="0" w:line="240" w:lineRule="auto"/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(дата решения)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0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/>
    </w:p>
    <w:p>
      <w:pPr>
        <w:ind w:left="3540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</w:p>
    <w:p>
      <w:pPr>
        <w:ind w:left="4248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ind w:left="2832"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/>
    </w:p>
    <w:p>
      <w:pPr>
        <w:ind w:left="283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 предоставления государственной услуги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еспечению жилыми помещениями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956" w:firstLine="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Рекомендуемая форма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0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Решение об отказе в предоставлении государственной услуги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ind w:left="0" w:firstLine="0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от___________№_______и приложенных к нему документов, на основании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Постановления Правительства РФ от 4 апреля 2019 г. № 397 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 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принято решение от_________№_____ отказать в предоставлении государственной услуги, по основанию:____________________________________________________________________.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/>
    </w:p>
    <w:p>
      <w:pPr>
        <w:ind w:left="0" w:firstLine="0"/>
        <w:jc w:val="both"/>
        <w:spacing w:after="0" w:line="240" w:lineRule="auto"/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(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указывается в том числе перечень документов и информации,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повлекло отказ в предоставлении государственной услуги)</w:t>
      </w:r>
      <w:r>
        <w:rPr>
          <w:vertAlign w:val="superscript"/>
        </w:rPr>
      </w:r>
      <w:r>
        <w:rPr>
          <w:vertAlign w:val="superscript"/>
        </w:rPr>
      </w:r>
    </w:p>
    <w:p>
      <w:pPr>
        <w:ind w:left="0"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/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</w:p>
    <w:p>
      <w:pPr>
        <w:ind w:left="3540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</w:p>
    <w:p>
      <w:pPr>
        <w:ind w:left="4248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ind w:left="283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  <w:t xml:space="preserve">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baseline"/>
        </w:rPr>
      </w:r>
    </w:p>
    <w:p>
      <w:pPr>
        <w:ind w:left="2832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9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24</w:t>
        </w:r>
        <w:r>
          <w:fldChar w:fldCharType="end"/>
        </w:r>
        <w:r/>
      </w:p>
    </w:sdtContent>
  </w:sdt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98"/>
    <w:link w:val="897"/>
    <w:uiPriority w:val="9"/>
    <w:rPr>
      <w:rFonts w:ascii="Arial" w:hAnsi="Arial" w:eastAsia="Arial" w:cs="Arial"/>
      <w:sz w:val="40"/>
      <w:szCs w:val="40"/>
    </w:rPr>
  </w:style>
  <w:style w:type="paragraph" w:styleId="725">
    <w:name w:val="Heading 2"/>
    <w:basedOn w:val="896"/>
    <w:next w:val="896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basedOn w:val="898"/>
    <w:link w:val="725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896"/>
    <w:next w:val="896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basedOn w:val="898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6"/>
    <w:next w:val="896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8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6"/>
    <w:next w:val="896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8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6"/>
    <w:next w:val="896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8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6"/>
    <w:next w:val="896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6"/>
    <w:next w:val="896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8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6"/>
    <w:next w:val="896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8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896"/>
    <w:next w:val="896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8"/>
    <w:link w:val="742"/>
    <w:uiPriority w:val="10"/>
    <w:rPr>
      <w:sz w:val="48"/>
      <w:szCs w:val="48"/>
    </w:rPr>
  </w:style>
  <w:style w:type="paragraph" w:styleId="744">
    <w:name w:val="Subtitle"/>
    <w:basedOn w:val="896"/>
    <w:next w:val="896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8"/>
    <w:link w:val="744"/>
    <w:uiPriority w:val="11"/>
    <w:rPr>
      <w:sz w:val="24"/>
      <w:szCs w:val="24"/>
    </w:rPr>
  </w:style>
  <w:style w:type="paragraph" w:styleId="746">
    <w:name w:val="Quote"/>
    <w:basedOn w:val="896"/>
    <w:next w:val="896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6"/>
    <w:next w:val="896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8"/>
    <w:link w:val="903"/>
    <w:uiPriority w:val="99"/>
  </w:style>
  <w:style w:type="character" w:styleId="751">
    <w:name w:val="Footer Char"/>
    <w:basedOn w:val="898"/>
    <w:link w:val="904"/>
    <w:uiPriority w:val="99"/>
  </w:style>
  <w:style w:type="paragraph" w:styleId="752">
    <w:name w:val="Caption"/>
    <w:basedOn w:val="896"/>
    <w:next w:val="896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904"/>
    <w:uiPriority w:val="99"/>
  </w:style>
  <w:style w:type="table" w:styleId="754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3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4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5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6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7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8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7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8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9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0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1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2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8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8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7">
    <w:name w:val="Heading 1"/>
    <w:basedOn w:val="896"/>
    <w:next w:val="896"/>
    <w:link w:val="907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character" w:styleId="901">
    <w:name w:val="Hyperlink"/>
    <w:basedOn w:val="898"/>
    <w:uiPriority w:val="99"/>
    <w:unhideWhenUsed/>
    <w:qFormat/>
    <w:rPr>
      <w:color w:val="0563c1" w:themeColor="hyperlink"/>
      <w:u w:val="single"/>
    </w:rPr>
  </w:style>
  <w:style w:type="character" w:styleId="902">
    <w:name w:val="Strong"/>
    <w:basedOn w:val="898"/>
    <w:uiPriority w:val="22"/>
    <w:qFormat/>
    <w:rPr>
      <w:b/>
      <w:bCs/>
    </w:rPr>
  </w:style>
  <w:style w:type="paragraph" w:styleId="903">
    <w:name w:val="Header"/>
    <w:basedOn w:val="896"/>
    <w:link w:val="910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4">
    <w:name w:val="Footer"/>
    <w:basedOn w:val="896"/>
    <w:link w:val="91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905">
    <w:name w:val="Table Grid"/>
    <w:basedOn w:val="899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6">
    <w:name w:val="List Paragraph"/>
    <w:basedOn w:val="896"/>
    <w:uiPriority w:val="34"/>
    <w:qFormat/>
    <w:pPr>
      <w:contextualSpacing/>
      <w:ind w:left="720"/>
    </w:pPr>
  </w:style>
  <w:style w:type="character" w:styleId="907" w:customStyle="1">
    <w:name w:val="Заголовок 1 Знак"/>
    <w:basedOn w:val="898"/>
    <w:link w:val="897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08" w:customStyle="1">
    <w:name w:val="s_1"/>
    <w:basedOn w:val="896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ConsPlusNonformat"/>
    <w:qFormat/>
    <w:rPr>
      <w:rFonts w:ascii="Courier New" w:hAnsi="Courier New" w:eastAsia="Times New Roman" w:cs="Courier New"/>
    </w:rPr>
  </w:style>
  <w:style w:type="character" w:styleId="910" w:customStyle="1">
    <w:name w:val="Верхний колонтитул Знак"/>
    <w:basedOn w:val="898"/>
    <w:link w:val="903"/>
    <w:uiPriority w:val="99"/>
    <w:qFormat/>
  </w:style>
  <w:style w:type="character" w:styleId="911" w:customStyle="1">
    <w:name w:val="Нижний колонтитул Знак"/>
    <w:basedOn w:val="898"/>
    <w:link w:val="904"/>
    <w:uiPriority w:val="99"/>
    <w:qFormat/>
  </w:style>
  <w:style w:type="character" w:styleId="912" w:customStyle="1">
    <w:name w:val="Гипертекстовая ссылка"/>
    <w:basedOn w:val="913"/>
    <w:uiPriority w:val="99"/>
    <w:qFormat/>
    <w:rPr>
      <w:b/>
      <w:color w:val="106bbe"/>
    </w:rPr>
  </w:style>
  <w:style w:type="character" w:styleId="913" w:customStyle="1">
    <w:name w:val="Цветовое выделение"/>
    <w:uiPriority w:val="99"/>
    <w:qFormat/>
    <w:rPr>
      <w:b/>
      <w:color w:val="26282f"/>
    </w:rPr>
  </w:style>
  <w:style w:type="paragraph" w:styleId="914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915" w:customStyle="1">
    <w:name w:val="Нормальный (таблица)"/>
    <w:basedOn w:val="896"/>
    <w:next w:val="896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16" w:customStyle="1">
    <w:name w:val="Таблицы (моноширинный)"/>
    <w:basedOn w:val="896"/>
    <w:next w:val="896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917">
    <w:name w:val="Balloon Text"/>
    <w:basedOn w:val="896"/>
    <w:link w:val="91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basedOn w:val="898"/>
    <w:link w:val="917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919">
    <w:name w:val="annotation reference"/>
    <w:basedOn w:val="898"/>
    <w:uiPriority w:val="99"/>
    <w:semiHidden/>
    <w:unhideWhenUsed/>
    <w:rPr>
      <w:sz w:val="16"/>
      <w:szCs w:val="16"/>
    </w:rPr>
  </w:style>
  <w:style w:type="paragraph" w:styleId="920">
    <w:name w:val="annotation text"/>
    <w:basedOn w:val="896"/>
    <w:link w:val="92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1" w:customStyle="1">
    <w:name w:val="Текст примечания Знак"/>
    <w:basedOn w:val="898"/>
    <w:link w:val="920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924" w:customStyle="1">
    <w:name w:val="ConsPlusNormal"/>
    <w:link w:val="925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925" w:customStyle="1">
    <w:name w:val="ConsPlusNormal Знак"/>
    <w:link w:val="924"/>
    <w:uiPriority w:val="99"/>
    <w:qFormat/>
    <w:rPr>
      <w:rFonts w:ascii="Calibri" w:hAnsi="Calibri" w:eastAsia="Times New Roman" w:cs="Calibri"/>
      <w:sz w:val="22"/>
    </w:rPr>
  </w:style>
  <w:style w:type="paragraph" w:styleId="926">
    <w:name w:val="Normal (Web)"/>
    <w:basedOn w:val="89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F9C217-C4CA-4467-B788-AB3480047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54</cp:revision>
  <dcterms:created xsi:type="dcterms:W3CDTF">2022-10-11T09:36:00Z</dcterms:created>
  <dcterms:modified xsi:type="dcterms:W3CDTF">2026-04-23T14:34:21Z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