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89" w:rsidRDefault="00CB6001">
      <w:pPr>
        <w:ind w:right="-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C7F89" w:rsidRDefault="005C7F8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spacing w:after="0" w:line="240" w:lineRule="auto"/>
        <w:ind w:right="4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для подготовки трактористов, машинистов и водителей самоходных машин</w:t>
      </w:r>
    </w:p>
    <w:p w:rsidR="005C7F89" w:rsidRDefault="005C7F89">
      <w:pPr>
        <w:spacing w:after="0" w:line="240" w:lineRule="auto"/>
        <w:ind w:right="4210"/>
        <w:jc w:val="both"/>
        <w:rPr>
          <w:rFonts w:ascii="Times New Roman" w:hAnsi="Times New Roman" w:cs="Times New Roman"/>
        </w:rPr>
      </w:pPr>
    </w:p>
    <w:p w:rsidR="005C7F89" w:rsidRDefault="005C7F89">
      <w:pPr>
        <w:spacing w:after="0" w:line="240" w:lineRule="auto"/>
        <w:ind w:right="4592"/>
        <w:jc w:val="both"/>
        <w:rPr>
          <w:rFonts w:ascii="Times New Roman" w:hAnsi="Times New Roman" w:cs="Times New Roman"/>
        </w:rPr>
      </w:pP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0AF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730AF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30AF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 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Администрат</w:t>
      </w:r>
      <w:r>
        <w:rPr>
          <w:rFonts w:ascii="Times New Roman" w:hAnsi="Times New Roman" w:cs="Times New Roman"/>
          <w:sz w:val="28"/>
          <w:szCs w:val="28"/>
        </w:rPr>
        <w:t>ивный регламент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</w:t>
      </w:r>
      <w:r>
        <w:rPr>
          <w:rFonts w:ascii="Times New Roman" w:hAnsi="Times New Roman" w:cs="Times New Roman"/>
          <w:sz w:val="28"/>
          <w:szCs w:val="28"/>
        </w:rPr>
        <w:t xml:space="preserve"> и водителей самоходных машин.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Управления по надзору за техническим состоянием самоходных машин и других видов техники Республики Татарстан от 28.07.2022 № 01-05/188-пр «Об утверждении Административного регламента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 и машинистов самоходных машин».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Отделу надзора и автоматизированного учета разместить настоящий приказ на сайте Управления Гостехнадзора Республики Татарстан официального портала Правительства Республики Татарстан в информационно-телекоммуникационной сети «Интернет» в подразделе «Админи</w:t>
      </w:r>
      <w:r>
        <w:rPr>
          <w:rFonts w:ascii="Times New Roman" w:hAnsi="Times New Roman" w:cs="Times New Roman"/>
          <w:sz w:val="28"/>
          <w:szCs w:val="28"/>
        </w:rPr>
        <w:t>стративные регламенты» раздела «Документы».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5C7F89" w:rsidRDefault="005C7F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C7F89" w:rsidRDefault="005C7F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C7F89" w:rsidRDefault="00730A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начальника</w:t>
      </w:r>
      <w:r w:rsidR="00CB6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B600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Р.Р.Кадыров</w:t>
      </w:r>
      <w:proofErr w:type="spellEnd"/>
    </w:p>
    <w:p w:rsidR="005C7F89" w:rsidRDefault="005C7F8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</w:t>
      </w:r>
    </w:p>
    <w:p w:rsidR="005C7F89" w:rsidRDefault="00CB60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01-05/_____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F89" w:rsidRDefault="005C7F8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5C7F89">
      <w:pPr>
        <w:pStyle w:val="Normal1"/>
        <w:jc w:val="center"/>
        <w:rPr>
          <w:rFonts w:cs="Times New Roman"/>
          <w:b/>
          <w:sz w:val="28"/>
          <w:szCs w:val="28"/>
        </w:rPr>
      </w:pP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5C7F89" w:rsidRDefault="00CB6001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выдаче организациям, осущест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</w:t>
      </w:r>
    </w:p>
    <w:p w:rsidR="005C7F89" w:rsidRDefault="005C7F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F89" w:rsidRDefault="00CB6001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5C7F89" w:rsidRDefault="005C7F89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C7F89" w:rsidRDefault="00CB6001">
      <w:pPr>
        <w:pStyle w:val="Standard"/>
        <w:ind w:firstLine="709"/>
        <w:jc w:val="left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1.1.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Предмет регулирования администр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ативного регламента</w:t>
      </w:r>
      <w:bookmarkStart w:id="0" w:name="sub_111_Копия_1"/>
      <w:bookmarkEnd w:id="0"/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.</w:t>
      </w:r>
    </w:p>
    <w:p w:rsidR="005C7F89" w:rsidRDefault="00CB60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готовки трактористов, машинистов и водителей самоходных машин (далее - Регламент) устанавливает стандарт,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других видов техники Республики Татарстан при предоставлении государственной услуги (далее – государственная услуга).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являются - юридические лица или </w:t>
      </w:r>
      <w:r>
        <w:rPr>
          <w:rFonts w:ascii="Times New Roman" w:hAnsi="Times New Roman" w:cs="Times New Roman"/>
          <w:sz w:val="28"/>
          <w:szCs w:val="28"/>
        </w:rPr>
        <w:t xml:space="preserve">физические лица, зарегистрированные в качестве индивидуального </w:t>
      </w:r>
      <w:r>
        <w:rPr>
          <w:rFonts w:ascii="Times New Roman" w:hAnsi="Times New Roman" w:cs="Times New Roman"/>
          <w:sz w:val="28"/>
          <w:szCs w:val="28"/>
        </w:rPr>
        <w:t>предпринимателя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заявитель).</w:t>
      </w:r>
    </w:p>
    <w:p w:rsidR="005C7F89" w:rsidRDefault="00CB6001">
      <w:pPr>
        <w:pStyle w:val="Standard"/>
        <w:shd w:val="clear" w:color="auto" w:fill="FFFFFF" w:themeFill="background1"/>
        <w:ind w:firstLine="709"/>
        <w:jc w:val="both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От имени заявителей могут выступать лица, действующие на основании доверенности, выданной в порядке, установленном законодательством (далее - представитель заявителя).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в соотв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категориями (признаками),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иный портал государственных и муниципальных услуг (функций)» (http://www.gosuslugi.ru/) (далее – Единый портал), а также в государственной информационной системе Республики Татарстан «Портал государственных и муниципальных услуг Республики Татарстан» (http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://uslugi.tatarstan.ru) (далее - Республиканский портал).</w:t>
      </w:r>
    </w:p>
    <w:p w:rsidR="005C7F89" w:rsidRDefault="005C7F8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 предоставления государственной услуг</w:t>
      </w:r>
    </w:p>
    <w:p w:rsidR="005C7F89" w:rsidRDefault="005C7F89">
      <w:pPr>
        <w:sectPr w:rsidR="005C7F89" w:rsidSect="00730AF0">
          <w:headerReference w:type="default" r:id="rId8"/>
          <w:pgSz w:w="11906" w:h="16838"/>
          <w:pgMar w:top="284" w:right="777" w:bottom="800" w:left="1440" w:header="510" w:footer="0" w:gutter="0"/>
          <w:cols w:space="720"/>
          <w:formProt w:val="0"/>
          <w:docGrid w:linePitch="299" w:charSpace="16384"/>
        </w:sectPr>
      </w:pPr>
    </w:p>
    <w:p w:rsidR="005C7F89" w:rsidRDefault="005C7F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F89" w:rsidRDefault="00CB600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2.1. Наименование государственной услуги.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орг</w:t>
      </w:r>
      <w:r>
        <w:rPr>
          <w:rFonts w:ascii="Times New Roman" w:hAnsi="Times New Roman" w:cs="Times New Roman"/>
          <w:sz w:val="28"/>
          <w:szCs w:val="28"/>
        </w:rPr>
        <w:t xml:space="preserve">анизациям, осуществляющим образовательную деятельность (далее - образовательная организация), свидетельств о соответствии требования </w:t>
      </w:r>
    </w:p>
    <w:p w:rsidR="005C7F89" w:rsidRDefault="005C7F89">
      <w:pPr>
        <w:sectPr w:rsidR="005C7F89">
          <w:type w:val="continuous"/>
          <w:pgSz w:w="11906" w:h="16838"/>
          <w:pgMar w:top="800" w:right="777" w:bottom="800" w:left="1440" w:header="720" w:footer="0" w:gutter="0"/>
          <w:cols w:space="720"/>
          <w:formProt w:val="0"/>
          <w:docGrid w:linePitch="299" w:charSpace="16384"/>
        </w:sect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оборудования и оснащенности образовательного процесса для подготовки трактористов, машинистов и </w:t>
      </w:r>
      <w:r>
        <w:rPr>
          <w:rFonts w:ascii="Times New Roman" w:hAnsi="Times New Roman" w:cs="Times New Roman"/>
          <w:sz w:val="28"/>
          <w:szCs w:val="28"/>
        </w:rPr>
        <w:t>водителей самоходных машин.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представляющего государственную услугу.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Государственная услуга предоставляется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территориальными отделами </w:t>
      </w:r>
      <w:r>
        <w:rPr>
          <w:rFonts w:ascii="Times New Roman" w:hAnsi="Times New Roman" w:cs="Times New Roman"/>
          <w:szCs w:val="28"/>
        </w:rPr>
        <w:t>Управления по надзору за техническим состоянием самоходных машин и других видов техники Республик</w:t>
      </w:r>
      <w:r>
        <w:rPr>
          <w:rFonts w:ascii="Times New Roman" w:hAnsi="Times New Roman" w:cs="Times New Roman"/>
          <w:szCs w:val="28"/>
        </w:rPr>
        <w:t>и Татарстан (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далее — отдел Управления).</w:t>
      </w:r>
    </w:p>
    <w:p w:rsidR="005C7F89" w:rsidRDefault="00CB600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 Результат предоставления государственной услуги.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являются: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выдача свидетельства о соответствии требованиям оборудования и оснащенности образовательног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процесса для подготовки трактористов, машинистов и водителей самоходных машин;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отказ в выдаче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машин;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выдача дубликата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 </w:t>
      </w:r>
    </w:p>
    <w:p w:rsidR="005C7F89" w:rsidRDefault="00CB6001">
      <w:pPr>
        <w:pStyle w:val="Standard"/>
        <w:ind w:firstLine="709"/>
        <w:jc w:val="both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2.3.2.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Необходимость формирования реестровой записи о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результатах предоставления государственной услуги в информационной системе отсутствует.</w:t>
      </w:r>
    </w:p>
    <w:p w:rsidR="005C7F89" w:rsidRPr="00730AF0" w:rsidRDefault="00CB6001">
      <w:pPr>
        <w:pStyle w:val="Standard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2.3.3</w:t>
      </w:r>
      <w:r w:rsidRPr="00730AF0">
        <w:rPr>
          <w:rFonts w:eastAsiaTheme="minorHAnsi"/>
          <w:color w:val="000000" w:themeColor="text1"/>
          <w:kern w:val="0"/>
          <w:lang w:eastAsia="en-US"/>
        </w:rPr>
        <w:t xml:space="preserve">. </w:t>
      </w:r>
      <w:r w:rsidRPr="00730AF0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Результат предоставления государственной услуги заявитель (представитель заявителя) может получить следующими способами</w:t>
      </w:r>
      <w:r w:rsidRPr="00730AF0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:</w:t>
      </w:r>
    </w:p>
    <w:p w:rsidR="005C7F89" w:rsidRPr="00730AF0" w:rsidRDefault="00CB6001">
      <w:pPr>
        <w:pStyle w:val="Standard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</w:pPr>
      <w:r w:rsidRPr="00730AF0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 xml:space="preserve">при личном посещении отделов Управления </w:t>
      </w:r>
      <w:r w:rsidRPr="00730AF0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или почтовым отправлением;</w:t>
      </w:r>
    </w:p>
    <w:p w:rsidR="005C7F89" w:rsidRPr="00730AF0" w:rsidRDefault="00CB6001">
      <w:pPr>
        <w:pStyle w:val="Standard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</w:pPr>
      <w:r w:rsidRPr="00730AF0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 xml:space="preserve">в форме электронного документа </w:t>
      </w:r>
      <w:r w:rsidRPr="00730AF0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посредством Единого портала, Республиканского портала.</w:t>
      </w:r>
    </w:p>
    <w:p w:rsidR="005C7F89" w:rsidRDefault="00CB6001" w:rsidP="00730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услуги.</w:t>
      </w:r>
    </w:p>
    <w:p w:rsidR="005C7F89" w:rsidRPr="00730AF0" w:rsidRDefault="00CB6001" w:rsidP="00730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заявителей в случае,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>если запрос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 и документы, необходимые для предоставления государственной услуги, поданы заявителем в отдел Управления нарочно, почтовым отправлением или через электронную почту, составляет девять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регистрации запроса и документов отделом Управления.</w:t>
      </w:r>
    </w:p>
    <w:p w:rsidR="005C7F89" w:rsidRPr="00730AF0" w:rsidRDefault="00CB6001" w:rsidP="00730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>если запрос о предоставлении государственной услуги и документы, необходимы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>е для предоставления государственной услуги, поданы заявителем в отдел Управления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на Едином портале, Республиканском портале, составляет девять рабочих дней со дня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присвоения запросу номера в соответствии с номенклатурой дел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статуса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«Проверка документов», отражаемых в личном кабинете на Едином портале, 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Республиканском портале.</w:t>
      </w:r>
      <w:r w:rsidRPr="0073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7F89" w:rsidRPr="00730AF0" w:rsidRDefault="00CB6001" w:rsidP="00730AF0">
      <w:pPr>
        <w:spacing w:after="0" w:line="240" w:lineRule="auto"/>
        <w:ind w:firstLine="709"/>
        <w:jc w:val="both"/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730AF0"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Максимальный срок предоставления государственной услуги для всех</w:t>
      </w:r>
      <w:r w:rsidRPr="00730AF0"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категорий (признаков) заявителей в части выдачи дубликата </w:t>
      </w:r>
      <w:r w:rsidRPr="00730AF0"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свидетельства о соответствии требова</w:t>
      </w:r>
      <w:r w:rsidRPr="00730AF0"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ниям оборудования и оснащенности образовательного </w:t>
      </w:r>
      <w:r w:rsidRPr="00730AF0"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lastRenderedPageBreak/>
        <w:t>процесса для подготовки трактористов, машинистов и водителей самоходных машин</w:t>
      </w:r>
      <w:r w:rsidRPr="00730AF0">
        <w:rPr>
          <w:rStyle w:val="afd"/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составляет один рабочий день со дня регистрации соответствующего запроса.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2.5. 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</w:rPr>
        <w:t>Размер платы, взимаемой с заявителя при предоста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</w:rPr>
        <w:t>влении государственной услуги, и способы ее взимания.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2.5.1. Государственная услуга предоставляется на возмездной основе.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за предоставление государственной услуги взимается в размере, установленном подпунктом 47 пункта 1 статьи 333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</w:t>
      </w:r>
      <w:r>
        <w:rPr>
          <w:rStyle w:val="FooterChar"/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и размещена на </w:t>
      </w:r>
      <w:r>
        <w:rPr>
          <w:rFonts w:ascii="Times New Roman" w:hAnsi="Times New Roman" w:cs="Times New Roman"/>
          <w:szCs w:val="28"/>
          <w:shd w:val="clear" w:color="auto" w:fill="FFFFFF"/>
        </w:rPr>
        <w:t>сайте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взимается в следующих размерах: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выдачу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подготовки трактористов, машинистов и водителей самоходных машин</w:t>
      </w:r>
      <w:r>
        <w:rPr>
          <w:rFonts w:ascii="Times New Roman" w:hAnsi="Times New Roman" w:cs="Times New Roman"/>
          <w:sz w:val="28"/>
        </w:rPr>
        <w:t xml:space="preserve"> - 1600 рублей.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Выдача 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взамен утраченного, пришедшего в негодность или ранее выданного в случае изменения сведений,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казанных в свидетельстве о соответствии требованиям оборудования и оснащенности образовательного процесса, осуществляется без взимания государственной пошлины.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 Уплата государственной пошлины за предоставление государственной услуги и уплата иных пла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тежей, взимаемых в соответствии с законодательством Российской Федерации с использованием Республиканского портала, официального сайта Управления не осуществляется.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Бланк квитанции с необходимыми реквизитами для перечисления госпошлины заявитель (его предс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тавитель) может получить у должностного лица Управления, отдела Управления или на официальном сайте Управления.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вление ошибок, допущенных по вине должностного лица Управления, отдела Управления, плата с заявителя не взимается.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я государственной услуги.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Максимальный срок ожидания в очереди при подаче запроса о предоставлении государственной услуги не более 15 минут.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2.6.2. При получении результата предоставления государственной услуги максимальный срок ожидания в очереди составля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ет не более 15 минут.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2.7. Срок регистрации запроса заявителя о предоставлении государственной услуги.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2.7.1.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При личном обращении в</w:t>
      </w:r>
      <w:r>
        <w:rPr>
          <w:rStyle w:val="afd"/>
          <w:rFonts w:ascii="Times New Roman" w:eastAsia="Times New Roman" w:hAnsi="Times New Roman" w:cs="Times New Roman"/>
          <w:color w:val="FF0000"/>
          <w:szCs w:val="28"/>
          <w:shd w:val="clear" w:color="auto" w:fill="FFFFFF"/>
          <w:lang w:eastAsia="zh-CN"/>
        </w:rPr>
        <w:t xml:space="preserve">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 xml:space="preserve">отдел Управления запрос, поступивший по почте, по электронной почте регистрируется в течение одного рабочего дня со дня поступления </w:t>
      </w:r>
      <w:r>
        <w:rPr>
          <w:rStyle w:val="afd"/>
          <w:rFonts w:ascii="Times New Roman" w:eastAsia="Calibri" w:hAnsi="Times New Roman" w:cs="Times New Roman"/>
          <w:bCs/>
          <w:color w:val="000000"/>
          <w:spacing w:val="-6"/>
          <w:kern w:val="0"/>
          <w:szCs w:val="28"/>
          <w:shd w:val="clear" w:color="auto" w:fill="FFFFFF"/>
          <w:lang w:eastAsia="en-US"/>
        </w:rPr>
        <w:t>запроса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Запрос, поступивший в электронной форме, в выходной (праздничный) день регистрируется на следующий за выходным (пра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здничным) рабочим днем.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1" w:name="sub_21102"/>
      <w:bookmarkEnd w:id="1"/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2.7.2. При направлении </w:t>
      </w:r>
      <w:r>
        <w:rPr>
          <w:rStyle w:val="afd"/>
          <w:rFonts w:ascii="Times New Roman" w:eastAsia="Calibri" w:hAnsi="Times New Roman" w:cs="Times New Roman"/>
          <w:bCs/>
          <w:color w:val="000000"/>
          <w:spacing w:val="-6"/>
          <w:kern w:val="0"/>
          <w:szCs w:val="28"/>
          <w:shd w:val="clear" w:color="auto" w:fill="FFFFFF"/>
          <w:lang w:eastAsia="en-US"/>
        </w:rPr>
        <w:t>запроса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 посредством Единого портала, Республиканского портала заявитель в день подачи запроса получает в личном кабинете Единого портала, Республиканского портала и по электронной почте уведомление, подтвержда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ющее, что запрос отправлен, в котором указываются регистрационный номер и дата подачи запроса.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2.8.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Требования к помещениям, в которых предоставляется государственная услуга.</w:t>
      </w:r>
    </w:p>
    <w:p w:rsidR="005C7F89" w:rsidRDefault="00CB6001">
      <w:pPr>
        <w:pStyle w:val="ConsPlusNormal0"/>
        <w:shd w:val="clear" w:color="auto" w:fill="FFFFFF" w:themeFill="background1"/>
        <w:ind w:firstLine="709"/>
        <w:jc w:val="both"/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2.8.1. 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Сведения о требованиях к помещениям, в которых предоставляется государстве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нная услуга, размещены на официальном сайте Управления (http://</w:t>
      </w:r>
      <w:r>
        <w:t xml:space="preserve"> 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https://gtn.tatarstan.ru/) в информационно-телекоммуникационной сети «Интернет», а также на Едином портале, Республиканском портале.</w:t>
      </w:r>
    </w:p>
    <w:p w:rsidR="005C7F89" w:rsidRDefault="00CB6001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  <w:shd w:val="clear" w:color="auto" w:fill="00A933"/>
        </w:rPr>
      </w:pP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2.9. Показатели доступности и качества государственной услу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ги.</w:t>
      </w:r>
    </w:p>
    <w:p w:rsidR="005C7F89" w:rsidRDefault="00CB6001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2.9.1. Показатели доступности и качества государственной услуги размещены на официальном сайте Управления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(http:// https://gtn.tatarstan.ru/)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в информационно-телекоммуникационной сети «Интернет», а также на Едином портале, </w:t>
      </w:r>
      <w:r>
        <w:rPr>
          <w:rStyle w:val="afd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Республиканском портале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и сведений о государственной услуге на государственных языках Республики Татарстан.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2.10.1.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</w:t>
      </w:r>
      <w:r>
        <w:rPr>
          <w:rFonts w:ascii="Times New Roman" w:hAnsi="Times New Roman" w:cs="Times New Roman"/>
          <w:sz w:val="28"/>
        </w:rPr>
        <w:t>блике Татарстан» не осуществляется.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2.10.2. Информационные системы, используемые для предоставления государственной услуги: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государственная информационная система о государственных и муниципальных платежах (ГИС ГМП);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федеральная государственная информацион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ная система учета и регистрации тракторов, самоходных машин и прицепов к ним;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автоматизированная информационная система «Гостехнадзор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Эксперт».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2.10.3. При предоставлении государственной услуги в электронном виде заявитель вправе: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подать запрос 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предоставлении государственной услуги, иные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портала, Республиканского портала;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 получить сведения о ходе выполнения запроса о предо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ставлении государственной услуги, поданных в электронной форме;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5) получить результат предоставления государственной услуги в форме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электронного документа;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6) подать жалобу на решение и действие (бездействие) Управления, отдела Управления,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должностными лицами, государственными и муниципальными служащими.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формировании заявления обеспечивается: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возможность копирования и сохранения запроса и иных документов, необходимых для предоставления услуги;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возможность заполнения несколькими зая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вителями одной электронной формы запроса при обращении за услугами, предполагающими направление               совместного запроса несколькими заявителями;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 возможность печати на бумажном носителе копии электронной формы             запроса;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4) сохранение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ранее введенных в электронную форму запроса значений в  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5) заполнение полей электронной формы запроса 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6) возможность вернуться на любой из этапов заполнения электронной формы запроса без потери ранее введе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нной информации;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7) возможность доступа заявителя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2.10.4. Формирование запроса осуществляется посредством заполнения элект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ронной формы запроса на Едином портале, Республиканском портале без необходимости дополнительной подачи запроса в какой-либо иной форме.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ствии с нормативными правовыми актами Российской Федерации.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2.10.5.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5C7F89" w:rsidRDefault="00CB600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2.10.6. Информация о порядке предоставления государственной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размещается на государственных языках Республики Татарстан.</w:t>
      </w:r>
    </w:p>
    <w:p w:rsidR="005C7F89" w:rsidRDefault="00CB6001">
      <w:pPr>
        <w:pStyle w:val="Standard"/>
        <w:ind w:firstLine="709"/>
        <w:jc w:val="both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2.11. Исчерпывающий перечень документов, необходимых для предоставления государственной услуги.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2.11.1.  </w:t>
      </w:r>
      <w:r>
        <w:rPr>
          <w:rFonts w:ascii="Times New Roman" w:hAnsi="Times New Roman"/>
          <w:szCs w:val="28"/>
        </w:rPr>
        <w:t>Исчерпывающий перечень документов, необходимых в соответствии с законодательными и и</w:t>
      </w:r>
      <w:r>
        <w:rPr>
          <w:rFonts w:ascii="Times New Roman" w:hAnsi="Times New Roman"/>
          <w:szCs w:val="28"/>
        </w:rPr>
        <w:t>ными нормативными правовыми актами для предоставления государственной услуги с разделением на документы и информацию, которые заявитель (представитель заявителя) представляет самостоятельно, и документы, которые заявитель (представитель заявителя) вправе п</w:t>
      </w:r>
      <w:r>
        <w:rPr>
          <w:rFonts w:ascii="Times New Roman" w:hAnsi="Times New Roman"/>
          <w:szCs w:val="28"/>
        </w:rPr>
        <w:t>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Регламенту.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 запроса о предоставлении государственной услуги приведена в Приложе</w:t>
      </w:r>
      <w:r>
        <w:rPr>
          <w:rFonts w:ascii="Times New Roman" w:hAnsi="Times New Roman"/>
          <w:szCs w:val="28"/>
        </w:rPr>
        <w:t>нии № 8 к настоящему Регламенту.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</w:rPr>
        <w:t xml:space="preserve">2.12. </w:t>
      </w:r>
      <w:r>
        <w:rPr>
          <w:rStyle w:val="afd"/>
          <w:rFonts w:ascii="Times New Roman" w:eastAsia="Times New Roman" w:hAnsi="Times New Roman" w:cs="Times New Roman"/>
          <w:bCs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</w:t>
      </w:r>
      <w:r>
        <w:rPr>
          <w:rStyle w:val="afd"/>
          <w:rFonts w:ascii="Times New Roman" w:eastAsia="Times New Roman" w:hAnsi="Times New Roman" w:cs="Times New Roman"/>
          <w:bCs/>
          <w:szCs w:val="28"/>
        </w:rPr>
        <w:t>иостановления предоставления государственной услуги или для отказа в предоставлении государственной услуги.</w:t>
      </w:r>
    </w:p>
    <w:p w:rsidR="005C7F89" w:rsidRDefault="00CB6001">
      <w:pPr>
        <w:pStyle w:val="Standard"/>
        <w:ind w:firstLine="709"/>
        <w:jc w:val="both"/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</w:pPr>
      <w:bookmarkStart w:id="2" w:name="sub_2701_Копия_1"/>
      <w:bookmarkStart w:id="3" w:name="sub_2701"/>
      <w:bookmarkEnd w:id="2"/>
      <w:bookmarkEnd w:id="3"/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2.12.1. </w:t>
      </w:r>
      <w:r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</w:t>
      </w:r>
      <w:r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  <w:t xml:space="preserve"> услуги, являются: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некорректное заполнение обязательных полей в форме интерактивного запроса;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3) электронные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документы не соответствуют требованиям к форматам их предоставления и (или) не читаются;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 обращение лица, не являющегося заявителем;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5) отсутствие одного или нескольких документов, приведённых в перечне документов, необходимых для получения государственн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ой услуги, указанных в Приложении № 3 к настоящему Регламенту.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решения об отказе в приеме запроса и документов, необходимых для предоставления государственной услуги приведена в Приложении № 5 к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2.12.2.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Основания для приостанов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ления государственной услуги не предусмотрены.</w:t>
      </w:r>
    </w:p>
    <w:p w:rsidR="005C7F89" w:rsidRDefault="00CB60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 xml:space="preserve">2.12.3. </w:t>
      </w:r>
      <w:r>
        <w:rPr>
          <w:rFonts w:ascii="Times New Roman" w:eastAsia="Times New Roman" w:hAnsi="Times New Roman"/>
          <w:bCs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5C7F89" w:rsidRDefault="005C7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F89" w:rsidRDefault="005C7F8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F89" w:rsidRDefault="00CB6001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1) отсутствие оплаты государственной пошлины за выдачу документа о соответствии требованиям оборудования и оснащенности образо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вательного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5C7F89" w:rsidRDefault="00CB6001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наличие в представленных (полученных) документах (сведениях) противоречивой либо недостоверной информации;</w:t>
      </w:r>
    </w:p>
    <w:p w:rsidR="005C7F89" w:rsidRDefault="00CB6001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несоответствие образовательной организации данным, ук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азанным в представленных документах;</w:t>
      </w:r>
    </w:p>
    <w:p w:rsidR="005C7F89" w:rsidRDefault="00CB6001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4) </w:t>
      </w:r>
      <w:r>
        <w:rPr>
          <w:color w:val="000000"/>
          <w:sz w:val="28"/>
          <w:szCs w:val="28"/>
        </w:rPr>
        <w:t xml:space="preserve">отсутствие в заявлении о выдаче дубликата свидетельства </w:t>
      </w:r>
      <w:r>
        <w:rPr>
          <w:color w:val="000000" w:themeColor="text1"/>
          <w:sz w:val="28"/>
          <w:szCs w:val="28"/>
        </w:rPr>
        <w:t>о соответствии требованиям оборудования и оснащенности образовательного процесса</w:t>
      </w:r>
      <w:r>
        <w:rPr>
          <w:color w:val="000000"/>
          <w:sz w:val="28"/>
          <w:szCs w:val="28"/>
        </w:rPr>
        <w:t xml:space="preserve"> информации, позволяющей идентифицировать ранее выданное свидетельство</w:t>
      </w:r>
      <w:r>
        <w:rPr>
          <w:color w:val="000000" w:themeColor="text1"/>
          <w:sz w:val="28"/>
          <w:szCs w:val="28"/>
        </w:rPr>
        <w:t xml:space="preserve">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>
        <w:rPr>
          <w:color w:val="000000"/>
          <w:sz w:val="28"/>
          <w:szCs w:val="28"/>
        </w:rPr>
        <w:t>.</w:t>
      </w:r>
    </w:p>
    <w:p w:rsidR="005C7F89" w:rsidRDefault="00CB6001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bCs/>
          <w:color w:val="000000" w:themeColor="text1"/>
          <w:sz w:val="28"/>
          <w:szCs w:val="28"/>
        </w:rPr>
      </w:pPr>
      <w:r>
        <w:rPr>
          <w:rStyle w:val="afd"/>
          <w:sz w:val="28"/>
          <w:szCs w:val="28"/>
          <w:shd w:val="clear" w:color="auto" w:fill="FFFFFF"/>
        </w:rPr>
        <w:t xml:space="preserve">2.12.4. </w:t>
      </w:r>
      <w:r>
        <w:rPr>
          <w:bCs/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государственной ус</w:t>
      </w:r>
      <w:r>
        <w:rPr>
          <w:bCs/>
          <w:color w:val="000000" w:themeColor="text1"/>
          <w:sz w:val="28"/>
          <w:szCs w:val="28"/>
        </w:rPr>
        <w:t xml:space="preserve">луги и документов, необходимых для предоставления государственной услуги, </w:t>
      </w:r>
      <w:r>
        <w:rPr>
          <w:color w:val="000000" w:themeColor="text1"/>
          <w:sz w:val="28"/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t xml:space="preserve"> </w:t>
      </w:r>
      <w:r>
        <w:rPr>
          <w:color w:val="000000" w:themeColor="text1"/>
          <w:sz w:val="28"/>
          <w:szCs w:val="28"/>
        </w:rPr>
        <w:t>с учетом идентификаторов категорий</w:t>
      </w:r>
      <w:r>
        <w:rPr>
          <w:color w:val="000000" w:themeColor="text1"/>
          <w:sz w:val="28"/>
          <w:szCs w:val="28"/>
        </w:rPr>
        <w:t xml:space="preserve"> (признаков) заявителя</w:t>
      </w:r>
      <w:r>
        <w:rPr>
          <w:bCs/>
          <w:color w:val="000000" w:themeColor="text1"/>
          <w:sz w:val="28"/>
          <w:szCs w:val="28"/>
        </w:rPr>
        <w:t xml:space="preserve"> приведен в Приложении № 4 к настоящему Регламенту.</w:t>
      </w:r>
    </w:p>
    <w:p w:rsidR="005C7F89" w:rsidRDefault="00CB6001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отказа в предоставлении государственной услуги заявителю направляется информация о причинах такого отказа с указанием перечня документов и информации, отсутствие и (или) нед</w:t>
      </w:r>
      <w:r>
        <w:rPr>
          <w:color w:val="000000" w:themeColor="text1"/>
          <w:sz w:val="28"/>
          <w:szCs w:val="28"/>
        </w:rPr>
        <w:t>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услуги, согласно Прил</w:t>
      </w:r>
      <w:r>
        <w:rPr>
          <w:color w:val="000000" w:themeColor="text1"/>
          <w:sz w:val="28"/>
          <w:szCs w:val="28"/>
        </w:rPr>
        <w:t>ожению № 6 к настоящему Регламенту.</w:t>
      </w:r>
    </w:p>
    <w:p w:rsidR="005C7F89" w:rsidRDefault="00CB6001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2.12.5. Заявитель (представитель заявителя) вправе отказаться от получения государственной услуги на основании личного письменного запроса, написанного в свободной форме, направив посредством почты, по адресу электронной</w:t>
      </w:r>
      <w:r>
        <w:rPr>
          <w:color w:val="000000"/>
          <w:sz w:val="28"/>
          <w:szCs w:val="28"/>
        </w:rPr>
        <w:t xml:space="preserve"> почты Управления (gostehnadzorrt@mail.ru) или обратившись в отдел Управления. На основании поступившего запроса об отказе от получения государственной услуги уполномоченным должностным лицом отдела Управления принимается решение об отказе в предоставлении</w:t>
      </w:r>
      <w:r>
        <w:rPr>
          <w:color w:val="000000"/>
          <w:sz w:val="28"/>
          <w:szCs w:val="28"/>
        </w:rPr>
        <w:t xml:space="preserve"> государственной услуги. Факт отказа заявителя (представителя заявителя) от предоставления государственной услуги с приложением запроса и решением об отказе в предоставлении государственной услуги фиксируется в автоматизированной информационной системе «Го</w:t>
      </w:r>
      <w:r>
        <w:rPr>
          <w:color w:val="000000"/>
          <w:sz w:val="28"/>
          <w:szCs w:val="28"/>
        </w:rPr>
        <w:t>стехнадзор Эксперт».</w:t>
      </w:r>
    </w:p>
    <w:p w:rsidR="005C7F89" w:rsidRDefault="005C7F89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5C7F89" w:rsidRDefault="00CB6001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C7F89" w:rsidRDefault="00CB6001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5C7F89" w:rsidRDefault="005C7F8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профилирование заявителя;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прием запроса и документов, </w:t>
      </w:r>
      <w:r>
        <w:rPr>
          <w:rFonts w:ascii="Times New Roman" w:hAnsi="Times New Roman" w:cs="Times New Roman"/>
          <w:szCs w:val="28"/>
        </w:rPr>
        <w:t>необходимых для предоставления государственной услуги;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межведомственное информационное взаимодействие;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</w:t>
      </w:r>
      <w:r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t>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принятия решения о предоставлении (об отказе в пред</w:t>
      </w:r>
      <w:r>
        <w:rPr>
          <w:rFonts w:ascii="Times New Roman" w:hAnsi="Times New Roman" w:cs="Times New Roman"/>
          <w:szCs w:val="28"/>
        </w:rPr>
        <w:t>оставлении) государственной услуги;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предоставление результата государственной услуги.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3.2. Профилирование заявителя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По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</w:t>
      </w:r>
      <w:r>
        <w:rPr>
          <w:rFonts w:ascii="Times New Roman" w:hAnsi="Times New Roman" w:cs="Times New Roman"/>
          <w:szCs w:val="28"/>
        </w:rPr>
        <w:t>. Идентификаторы категорий (признаков) заявителей приведены в Приложении № 2 к настоящему Регламенту.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3.3. Прием запроса и документов и (или) информации, необходимых для предоставления государственной услуги.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Форма запроса о предоставлении государст</w:t>
      </w:r>
      <w:r>
        <w:rPr>
          <w:rFonts w:ascii="Times New Roman" w:hAnsi="Times New Roman" w:cs="Times New Roman"/>
          <w:sz w:val="28"/>
          <w:szCs w:val="28"/>
        </w:rPr>
        <w:t>венной услуги приведена в Приложении № 8 к настоящему Регламенту.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документов </w:t>
      </w:r>
      <w:r>
        <w:rPr>
          <w:rFonts w:ascii="Times New Roman" w:hAnsi="Times New Roman" w:cs="Times New Roman"/>
          <w:sz w:val="28"/>
          <w:szCs w:val="28"/>
        </w:rPr>
        <w:t>и (или) информации приведены в Приложении № 3 к настоящему Регламенту.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Способами установления личности (идентификации) заявителя при взаимодействии с заявителями являются: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в отделах Управления – документ заявителя, удостоверяющий личность;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пос</w:t>
      </w:r>
      <w:r>
        <w:rPr>
          <w:rFonts w:ascii="Times New Roman" w:hAnsi="Times New Roman" w:cs="Times New Roman"/>
          <w:sz w:val="28"/>
          <w:szCs w:val="28"/>
        </w:rPr>
        <w:t>редством Единого портала, Республиканского портала – единая система идентификации и аутентификации, а также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</w:t>
      </w:r>
      <w:r>
        <w:rPr>
          <w:rFonts w:ascii="Times New Roman" w:hAnsi="Times New Roman" w:cs="Times New Roman"/>
          <w:sz w:val="28"/>
          <w:szCs w:val="28"/>
        </w:rPr>
        <w:t>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</w:t>
      </w:r>
      <w:r>
        <w:rPr>
          <w:rFonts w:ascii="Times New Roman" w:hAnsi="Times New Roman" w:cs="Times New Roman"/>
          <w:sz w:val="28"/>
          <w:szCs w:val="28"/>
        </w:rPr>
        <w:t>дке.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 приведен в Приложении № 4 к настоящему Регламенту.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слуга оказывается заявителю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</w:t>
      </w:r>
      <w:r>
        <w:rPr>
          <w:rFonts w:ascii="Times New Roman" w:hAnsi="Times New Roman" w:cs="Times New Roman"/>
          <w:sz w:val="28"/>
          <w:szCs w:val="28"/>
        </w:rPr>
        <w:t>ной услуги: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отдел Управления запрос, поступивший по почте, по электронной почте регистрируется в течение одного рабочего дня со дня поступления запроса.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</w:t>
      </w:r>
      <w:r>
        <w:rPr>
          <w:rFonts w:ascii="Times New Roman" w:hAnsi="Times New Roman" w:cs="Times New Roman"/>
          <w:sz w:val="28"/>
          <w:szCs w:val="28"/>
        </w:rPr>
        <w:t>уется на следующий за выходным (праздничным) рабочим днем;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Единого портала или Республиканского портала заявитель в день подачи запроса получает в личном кабинете Единого портала или Республиканского портала и по элект</w:t>
      </w:r>
      <w:r>
        <w:rPr>
          <w:rFonts w:ascii="Times New Roman" w:hAnsi="Times New Roman" w:cs="Times New Roman"/>
          <w:sz w:val="28"/>
          <w:szCs w:val="28"/>
        </w:rPr>
        <w:t>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Основанием для направления запросов является зарегистрирова</w:t>
      </w:r>
      <w:r>
        <w:rPr>
          <w:rFonts w:ascii="Times New Roman" w:hAnsi="Times New Roman" w:cs="Times New Roman"/>
          <w:sz w:val="28"/>
          <w:szCs w:val="28"/>
        </w:rPr>
        <w:t xml:space="preserve">нный в отделе Управления запрос о предоставлении государственной услуги и непредставление заявителем документов, указанных в разделе 2 таблицы Приложения № 3 к настоящему Регламенту. 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</w:t>
      </w:r>
      <w:r>
        <w:rPr>
          <w:rFonts w:ascii="Times New Roman" w:hAnsi="Times New Roman" w:cs="Times New Roman"/>
          <w:sz w:val="28"/>
          <w:szCs w:val="28"/>
        </w:rPr>
        <w:t xml:space="preserve"> целью предоставления государственной услуги заявителю.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государственной услуги должностным лицом отдела Управления посредством федеральной государственной информационной системы «Единая система межведомственного электронного взаимодействия» в</w:t>
      </w:r>
      <w:r>
        <w:rPr>
          <w:rFonts w:ascii="Times New Roman" w:hAnsi="Times New Roman" w:cs="Times New Roman"/>
          <w:sz w:val="28"/>
          <w:szCs w:val="28"/>
        </w:rPr>
        <w:t xml:space="preserve"> течении одного рабочего дня со дня регистрации запроса о предоставлении государственной услуги направляются следующие межведомственные информационные запросы: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«Выписка из Единого государственного реестра юридических лиц». Указанный информационный </w:t>
      </w:r>
      <w:r>
        <w:rPr>
          <w:rFonts w:ascii="Times New Roman" w:hAnsi="Times New Roman" w:cs="Times New Roman"/>
          <w:sz w:val="28"/>
          <w:szCs w:val="28"/>
        </w:rPr>
        <w:t>запрос направляется в Федеральную налоговую службу;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«Выписка из Единого государственного реестра индивидуальных предпринимателей». Указанный информационный запрос направляется в Федеральную налоговую службу;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«Прием информации об уплате (информации из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плательщика)» об уплате государственной пошлины и/или сведения о факте оплаты платежей Гостехнадзора. Указанный информационный запрос направляется посредством сервиса «Государственная информационная система о государственных и муниципальных п</w:t>
      </w:r>
      <w:r>
        <w:rPr>
          <w:rFonts w:ascii="Times New Roman" w:hAnsi="Times New Roman" w:cs="Times New Roman"/>
          <w:sz w:val="28"/>
          <w:szCs w:val="28"/>
        </w:rPr>
        <w:t>латежах»;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межведомственным запросам документы (их копии или сведения, содержащиеся в них), предусмотренные пунктом 3.4.1. настоящего Регламента, предоставляются органами, в распоряжении которых находятся эти документы в электронной форме, в соотв</w:t>
      </w:r>
      <w:r>
        <w:rPr>
          <w:rFonts w:ascii="Times New Roman" w:hAnsi="Times New Roman" w:cs="Times New Roman"/>
          <w:sz w:val="28"/>
          <w:szCs w:val="28"/>
        </w:rPr>
        <w:t>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утратившими силу некоторых актов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</w:t>
      </w:r>
      <w:r>
        <w:rPr>
          <w:rFonts w:ascii="Times New Roman" w:hAnsi="Times New Roman" w:cs="Times New Roman"/>
          <w:sz w:val="28"/>
          <w:szCs w:val="28"/>
        </w:rPr>
        <w:t>еле: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</w:t>
      </w:r>
      <w:r>
        <w:rPr>
          <w:rFonts w:ascii="Times New Roman" w:hAnsi="Times New Roman" w:cs="Times New Roman"/>
          <w:sz w:val="28"/>
          <w:szCs w:val="28"/>
        </w:rPr>
        <w:t xml:space="preserve">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3.4.1. настоящего Регламента, предоставляются органами, в распо</w:t>
      </w:r>
      <w:r>
        <w:rPr>
          <w:rFonts w:ascii="Times New Roman" w:hAnsi="Times New Roman" w:cs="Times New Roman"/>
          <w:sz w:val="28"/>
          <w:szCs w:val="28"/>
        </w:rPr>
        <w:t>ряжении которых находятся эти документы.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рабочих дней со дня поступления межведомственного запроса. 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Оценка сведений о заявителе и (или) объектах, принадлежащих заяви</w:t>
      </w:r>
      <w:r>
        <w:rPr>
          <w:rFonts w:ascii="Times New Roman" w:hAnsi="Times New Roman" w:cs="Times New Roman"/>
          <w:sz w:val="28"/>
          <w:szCs w:val="28"/>
        </w:rPr>
        <w:t>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</w:t>
      </w:r>
      <w:r>
        <w:rPr>
          <w:rFonts w:ascii="Times New Roman" w:hAnsi="Times New Roman" w:cs="Times New Roman"/>
          <w:sz w:val="28"/>
          <w:szCs w:val="28"/>
        </w:rPr>
        <w:t>оставлении) государственной услуги) (далее – процедура оценки).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3.5.1. </w:t>
      </w:r>
      <w:r>
        <w:rPr>
          <w:rFonts w:ascii="Times New Roman" w:hAnsi="Times New Roman" w:cs="Times New Roman"/>
          <w:bCs/>
          <w:szCs w:val="28"/>
          <w:shd w:val="clear" w:color="auto" w:fill="FFFFFF"/>
        </w:rPr>
        <w:t>Для получения государственной услуги проводится</w:t>
      </w:r>
      <w:r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t xml:space="preserve"> процедура обследования оборудования и оснащенности образовательного процесса в организации, осуществляющей образовательную деятельность:</w:t>
      </w:r>
    </w:p>
    <w:p w:rsidR="005C7F89" w:rsidRDefault="00CB6001">
      <w:pPr>
        <w:pStyle w:val="afa"/>
        <w:spacing w:after="0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 продолжительность процедуры оценки составляет пять рабочих дней со дня поступления ответов на межведомственные запросы;</w:t>
      </w:r>
    </w:p>
    <w:p w:rsidR="005C7F89" w:rsidRDefault="00CB6001">
      <w:pPr>
        <w:pStyle w:val="afa"/>
        <w:spacing w:after="0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б) субъект, проводящий процедуру оценки – отдел Управления;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в) объект процедуры оценки – </w:t>
      </w:r>
      <w:r>
        <w:rPr>
          <w:rFonts w:ascii="Times New Roman" w:hAnsi="Times New Roman" w:cs="Times New Roman"/>
          <w:szCs w:val="28"/>
          <w:shd w:val="clear" w:color="auto" w:fill="FFFFFF"/>
        </w:rPr>
        <w:t>запрос и прилагаемые к нему документы, подтв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ерждающие достоверность представленных заявителем сведений, в том числе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соответствие требованиям к оборудованию и оснащенности образовательного процесса в организациях, осуществляющих образовательную деятельность, претендующих на получение </w:t>
      </w:r>
      <w:r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свидетельства о </w:t>
      </w:r>
      <w:r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Обследование оборудования и оснащенности образовательного процесса в организации, осуществляющей образовате</w:t>
      </w:r>
      <w:r>
        <w:rPr>
          <w:rFonts w:ascii="Times New Roman" w:hAnsi="Times New Roman" w:cs="Times New Roman"/>
          <w:szCs w:val="28"/>
        </w:rPr>
        <w:t>льную деятельность, осуществляется должностным лицом отдела Управления в согласованные с заявителем время с уведомлением его по телефону или электронной почте, указанной в запросе, либо посредством Республиканского портала не позднее четырех рабочих дней с</w:t>
      </w:r>
      <w:r>
        <w:rPr>
          <w:rFonts w:ascii="Times New Roman" w:hAnsi="Times New Roman" w:cs="Times New Roman"/>
          <w:szCs w:val="28"/>
        </w:rPr>
        <w:t xml:space="preserve">о дня </w:t>
      </w:r>
      <w:r>
        <w:rPr>
          <w:rFonts w:ascii="Times New Roman" w:hAnsi="Times New Roman" w:cs="Times New Roman"/>
          <w:szCs w:val="28"/>
        </w:rPr>
        <w:lastRenderedPageBreak/>
        <w:t>регистрации запроса.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Должностное лицо отдела Управления осуществляет обследование оборудования и оснащенности образовательного процесса в организации, осуществляющей образовательную деятельность, с целью проверки достоверности сведений, указанных зая</w:t>
      </w:r>
      <w:r>
        <w:rPr>
          <w:rFonts w:ascii="Times New Roman" w:hAnsi="Times New Roman" w:cs="Times New Roman"/>
          <w:szCs w:val="28"/>
        </w:rPr>
        <w:t>вителем в запросе и прилагаемых к нему документов.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szCs w:val="28"/>
        </w:rPr>
        <w:t>При обследовании оборудования и оснащенности образовательного процесса должностное лицо отдела Управления проверяет их соответствие требованиям к оборудованию и оснащенности образовательного процесса в орг</w:t>
      </w:r>
      <w:r>
        <w:rPr>
          <w:rFonts w:ascii="Times New Roman" w:hAnsi="Times New Roman" w:cs="Times New Roman"/>
          <w:szCs w:val="28"/>
        </w:rPr>
        <w:t xml:space="preserve">анизациях, осуществляющих образовательную деятельность, претендующих на получение </w:t>
      </w:r>
      <w:r>
        <w:rPr>
          <w:rFonts w:ascii="Times New Roman" w:hAnsi="Times New Roman" w:cs="Times New Roman"/>
          <w:color w:val="000000" w:themeColor="text1"/>
          <w:szCs w:val="28"/>
        </w:rPr>
        <w:t>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утвержден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ным постановлением Правительства Российской Федерации от 23.06.2022 №1129 «Об утверждении </w:t>
      </w:r>
      <w:r>
        <w:rPr>
          <w:rFonts w:ascii="Times New Roman" w:hAnsi="Times New Roman" w:cs="Times New Roman"/>
          <w:szCs w:val="28"/>
        </w:rPr>
        <w:t xml:space="preserve">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</w:t>
      </w:r>
      <w:r>
        <w:rPr>
          <w:rFonts w:ascii="Times New Roman" w:hAnsi="Times New Roman" w:cs="Times New Roman"/>
          <w:color w:val="000000" w:themeColor="text1"/>
          <w:szCs w:val="28"/>
        </w:rPr>
        <w:t>свидетельств</w:t>
      </w:r>
      <w:r>
        <w:rPr>
          <w:rFonts w:ascii="Times New Roman" w:hAnsi="Times New Roman" w:cs="Times New Roman"/>
          <w:color w:val="000000" w:themeColor="text1"/>
          <w:szCs w:val="28"/>
        </w:rPr>
        <w:t>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Обследование организации, осуществляющей образовательную деятельность, осуществляется по месту фактиче</w:t>
      </w:r>
      <w:r>
        <w:rPr>
          <w:rFonts w:ascii="Times New Roman" w:hAnsi="Times New Roman" w:cs="Times New Roman"/>
          <w:color w:val="000000" w:themeColor="text1"/>
          <w:szCs w:val="28"/>
        </w:rPr>
        <w:t>ского осуществления образовательной деятельности заявителем. При проведении выездного обследования организации, осуществляющей образовательную деятельность, должностное лицо отдела Управления, проверяет наличие у организации, осуществляющей образовательную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деятельность, материально-технической базы, обеспечивающей качественный процесс подготовки трактористов, машинистов и водителей самоходных машин и соответствующий требованиям к оборудованию и оснащенности образовательного процесса.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Обследование организаци</w:t>
      </w:r>
      <w:r>
        <w:rPr>
          <w:rFonts w:ascii="Times New Roman" w:hAnsi="Times New Roman" w:cs="Times New Roman"/>
          <w:color w:val="000000" w:themeColor="text1"/>
          <w:szCs w:val="28"/>
        </w:rPr>
        <w:t>и, осуществляющей образовательную деятельность, осуществляется в срок, не превышающий двух рабочих дней.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После завершения обследования организации, осуществляющей образовательную деятельность, должностное лицо отдела Управления проводившее данное обследова</w:t>
      </w:r>
      <w:r>
        <w:rPr>
          <w:rFonts w:ascii="Times New Roman" w:hAnsi="Times New Roman" w:cs="Times New Roman"/>
          <w:color w:val="000000" w:themeColor="text1"/>
          <w:szCs w:val="28"/>
        </w:rPr>
        <w:t>ние, подготавливает заключение о результатах проведения обследования организации, осуществляющей образовательную деятельность, и направляет его через систему электронного документооборота начальнику Управления (или его заместителю) для ознакомления и согла</w:t>
      </w:r>
      <w:r>
        <w:rPr>
          <w:rFonts w:ascii="Times New Roman" w:hAnsi="Times New Roman" w:cs="Times New Roman"/>
          <w:color w:val="000000" w:themeColor="text1"/>
          <w:szCs w:val="28"/>
        </w:rPr>
        <w:t>сования.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Подготовка заключения о результатах проведения обследования организации, осуществляющей образовательную деятельность, осуществляется в течение одного рабочего дня.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(об отказе в предоставлении)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Исчерпывающий перечень оснований для отказа в предоставлении государственной услуги приведен в Приложении № 4 к настоящему Регламенту.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Принятие решения о предоставлении (об отказе в предоставлении)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срок не позднее пяти рабочих дней со </w:t>
      </w:r>
      <w:r>
        <w:rPr>
          <w:rFonts w:ascii="Times New Roman" w:hAnsi="Times New Roman" w:cs="Times New Roman"/>
          <w:sz w:val="28"/>
          <w:szCs w:val="28"/>
        </w:rPr>
        <w:lastRenderedPageBreak/>
        <w:t>дня получения ответов на межведомственные запросы.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Предоставление результата государственной услуги осуществляется в срок, не превышающий од</w:t>
      </w:r>
      <w:r>
        <w:rPr>
          <w:rFonts w:ascii="Times New Roman" w:hAnsi="Times New Roman" w:cs="Times New Roman"/>
          <w:sz w:val="28"/>
          <w:szCs w:val="28"/>
        </w:rPr>
        <w:t>ин рабочий день со дня принятия решения о предоставлении (об отказе в предоставлении) государственной услуги и осуществляется следующими способами: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Единый портал, Республиканский портал заявителю (представителю заявителя) в личный кабинет </w:t>
      </w:r>
      <w:r>
        <w:rPr>
          <w:rFonts w:ascii="Times New Roman" w:hAnsi="Times New Roman" w:cs="Times New Roman"/>
          <w:sz w:val="28"/>
          <w:szCs w:val="28"/>
        </w:rPr>
        <w:t>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посещении отдела Управления результат предоставления государстве</w:t>
      </w:r>
      <w:r>
        <w:rPr>
          <w:rFonts w:ascii="Times New Roman" w:hAnsi="Times New Roman" w:cs="Times New Roman"/>
          <w:sz w:val="28"/>
          <w:szCs w:val="28"/>
        </w:rPr>
        <w:t>нной услуги выдается заявителю (представителю заявителя) в день обращения;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Выдача дубликата свидетельства о соответствии требованиям оборудования и оснащенности образовательного процесса взамен утраченного или пришед</w:t>
      </w:r>
      <w:r>
        <w:rPr>
          <w:rFonts w:ascii="Times New Roman" w:hAnsi="Times New Roman" w:cs="Times New Roman"/>
          <w:sz w:val="28"/>
          <w:szCs w:val="28"/>
        </w:rPr>
        <w:t>шего в негодность.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регистрация запроса о выдаче дубликата свидетельства о соответствии требованиям оборудования и оснащенности образовательного процесса взамен утраченного или пришедшего </w:t>
      </w:r>
      <w:r>
        <w:rPr>
          <w:rFonts w:ascii="Times New Roman" w:hAnsi="Times New Roman" w:cs="Times New Roman"/>
          <w:sz w:val="28"/>
          <w:szCs w:val="28"/>
        </w:rPr>
        <w:t>в негодность.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документов, необходимых для выдачи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запрос, поступивший при л</w:t>
      </w:r>
      <w:r>
        <w:rPr>
          <w:rFonts w:ascii="Times New Roman" w:hAnsi="Times New Roman" w:cs="Times New Roman"/>
          <w:sz w:val="28"/>
          <w:szCs w:val="28"/>
        </w:rPr>
        <w:t>ичном обращении в отдел Управления, по почте, по электронной почте регистрируется в течение одного рабочего дня со дня поступления запроса;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посредством Единого портала или Республиканского портала заявитель (представитель заявител</w:t>
      </w:r>
      <w:r>
        <w:rPr>
          <w:rFonts w:ascii="Times New Roman" w:hAnsi="Times New Roman" w:cs="Times New Roman"/>
          <w:sz w:val="28"/>
          <w:szCs w:val="28"/>
        </w:rPr>
        <w:t>я) в день подачи запроса получает в личном кабинете Единого портала или Республиканского портала и (или) по электронной почте уведомление, подтверждающее, что запрос отправлен, в котором указываются регистрационный номер и дата подачи заявления.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запр</w:t>
      </w:r>
      <w:r>
        <w:rPr>
          <w:rFonts w:ascii="Times New Roman" w:hAnsi="Times New Roman" w:cs="Times New Roman"/>
          <w:sz w:val="28"/>
          <w:szCs w:val="28"/>
        </w:rPr>
        <w:t>оса о выдаче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 приведена в Приложении № 9 к настоящему Регламенту.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отдела Управления: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осуществляет прием и регистрацию запроса о выдаче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вводит данные о свидетельства о соответствии требо</w:t>
      </w:r>
      <w:r>
        <w:rPr>
          <w:rFonts w:ascii="Times New Roman" w:hAnsi="Times New Roman" w:cs="Times New Roman"/>
          <w:sz w:val="28"/>
          <w:szCs w:val="28"/>
        </w:rPr>
        <w:t>ваниям оборудования и оснащенности образовательного процесса в автоматизированную информационную систему «Гостехнадзор Эксперт».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Обследование организации, осуществляющей образовательную деятельность при выдаче дубликата свидетельства о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ниям оборудования и оснащенности образовательного процесса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производится.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основания для отказа в выдаче дубликата свидетельства о соответствии требованиям оборудования и оснащенности образовательного процесса в соответствии с подпунктом 4 </w:t>
      </w:r>
      <w:r>
        <w:rPr>
          <w:rFonts w:ascii="Times New Roman" w:hAnsi="Times New Roman" w:cs="Times New Roman"/>
          <w:sz w:val="28"/>
          <w:szCs w:val="28"/>
        </w:rPr>
        <w:t>пункта 2.12.3. должностное лицо отдела Управления подготавливает дубликат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в соответствии с ф</w:t>
      </w:r>
      <w:r>
        <w:rPr>
          <w:rFonts w:ascii="Times New Roman" w:hAnsi="Times New Roman" w:cs="Times New Roman"/>
          <w:sz w:val="28"/>
          <w:szCs w:val="28"/>
        </w:rPr>
        <w:t>ормой, предусмотренной в Приложении № 7 к настоящему Регламенту с пометками «ДУБЛИКАТ» и «оригинал свидетельства (выданный ранее дубликат свидетельства) признается недействующим», для выдачи его заявителю в срок не более одного рабочего дня со дня регистра</w:t>
      </w:r>
      <w:r>
        <w:rPr>
          <w:rFonts w:ascii="Times New Roman" w:hAnsi="Times New Roman" w:cs="Times New Roman"/>
          <w:sz w:val="28"/>
          <w:szCs w:val="28"/>
        </w:rPr>
        <w:t>ции соответствующего запроса.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отдела Управления фиксирует выдачу дубликата свидетельства о соответствии требованиям оборудования и оснащенности образовательного процесса, занося серию и номер выдаваемого свидетельства о соответствии требов</w:t>
      </w:r>
      <w:r>
        <w:rPr>
          <w:rFonts w:ascii="Times New Roman" w:hAnsi="Times New Roman" w:cs="Times New Roman"/>
          <w:sz w:val="28"/>
          <w:szCs w:val="28"/>
        </w:rPr>
        <w:t>аниям оборудования и оснащенности образовательного процесса в автоматизированную информационную систему «Гостехнадзор Эксперт».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(отказ в выдаче) дубликата свидетельства о соответствии требованиям оборудования и оснащенности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следующими способами: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Единый портал, Республиканский портал заявителю (представителю заявителя) в личный кабинет автоматически направляется электронный образ документа, являющегося результатом предоставления государственной услуги, по</w:t>
      </w:r>
      <w:r>
        <w:rPr>
          <w:rFonts w:ascii="Times New Roman" w:hAnsi="Times New Roman" w:cs="Times New Roman"/>
          <w:sz w:val="28"/>
          <w:szCs w:val="28"/>
        </w:rPr>
        <w:t>дписанный усиленной квалифицированной электронной подписью;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посещении отдела Управления дубликата свидетельства о соответствии требованиям оборудования и оснащенности образовательного процесса выдается заявителю (представителю заявителя) в день </w:t>
      </w:r>
      <w:r>
        <w:rPr>
          <w:rFonts w:ascii="Times New Roman" w:hAnsi="Times New Roman" w:cs="Times New Roman"/>
          <w:sz w:val="28"/>
          <w:szCs w:val="28"/>
        </w:rPr>
        <w:t>обращения;</w:t>
      </w:r>
    </w:p>
    <w:p w:rsidR="005C7F89" w:rsidRDefault="00CB60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5C7F89" w:rsidRDefault="005C7F8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4. Способы информирования заявителя </w:t>
      </w:r>
    </w:p>
    <w:p w:rsidR="005C7F89" w:rsidRDefault="00CB6001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об изменении статуса рассмотрения запроса </w:t>
      </w:r>
    </w:p>
    <w:p w:rsidR="005C7F89" w:rsidRDefault="00CB6001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о предоставлении государственной услуги</w:t>
      </w:r>
    </w:p>
    <w:p w:rsidR="005C7F89" w:rsidRDefault="005C7F89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4.1.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Информирование заявителя об изменении статуса рассмотрения запроса о предоставлении</w:t>
      </w:r>
      <w:r>
        <w:rPr>
          <w:rFonts w:ascii="Times New Roman" w:eastAsia="Times New Roman" w:hAnsi="Times New Roman" w:cs="Times New Roman"/>
          <w:bCs/>
          <w:szCs w:val="28"/>
        </w:rPr>
        <w:t xml:space="preserve"> государственной услуги осуществляется:</w:t>
      </w:r>
    </w:p>
    <w:p w:rsidR="005C7F89" w:rsidRDefault="00CB6001">
      <w:pPr>
        <w:pStyle w:val="Standard"/>
        <w:ind w:firstLine="709"/>
        <w:jc w:val="left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Cs w:val="28"/>
          <w:lang w:eastAsia="en-US"/>
        </w:rPr>
        <w:t>в случае подачи на бумажных носителях лично либо почтовым отправлением — посредством телефонной связи, электронной почты;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 электронной почте заявителя;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 Единого портала;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посредством Республиканского </w:t>
      </w:r>
      <w:r>
        <w:rPr>
          <w:rFonts w:ascii="Times New Roman" w:eastAsia="Times New Roman" w:hAnsi="Times New Roman" w:cs="Times New Roman"/>
          <w:bCs/>
          <w:szCs w:val="28"/>
        </w:rPr>
        <w:t>портала.</w:t>
      </w:r>
    </w:p>
    <w:p w:rsidR="00730AF0" w:rsidRDefault="00730AF0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730AF0" w:rsidRDefault="00730AF0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730AF0" w:rsidRDefault="00730AF0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5C7F89" w:rsidRDefault="00CB6001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№ 1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6009" w:firstLine="0"/>
        <w:rPr>
          <w:rFonts w:ascii="Times New Roman" w:hAnsi="Times New Roman" w:cs="Times New Roman"/>
          <w:sz w:val="24"/>
          <w:szCs w:val="24"/>
        </w:rPr>
      </w:pPr>
    </w:p>
    <w:p w:rsidR="005C7F89" w:rsidRDefault="00CB60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5C7F89" w:rsidRDefault="00CB60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5C7F89" w:rsidRDefault="00CB600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5C7F89" w:rsidRDefault="00CB600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андарт предоставления государственной услуги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учреждениям лицензий на право подготовки трактористов и машинистов самоходных машин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5C7F89" w:rsidRDefault="00CB600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 - государственная услуга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Выдача учебным учреждениям обязательных свидетельств о соответствии требованиям оборудования и оснащенности 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5C7F89" w:rsidRDefault="00CB600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– юридическое или физическое лицо, </w:t>
      </w:r>
      <w:r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ые в качестве индивидуального предпринимателя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подавшее заявление о предоставлении государственной услуги;</w:t>
      </w:r>
    </w:p>
    <w:p w:rsidR="005C7F89" w:rsidRDefault="00CB600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Республиканский портал - государственная информационная система Республики Татарстан «Портал государственных и муниципальных услуг Республики Татарст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ан»;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– Управление по надзору за техническим состоянием самоходных машин и других видов техники Республики Татарстан;</w:t>
      </w:r>
    </w:p>
    <w:p w:rsidR="005C7F89" w:rsidRDefault="00CB6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730AF0" w:rsidRDefault="00730AF0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730AF0" w:rsidRDefault="00730AF0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>для подго</w:t>
      </w:r>
      <w:r>
        <w:rPr>
          <w:rFonts w:ascii="Times New Roman" w:hAnsi="Times New Roman" w:cs="Times New Roman"/>
          <w:color w:val="000000" w:themeColor="text1"/>
        </w:rPr>
        <w:t>товки трактористов, машинистов и водителей самоходных машин</w:t>
      </w:r>
    </w:p>
    <w:p w:rsidR="005C7F89" w:rsidRDefault="005C7F89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</w:t>
      </w:r>
    </w:p>
    <w:p w:rsidR="005C7F89" w:rsidRDefault="00CB6001">
      <w:pPr>
        <w:widowControl w:val="0"/>
        <w:tabs>
          <w:tab w:val="left" w:pos="285"/>
        </w:tabs>
        <w:spacing w:before="1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113"/>
        <w:gridCol w:w="2977"/>
        <w:gridCol w:w="1982"/>
      </w:tblGrid>
      <w:tr w:rsidR="005C7F8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C7F89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1А</w:t>
            </w:r>
          </w:p>
        </w:tc>
      </w:tr>
      <w:tr w:rsidR="005C7F89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2А</w:t>
            </w:r>
          </w:p>
        </w:tc>
      </w:tr>
      <w:tr w:rsidR="005C7F89"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 xml:space="preserve">Представитель заявителя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3А</w:t>
            </w:r>
          </w:p>
        </w:tc>
      </w:tr>
      <w:tr w:rsidR="005C7F89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Дубликат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1Б</w:t>
            </w:r>
          </w:p>
        </w:tc>
      </w:tr>
      <w:tr w:rsidR="005C7F89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2Б</w:t>
            </w:r>
          </w:p>
        </w:tc>
      </w:tr>
      <w:tr w:rsidR="005C7F89"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5C7F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 xml:space="preserve">Представитель заявителя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3Б</w:t>
            </w:r>
          </w:p>
        </w:tc>
      </w:tr>
    </w:tbl>
    <w:p w:rsidR="005C7F89" w:rsidRDefault="005C7F89">
      <w:pPr>
        <w:widowControl w:val="0"/>
        <w:spacing w:after="0" w:line="240" w:lineRule="auto"/>
        <w:ind w:left="5387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</w:t>
      </w: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730AF0" w:rsidRDefault="00730AF0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5C7F89" w:rsidRDefault="005C7F8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730AF0" w:rsidRDefault="00730AF0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>по выдаче организациям, осуществляющим образовательную деятельность, свидетельст</w:t>
      </w:r>
      <w:r>
        <w:rPr>
          <w:rFonts w:ascii="Times New Roman" w:hAnsi="Times New Roman" w:cs="Times New Roman"/>
        </w:rPr>
        <w:t xml:space="preserve">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5C7F89" w:rsidRDefault="005C7F89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C7F89" w:rsidRDefault="00CB6001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Исчерпывающий перечень документов, необходимых для</w:t>
      </w:r>
    </w:p>
    <w:p w:rsidR="005C7F89" w:rsidRDefault="00CB6001">
      <w:pPr>
        <w:widowControl w:val="0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55"/>
        <w:gridCol w:w="1515"/>
        <w:gridCol w:w="3397"/>
        <w:gridCol w:w="4109"/>
      </w:tblGrid>
      <w:tr w:rsidR="005C7F8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C7F89">
        <w:trPr>
          <w:trHeight w:val="322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5C7F8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2А, 3А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1Б, 2Б, 3Б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оригинал;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заявления в электронном виде, формирование запроса на Республиканском портале осуществляется посредством заполнения интерактивной формы без необх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одимости дополнительной подачи заявления в какой-либо иной форме.</w:t>
            </w:r>
          </w:p>
        </w:tc>
      </w:tr>
      <w:tr w:rsidR="005C7F8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1Б, 2Б, 3Б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удостоверяющий личность заявителя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заявления посредством использования Ре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спубликанского портала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аутентификации;</w:t>
            </w:r>
          </w:p>
        </w:tc>
      </w:tr>
      <w:tr w:rsidR="005C7F8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3А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3Б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подтверждающий полномочия заявителя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личной подаче в Управление, отдел Управления: копия документа, с одновременным предъявлением оригинала;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заявления посредством использования Республиканского портала: полномочия представителя могут быть подтверждены машиночитаемой доверен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ностью, сформированной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</w:tc>
      </w:tr>
      <w:tr w:rsidR="005C7F8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оборудовании и оснащённости образовательного процесса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в Управление, отдел Управления - копии;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при направлении заявления в электронном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виде через Республиканский портал: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5C7F89">
        <w:trPr>
          <w:trHeight w:val="322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 xml:space="preserve">Документы, которые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предоставляются в рамках межведомственного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взаимодействия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 либо заявитель вправе их представить самостоятельно, для предоставления государственной услуги</w:t>
            </w:r>
          </w:p>
        </w:tc>
      </w:tr>
      <w:tr w:rsidR="005C7F89">
        <w:trPr>
          <w:trHeight w:val="32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ConsPlusNormal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сведений о факте уплаты государственной пошлины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личной подаче в Управление,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отдел Управления - копия документа;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при направлении заявления посредством использования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Проверка уплаты государ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ственной пошлины осуществляется посредством использования ГИС ГМП</w:t>
            </w:r>
          </w:p>
        </w:tc>
      </w:tr>
      <w:tr w:rsidR="005C7F89">
        <w:trPr>
          <w:trHeight w:val="32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3А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ConsPlusNormal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заверенная юридическим лицом копия документа;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направлении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заявления посредством использования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  <w:tr w:rsidR="005C7F89">
        <w:trPr>
          <w:trHeight w:val="32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2А, 3А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выписка из Единого государственного реестра индивидуальных пред</w:t>
            </w:r>
            <w:r>
              <w:rPr>
                <w:rFonts w:ascii="Times New Roman" w:hAnsi="Times New Roman" w:cs="Times New Roman"/>
                <w:szCs w:val="28"/>
              </w:rPr>
              <w:t>принимателей об индивидуальном предпринимателе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заверенная юридическим лицом копия документа;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заявления посредством использования Республиканского портала: файл, содержащий скан-образ докумен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та с расширением *.PDF, *.ZIP, *.RAR, максимально допустимый размер файла — 50 Мб;</w:t>
            </w:r>
          </w:p>
        </w:tc>
      </w:tr>
    </w:tbl>
    <w:p w:rsidR="005C7F89" w:rsidRDefault="00CB6001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5C7F89" w:rsidRDefault="005C7F89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C7F89" w:rsidRDefault="005C7F89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AF0" w:rsidRDefault="00730AF0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AF0" w:rsidRDefault="00730AF0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>дл</w:t>
      </w:r>
      <w:r>
        <w:rPr>
          <w:rFonts w:ascii="Times New Roman" w:hAnsi="Times New Roman" w:cs="Times New Roman"/>
          <w:color w:val="000000" w:themeColor="text1"/>
        </w:rPr>
        <w:t>я подготовки трактористов, машинистов и водителей самоходных машин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  </w:t>
      </w:r>
    </w:p>
    <w:p w:rsidR="005C7F89" w:rsidRDefault="005C7F89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7F89" w:rsidRDefault="00CB6001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:rsidR="005C7F89" w:rsidRDefault="005C7F89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6906"/>
        <w:gridCol w:w="2166"/>
      </w:tblGrid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Перечень оснований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Идентификатор признака заявителя</w:t>
            </w:r>
          </w:p>
        </w:tc>
      </w:tr>
      <w:tr w:rsidR="005C7F89">
        <w:trPr>
          <w:trHeight w:val="32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Перечень оснований для отказа в приеме заявления о предоставлении государственной услуги и документов, необходимых 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для предоставления государственной услуги</w:t>
            </w: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некорректное заполнение обязательных полей в форме интерактивного запроса;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  <w:p w:rsidR="005C7F89" w:rsidRDefault="005C7F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заявление (запрос) и иные документы в электронной форме подписаны с использованием </w:t>
            </w:r>
            <w:hyperlink r:id="rId9">
              <w:r>
                <w:rPr>
                  <w:rStyle w:val="afc"/>
                  <w:rFonts w:ascii="Times New Roman" w:hAnsi="Times New Roman" w:cs="Times New Roman"/>
                  <w:color w:val="auto"/>
                  <w:sz w:val="21"/>
                  <w:szCs w:val="21"/>
                </w:rPr>
                <w:t>электронной подписи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нарушением законодательства;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электронные документы не соответствуют требованиям к форматам их предоставления и (или) не читаются;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5C7F89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обращение лица, не являющегося заявителем;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отсутствие одного или нескольких документов, приведенных в перечне документов, необходимых для получения государственной услуги,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указанных в Приложении № 3 к настоящему Регламенту.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5C7F89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1"/>
                <w:szCs w:val="21"/>
                <w:lang w:eastAsia="ru-RU"/>
              </w:rPr>
              <w:t>2. Перечень оснований для отказа в предоставлении государственной услуги</w:t>
            </w: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отсутствие оплаты государственной пошлины за выдачу документа о соответствии требованиям оборудования и оснащенности образовательного процесса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представленных (полученных) документах (сведениях) противоречивой либо недостоверной информации;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5C7F8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несоответствие образовательной организации данным, указанным в представленных документах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5C7F89">
        <w:trPr>
          <w:trHeight w:val="4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отсутствие в заявлении о выдаче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дубликата свидетельства о соответствии требованиям оборудования и оснащенности образовательного процесса информации, позволяющей идентифицировать ранее выданное свидетельство о соответствии требованиям оборудования и оснащенности образовательного процесса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  <w:p w:rsidR="005C7F89" w:rsidRDefault="00CB60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1Б, 2Б, 3Б</w:t>
            </w:r>
          </w:p>
        </w:tc>
      </w:tr>
    </w:tbl>
    <w:p w:rsidR="005C7F89" w:rsidRDefault="005C7F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5C7F89" w:rsidRDefault="005C7F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AF0" w:rsidRDefault="00730AF0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5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по выдаче организациям, осуществляющим образовательную </w:t>
      </w:r>
      <w:r>
        <w:rPr>
          <w:rFonts w:ascii="Times New Roman" w:hAnsi="Times New Roman" w:cs="Times New Roman"/>
          <w:szCs w:val="24"/>
        </w:rPr>
        <w:t>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5C7F89" w:rsidRDefault="005C7F89">
      <w:pPr>
        <w:spacing w:after="0" w:line="240" w:lineRule="auto"/>
        <w:ind w:left="5387"/>
        <w:jc w:val="both"/>
        <w:rPr>
          <w:rStyle w:val="afb"/>
          <w:rFonts w:ascii="Times New Roman" w:hAnsi="Times New Roman" w:cs="Times New Roman"/>
          <w:b w:val="0"/>
          <w:sz w:val="28"/>
        </w:rPr>
      </w:pPr>
    </w:p>
    <w:p w:rsidR="005C7F89" w:rsidRDefault="005C7F89">
      <w:pPr>
        <w:spacing w:after="0" w:line="240" w:lineRule="auto"/>
        <w:ind w:left="5387"/>
        <w:jc w:val="both"/>
        <w:rPr>
          <w:rStyle w:val="afb"/>
          <w:rFonts w:ascii="Times New Roman" w:hAnsi="Times New Roman" w:cs="Times New Roman"/>
          <w:b w:val="0"/>
          <w:sz w:val="12"/>
        </w:rPr>
      </w:pP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</w:t>
      </w: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                                                                                  №____________</w:t>
      </w:r>
    </w:p>
    <w:p w:rsidR="005C7F89" w:rsidRDefault="005C7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8"/>
        </w:rPr>
        <w:t xml:space="preserve">(заявитель) </w:t>
      </w:r>
      <w:r>
        <w:rPr>
          <w:rFonts w:ascii="Times New Roman" w:hAnsi="Times New Roman" w:cs="Times New Roman"/>
          <w:sz w:val="28"/>
          <w:szCs w:val="28"/>
        </w:rPr>
        <w:t>от ___________№___________ на основании пункта 2.12.2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</w:t>
      </w:r>
      <w:r>
        <w:rPr>
          <w:rFonts w:ascii="Times New Roman" w:hAnsi="Times New Roman" w:cs="Times New Roman"/>
          <w:sz w:val="28"/>
          <w:szCs w:val="28"/>
        </w:rPr>
        <w:t xml:space="preserve">и водителей самоходных машин, принято решение об отказе в приеме документов, необходимых для предоставления государственной услуги, в связи с </w:t>
      </w:r>
      <w:r>
        <w:rPr>
          <w:rFonts w:ascii="Times New Roman" w:hAnsi="Times New Roman" w:cs="Times New Roman"/>
          <w:sz w:val="20"/>
          <w:szCs w:val="28"/>
        </w:rPr>
        <w:t xml:space="preserve">(основание для отказа):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5C7F89" w:rsidRDefault="00CB6001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обоснование для о</w:t>
      </w:r>
      <w:r>
        <w:rPr>
          <w:rFonts w:ascii="Times New Roman" w:hAnsi="Times New Roman" w:cs="Times New Roman"/>
          <w:sz w:val="28"/>
          <w:szCs w:val="28"/>
        </w:rPr>
        <w:t>тказа: __________________________.</w:t>
      </w:r>
    </w:p>
    <w:p w:rsidR="005C7F89" w:rsidRDefault="00CB6001">
      <w:pPr>
        <w:pStyle w:val="ConsPlusNormal0"/>
        <w:ind w:firstLine="851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 </w:t>
      </w:r>
      <w:r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5C7F89" w:rsidRDefault="00CB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</w:t>
      </w:r>
      <w:r>
        <w:rPr>
          <w:rFonts w:ascii="Times New Roman" w:hAnsi="Times New Roman" w:cs="Times New Roman"/>
          <w:sz w:val="28"/>
          <w:szCs w:val="28"/>
        </w:rPr>
        <w:t>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5C7F89" w:rsidRDefault="00CB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6350" distB="6350" distL="6985" distR="5715" simplePos="0" relativeHeight="3" behindDoc="0" locked="0" layoutInCell="0" allowOverlap="1" wp14:anchorId="67EC94B3">
                <wp:simplePos x="0" y="0"/>
                <wp:positionH relativeFrom="column">
                  <wp:posOffset>1597025</wp:posOffset>
                </wp:positionH>
                <wp:positionV relativeFrom="paragraph">
                  <wp:posOffset>115570</wp:posOffset>
                </wp:positionV>
                <wp:extent cx="3276600" cy="457200"/>
                <wp:effectExtent l="6985" t="6350" r="5715" b="635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125.75pt;margin-top:9.1pt;width:257.95pt;height:35.95pt;mso-wrap-style:none;v-text-anchor:middle" wp14:anchorId="67EC94B3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  <w:t>Сведения об электронной подписи</w:t>
      </w:r>
    </w:p>
    <w:p w:rsidR="005C7F89" w:rsidRDefault="005C7F89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(должность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>подпись)                                                                          (Ф.И.О (при наличии))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уполномоченного лица органа             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осуществляющего </w:t>
      </w:r>
      <w:r>
        <w:rPr>
          <w:rFonts w:ascii="Times New Roman" w:hAnsi="Times New Roman" w:cs="Times New Roman"/>
          <w:sz w:val="20"/>
          <w:szCs w:val="28"/>
        </w:rPr>
        <w:t>принятие решения)</w:t>
      </w: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C7F89" w:rsidRDefault="00CB6001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</w:t>
      </w:r>
      <w:r>
        <w:rPr>
          <w:rFonts w:ascii="Times New Roman" w:hAnsi="Times New Roman" w:cs="Times New Roman"/>
          <w:szCs w:val="24"/>
        </w:rPr>
        <w:t>го процесса для подготовки трактористов, машинистов и водителей самоходных машин</w:t>
      </w: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</w:t>
      </w: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Дата____________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№____________</w:t>
      </w:r>
    </w:p>
    <w:p w:rsidR="005C7F89" w:rsidRDefault="005C7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8"/>
        </w:rPr>
        <w:t xml:space="preserve">(заявитель) </w:t>
      </w:r>
      <w:r>
        <w:rPr>
          <w:rFonts w:ascii="Times New Roman" w:hAnsi="Times New Roman" w:cs="Times New Roman"/>
          <w:sz w:val="28"/>
          <w:szCs w:val="28"/>
        </w:rPr>
        <w:t>от ___________№___________ на основании пункта 2.12.4 Административного регламента предоставления государственной услуги по выдаче учебным учрежде</w:t>
      </w:r>
      <w:r>
        <w:rPr>
          <w:rFonts w:ascii="Times New Roman" w:hAnsi="Times New Roman" w:cs="Times New Roman"/>
          <w:sz w:val="28"/>
          <w:szCs w:val="28"/>
        </w:rPr>
        <w:t>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</w:t>
      </w:r>
      <w:r>
        <w:rPr>
          <w:rFonts w:ascii="Times New Roman" w:hAnsi="Times New Roman" w:cs="Times New Roman"/>
          <w:sz w:val="28"/>
          <w:szCs w:val="28"/>
        </w:rPr>
        <w:t xml:space="preserve">шинистов самоходных машин, в связи с </w:t>
      </w:r>
      <w:r>
        <w:rPr>
          <w:rFonts w:ascii="Times New Roman" w:hAnsi="Times New Roman" w:cs="Times New Roman"/>
          <w:sz w:val="20"/>
          <w:szCs w:val="28"/>
        </w:rPr>
        <w:t>(основание для отказа)</w:t>
      </w:r>
      <w:r>
        <w:rPr>
          <w:rFonts w:ascii="Times New Roman" w:hAnsi="Times New Roman" w:cs="Times New Roman"/>
          <w:sz w:val="28"/>
          <w:szCs w:val="28"/>
        </w:rPr>
        <w:t>: _____________________.</w:t>
      </w:r>
    </w:p>
    <w:p w:rsidR="005C7F89" w:rsidRDefault="00CB6001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обоснование для отказа: _________________________.</w:t>
      </w:r>
    </w:p>
    <w:p w:rsidR="005C7F89" w:rsidRDefault="00CB6001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 </w:t>
      </w:r>
      <w:r>
        <w:rPr>
          <w:rFonts w:ascii="Times New Roman" w:hAnsi="Times New Roman" w:cs="Times New Roman"/>
          <w:sz w:val="20"/>
          <w:szCs w:val="28"/>
        </w:rPr>
        <w:t xml:space="preserve">(указывается информация, необходимая для </w:t>
      </w:r>
      <w:r>
        <w:rPr>
          <w:rFonts w:ascii="Times New Roman" w:hAnsi="Times New Roman" w:cs="Times New Roman"/>
          <w:sz w:val="20"/>
          <w:szCs w:val="28"/>
        </w:rPr>
        <w:t>устранения причин отказа, а также иная дополнительная информация при наличии).</w:t>
      </w:r>
    </w:p>
    <w:p w:rsidR="005C7F89" w:rsidRDefault="00CB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5C7F89" w:rsidRDefault="00CB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</w:t>
      </w:r>
      <w:r>
        <w:rPr>
          <w:rFonts w:ascii="Times New Roman" w:hAnsi="Times New Roman" w:cs="Times New Roman"/>
          <w:sz w:val="28"/>
          <w:szCs w:val="28"/>
        </w:rPr>
        <w:t>дке путем направления жалобы в уполномоченный орган, а также в судебном порядке.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6350" distB="6350" distL="6985" distR="5715" simplePos="0" relativeHeight="4" behindDoc="0" locked="0" layoutInCell="0" allowOverlap="1" wp14:anchorId="14545E9C">
                <wp:simplePos x="0" y="0"/>
                <wp:positionH relativeFrom="column">
                  <wp:posOffset>1842135</wp:posOffset>
                </wp:positionH>
                <wp:positionV relativeFrom="paragraph">
                  <wp:posOffset>69215</wp:posOffset>
                </wp:positionV>
                <wp:extent cx="3095625" cy="457200"/>
                <wp:effectExtent l="6985" t="6350" r="5715" b="63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t" o:allowincell="f" style="position:absolute;margin-left:145.05pt;margin-top:5.45pt;width:243.7pt;height:35.95pt;mso-wrap-style:none;v-text-anchor:middle" wp14:anchorId="14545E9C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 w:rsidR="005C7F89" w:rsidRDefault="00CB60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>Сведения об электронной подписи</w:t>
      </w:r>
    </w:p>
    <w:p w:rsidR="005C7F89" w:rsidRDefault="005C7F89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C7F89" w:rsidRDefault="005C7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(должность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подпись)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(Ф.И.О (при наличии))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уполномоченного лица органа </w:t>
      </w:r>
    </w:p>
    <w:p w:rsidR="005C7F89" w:rsidRDefault="00CB6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5C7F89" w:rsidRDefault="005C7F89">
      <w:pPr>
        <w:spacing w:line="240" w:lineRule="auto"/>
        <w:rPr>
          <w:rFonts w:ascii="Times New Roman" w:hAnsi="Times New Roman" w:cs="Times New Roman"/>
        </w:rPr>
      </w:pPr>
    </w:p>
    <w:p w:rsidR="005C7F89" w:rsidRDefault="005C7F8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5C7F8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AF0" w:rsidRDefault="00730AF0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образовательную деятельность, сви</w:t>
      </w:r>
      <w:r>
        <w:rPr>
          <w:rFonts w:ascii="Times New Roman" w:hAnsi="Times New Roman" w:cs="Times New Roman"/>
          <w:szCs w:val="24"/>
        </w:rPr>
        <w:t>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5C7F89" w:rsidRDefault="005C7F89">
      <w:pPr>
        <w:spacing w:line="240" w:lineRule="auto"/>
        <w:rPr>
          <w:rFonts w:ascii="Times New Roman" w:hAnsi="Times New Roman" w:cs="Times New Roman"/>
        </w:rPr>
      </w:pPr>
    </w:p>
    <w:p w:rsidR="005C7F89" w:rsidRDefault="00CB6001">
      <w:pPr>
        <w:pStyle w:val="afff5"/>
        <w:jc w:val="center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zzz-xxxxxxxxx</w:t>
      </w:r>
      <w:proofErr w:type="spellEnd"/>
    </w:p>
    <w:p w:rsidR="005C7F89" w:rsidRDefault="00CB6001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СВИДЕТЕЛЬСТВО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о соответствии требованиям оборудования и оснащенности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образовательного процесса для подготовки трактористов, машинистов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и водителей самоходных машин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 xml:space="preserve">(наименование организации, осуществляющей </w:t>
      </w:r>
      <w:r>
        <w:rPr>
          <w:rFonts w:ascii="Times New Roman" w:hAnsi="Times New Roman" w:cs="Times New Roman"/>
          <w:sz w:val="16"/>
          <w:szCs w:val="26"/>
        </w:rPr>
        <w:t>образовательную деятельность)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</w:t>
      </w:r>
      <w:r>
        <w:rPr>
          <w:rFonts w:ascii="Times New Roman" w:hAnsi="Times New Roman" w:cs="Times New Roman"/>
          <w:szCs w:val="26"/>
        </w:rPr>
        <w:t>_________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</w:t>
      </w:r>
      <w:r>
        <w:rPr>
          <w:rFonts w:ascii="Times New Roman" w:hAnsi="Times New Roman" w:cs="Times New Roman"/>
          <w:sz w:val="16"/>
          <w:szCs w:val="26"/>
        </w:rPr>
        <w:t>полное наименование юридического лица, фамилия, имя, отчество (при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наличии) индивидуального предпринимателя)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</w:t>
      </w:r>
      <w:r>
        <w:rPr>
          <w:rFonts w:ascii="Times New Roman" w:hAnsi="Times New Roman" w:cs="Times New Roman"/>
          <w:szCs w:val="26"/>
        </w:rPr>
        <w:t xml:space="preserve">                          _________________________________________________________________________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(адрес в пределах места нахождения для юридического лица; адрес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места жительства для индивидуального предпринимателя)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Cs w:val="26"/>
        </w:rPr>
        <w:t xml:space="preserve">      _________________________________________________________________________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(категории самоходных машин)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</w:t>
      </w:r>
      <w:r>
        <w:rPr>
          <w:rFonts w:ascii="Times New Roman" w:hAnsi="Times New Roman" w:cs="Times New Roman"/>
          <w:szCs w:val="26"/>
        </w:rPr>
        <w:t xml:space="preserve">              _________________________________________________________________________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</w:t>
      </w:r>
      <w:r>
        <w:rPr>
          <w:rFonts w:ascii="Times New Roman" w:hAnsi="Times New Roman" w:cs="Times New Roman"/>
          <w:sz w:val="16"/>
          <w:szCs w:val="26"/>
        </w:rPr>
        <w:t>квалификационные разряды, классы, категории по профессии рабочего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или должности служащего)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Cs w:val="26"/>
        </w:rPr>
        <w:t>_________________________________</w:t>
      </w:r>
      <w:r>
        <w:rPr>
          <w:rFonts w:ascii="Times New Roman" w:hAnsi="Times New Roman" w:cs="Times New Roman"/>
          <w:szCs w:val="26"/>
        </w:rPr>
        <w:t>________________________________________</w:t>
      </w:r>
    </w:p>
    <w:p w:rsidR="005C7F89" w:rsidRDefault="00CB6001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_________________________________________________________________________</w:t>
      </w:r>
    </w:p>
    <w:p w:rsidR="005C7F89" w:rsidRDefault="00CB6001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(орган исполнительной власти субъекта Российской Федерации, уполномоченный на осуществление регион</w:t>
      </w:r>
      <w:r>
        <w:rPr>
          <w:rFonts w:ascii="Times New Roman" w:hAnsi="Times New Roman" w:cs="Times New Roman"/>
          <w:sz w:val="16"/>
          <w:szCs w:val="26"/>
        </w:rPr>
        <w:t>ального государственного контроля (надзора) в области технического состояния и эксплуатации самоходных машин и других видов техники и выдавший свидетельство о соответствии требованиям оборудования и оснащенности образовательного процесса для подготовки тра</w:t>
      </w:r>
      <w:r>
        <w:rPr>
          <w:rFonts w:ascii="Times New Roman" w:hAnsi="Times New Roman" w:cs="Times New Roman"/>
          <w:sz w:val="16"/>
          <w:szCs w:val="26"/>
        </w:rPr>
        <w:t>ктористов, машинистов и водителей самоходных машин)</w:t>
      </w:r>
    </w:p>
    <w:p w:rsidR="005C7F89" w:rsidRDefault="00CB6001">
      <w:pPr>
        <w:pStyle w:val="afff5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Главный государственный инженер-инспектор</w:t>
      </w:r>
    </w:p>
    <w:p w:rsidR="005C7F89" w:rsidRDefault="00CB6001">
      <w:pPr>
        <w:pStyle w:val="afff5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уполномоченного органа</w:t>
      </w:r>
    </w:p>
    <w:p w:rsidR="005C7F89" w:rsidRDefault="00CB6001">
      <w:pPr>
        <w:pStyle w:val="afff5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 xml:space="preserve">_______________   _________________________________________       </w:t>
      </w:r>
      <w:r>
        <w:rPr>
          <w:rFonts w:ascii="Times New Roman" w:hAnsi="Times New Roman" w:cs="Times New Roman"/>
          <w:sz w:val="20"/>
          <w:szCs w:val="26"/>
        </w:rPr>
        <w:t>"___" ___________ 20___ г.</w:t>
      </w:r>
    </w:p>
    <w:p w:rsidR="005C7F89" w:rsidRDefault="00CB6001">
      <w:pPr>
        <w:pStyle w:val="afff5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   (</w:t>
      </w:r>
      <w:proofErr w:type="gramStart"/>
      <w:r>
        <w:rPr>
          <w:rFonts w:ascii="Times New Roman" w:hAnsi="Times New Roman" w:cs="Times New Roman"/>
          <w:sz w:val="18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26"/>
        </w:rPr>
        <w:t xml:space="preserve">     (фамилия, имя, отчество (п</w:t>
      </w:r>
      <w:r>
        <w:rPr>
          <w:rFonts w:ascii="Times New Roman" w:hAnsi="Times New Roman" w:cs="Times New Roman"/>
          <w:sz w:val="18"/>
          <w:szCs w:val="26"/>
        </w:rPr>
        <w:t>ри наличии)</w:t>
      </w:r>
    </w:p>
    <w:p w:rsidR="00730AF0" w:rsidRDefault="00730AF0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AF0" w:rsidRDefault="00730AF0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F89" w:rsidRDefault="00CB6001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8 </w:t>
      </w:r>
    </w:p>
    <w:p w:rsidR="005C7F89" w:rsidRDefault="00CB6001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noProof/>
        </w:rPr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-476250</wp:posOffset>
            </wp:positionH>
            <wp:positionV relativeFrom="paragraph">
              <wp:posOffset>1882140</wp:posOffset>
            </wp:positionV>
            <wp:extent cx="6543675" cy="7159625"/>
            <wp:effectExtent l="0" t="0" r="0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15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</w:t>
      </w:r>
      <w:r>
        <w:rPr>
          <w:rFonts w:ascii="Times New Roman" w:hAnsi="Times New Roman" w:cs="Times New Roman"/>
          <w:szCs w:val="24"/>
        </w:rPr>
        <w:t>процесса для подготовки трактористов, машинистов и водителей самоходных машин</w:t>
      </w: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CB6001">
      <w:pPr>
        <w:tabs>
          <w:tab w:val="left" w:pos="2625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ab/>
      </w:r>
      <w:r>
        <w:rPr>
          <w:noProof/>
        </w:rPr>
        <w:drawing>
          <wp:inline distT="0" distB="0" distL="0" distR="0">
            <wp:extent cx="6424295" cy="817245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CB6001">
      <w:pPr>
        <w:tabs>
          <w:tab w:val="left" w:pos="2070"/>
        </w:tabs>
        <w:rPr>
          <w:rFonts w:ascii="Times New Roman" w:hAnsi="Times New Roman" w:cs="Times New Roman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81700" cy="6562090"/>
            <wp:effectExtent l="0" t="0" r="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ru-RU"/>
        </w:rPr>
        <w:tab/>
      </w: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5C7F89" w:rsidRDefault="005C7F89">
      <w:pPr>
        <w:rPr>
          <w:rFonts w:ascii="Times New Roman" w:hAnsi="Times New Roman" w:cs="Times New Roman"/>
          <w:lang w:eastAsia="ru-RU"/>
        </w:rPr>
      </w:pPr>
    </w:p>
    <w:p w:rsidR="00730AF0" w:rsidRDefault="00730AF0">
      <w:pPr>
        <w:pStyle w:val="ConsPlusNormal0"/>
        <w:ind w:left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7F89" w:rsidRDefault="00CB6001">
      <w:pPr>
        <w:pStyle w:val="ConsPlusNormal0"/>
        <w:ind w:left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5C7F89" w:rsidRDefault="00CB6001">
      <w:pPr>
        <w:pStyle w:val="Standard"/>
        <w:ind w:left="4962"/>
        <w:jc w:val="both"/>
      </w:pPr>
      <w:r>
        <w:rPr>
          <w:rFonts w:ascii="Times New Roman" w:eastAsia="Times New Roman" w:hAnsi="Times New Roman" w:cs="Times New Roman"/>
          <w:kern w:val="0"/>
          <w:szCs w:val="28"/>
        </w:rPr>
        <w:t>Административному регламенту предоставления государственной услуги по выдаче организациям, осуществляющим образовательную деятельность, свидетель</w:t>
      </w:r>
      <w:r>
        <w:rPr>
          <w:rFonts w:ascii="Times New Roman" w:eastAsia="Times New Roman" w:hAnsi="Times New Roman" w:cs="Times New Roman"/>
          <w:kern w:val="0"/>
          <w:szCs w:val="28"/>
        </w:rPr>
        <w:t>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5C7F89" w:rsidRDefault="005C7F89">
      <w:pPr>
        <w:pStyle w:val="Standard"/>
        <w:ind w:firstLine="709"/>
      </w:pPr>
    </w:p>
    <w:p w:rsidR="005C7F89" w:rsidRDefault="00CB6001">
      <w:pPr>
        <w:pStyle w:val="Standard"/>
        <w:ind w:firstLine="709"/>
      </w:pPr>
      <w:r>
        <w:t xml:space="preserve">ЗАЯВЛЕНИЕ </w:t>
      </w:r>
    </w:p>
    <w:p w:rsidR="005C7F89" w:rsidRDefault="00CB6001">
      <w:pPr>
        <w:pStyle w:val="Standard"/>
        <w:ind w:firstLine="709"/>
      </w:pPr>
      <w:bookmarkStart w:id="4" w:name="_GoBack"/>
      <w:r w:rsidRPr="001A08DA">
        <w:rPr>
          <w:rFonts w:ascii="Times New Roman" w:eastAsia="Times New Roman" w:hAnsi="Times New Roman" w:cs="Times New Roman"/>
          <w:kern w:val="0"/>
          <w:szCs w:val="28"/>
        </w:rPr>
        <w:t xml:space="preserve">о выдаче дубликата </w:t>
      </w:r>
      <w:r w:rsidRPr="001A08DA">
        <w:rPr>
          <w:rFonts w:ascii="Times New Roman" w:eastAsia="Times New Roman" w:hAnsi="Times New Roman" w:cs="Times New Roman"/>
          <w:kern w:val="0"/>
          <w:szCs w:val="28"/>
        </w:rPr>
        <w:t>с</w:t>
      </w:r>
      <w:bookmarkEnd w:id="4"/>
      <w:r>
        <w:rPr>
          <w:rFonts w:ascii="Times New Roman" w:hAnsi="Times New Roman" w:cs="Times New Roman"/>
          <w:szCs w:val="28"/>
        </w:rPr>
        <w:t xml:space="preserve">видетельства о соответствии требованиям оборудования и оснащенности </w:t>
      </w:r>
      <w:r>
        <w:rPr>
          <w:rFonts w:ascii="Times New Roman" w:hAnsi="Times New Roman" w:cs="Times New Roman"/>
          <w:szCs w:val="28"/>
        </w:rPr>
        <w:t>образовательного процесса</w:t>
      </w:r>
    </w:p>
    <w:tbl>
      <w:tblPr>
        <w:tblW w:w="10229" w:type="dxa"/>
        <w:tblLayout w:type="fixed"/>
        <w:tblLook w:val="04A0" w:firstRow="1" w:lastRow="0" w:firstColumn="1" w:lastColumn="0" w:noHBand="0" w:noVBand="1"/>
      </w:tblPr>
      <w:tblGrid>
        <w:gridCol w:w="236"/>
        <w:gridCol w:w="524"/>
        <w:gridCol w:w="2715"/>
        <w:gridCol w:w="3287"/>
        <w:gridCol w:w="3231"/>
        <w:gridCol w:w="236"/>
      </w:tblGrid>
      <w:tr w:rsidR="005C7F89">
        <w:tc>
          <w:tcPr>
            <w:tcW w:w="556" w:type="dxa"/>
            <w:gridSpan w:val="2"/>
          </w:tcPr>
          <w:p w:rsidR="005C7F89" w:rsidRDefault="00CB6001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9654" w:type="dxa"/>
            <w:gridSpan w:val="3"/>
            <w:tcBorders>
              <w:bottom w:val="single" w:sz="4" w:space="0" w:color="000000"/>
            </w:tcBorders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" w:type="dxa"/>
          </w:tcPr>
          <w:p w:rsidR="005C7F89" w:rsidRDefault="005C7F89">
            <w:pPr>
              <w:widowControl w:val="0"/>
            </w:pPr>
          </w:p>
        </w:tc>
      </w:tr>
      <w:tr w:rsidR="005C7F89">
        <w:tc>
          <w:tcPr>
            <w:tcW w:w="556" w:type="dxa"/>
            <w:gridSpan w:val="2"/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4" w:type="dxa"/>
            <w:gridSpan w:val="3"/>
            <w:tcBorders>
              <w:top w:val="single" w:sz="4" w:space="0" w:color="000000"/>
            </w:tcBorders>
          </w:tcPr>
          <w:p w:rsidR="005C7F89" w:rsidRDefault="00CB6001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других видов техники (далее - орган гостехнадзора)</w:t>
            </w:r>
          </w:p>
        </w:tc>
        <w:tc>
          <w:tcPr>
            <w:tcW w:w="18" w:type="dxa"/>
          </w:tcPr>
          <w:p w:rsidR="005C7F89" w:rsidRDefault="005C7F89">
            <w:pPr>
              <w:widowControl w:val="0"/>
            </w:pPr>
          </w:p>
        </w:tc>
      </w:tr>
      <w:tr w:rsidR="005C7F89">
        <w:tc>
          <w:tcPr>
            <w:tcW w:w="556" w:type="dxa"/>
            <w:gridSpan w:val="2"/>
          </w:tcPr>
          <w:p w:rsidR="005C7F89" w:rsidRDefault="00CB6001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</w:p>
        </w:tc>
        <w:tc>
          <w:tcPr>
            <w:tcW w:w="9654" w:type="dxa"/>
            <w:gridSpan w:val="3"/>
            <w:tcBorders>
              <w:bottom w:val="single" w:sz="4" w:space="0" w:color="000000"/>
            </w:tcBorders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" w:type="dxa"/>
          </w:tcPr>
          <w:p w:rsidR="005C7F89" w:rsidRDefault="005C7F89">
            <w:pPr>
              <w:widowControl w:val="0"/>
            </w:pPr>
          </w:p>
        </w:tc>
      </w:tr>
      <w:tr w:rsidR="005C7F89">
        <w:tc>
          <w:tcPr>
            <w:tcW w:w="556" w:type="dxa"/>
            <w:gridSpan w:val="2"/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4" w:type="dxa"/>
            <w:gridSpan w:val="3"/>
            <w:tcBorders>
              <w:top w:val="single" w:sz="4" w:space="0" w:color="000000"/>
            </w:tcBorders>
          </w:tcPr>
          <w:p w:rsidR="005C7F89" w:rsidRDefault="00CB6001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 физического лица или полное наименование юридического лица либо обособленного подразделения юридического лица)</w:t>
            </w:r>
          </w:p>
          <w:p w:rsidR="005C7F89" w:rsidRDefault="005C7F89">
            <w:pPr>
              <w:pStyle w:val="Standard"/>
            </w:pPr>
          </w:p>
        </w:tc>
        <w:tc>
          <w:tcPr>
            <w:tcW w:w="18" w:type="dxa"/>
          </w:tcPr>
          <w:p w:rsidR="005C7F89" w:rsidRDefault="005C7F89">
            <w:pPr>
              <w:widowControl w:val="0"/>
            </w:pPr>
          </w:p>
        </w:tc>
      </w:tr>
      <w:tr w:rsidR="005C7F89">
        <w:tc>
          <w:tcPr>
            <w:tcW w:w="10" w:type="dxa"/>
          </w:tcPr>
          <w:p w:rsidR="005C7F89" w:rsidRDefault="005C7F89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Тел.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ОГРНИП/ОГРН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89" w:rsidRDefault="00CB6001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ИНН</w:t>
            </w:r>
          </w:p>
        </w:tc>
      </w:tr>
    </w:tbl>
    <w:p w:rsidR="005C7F89" w:rsidRDefault="005C7F89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5108"/>
      </w:tblGrid>
      <w:tr w:rsidR="005C7F89">
        <w:tc>
          <w:tcPr>
            <w:tcW w:w="1276" w:type="dxa"/>
          </w:tcPr>
          <w:p w:rsidR="005C7F89" w:rsidRDefault="00CB6001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Адрес:</w:t>
            </w:r>
          </w:p>
        </w:tc>
        <w:tc>
          <w:tcPr>
            <w:tcW w:w="8934" w:type="dxa"/>
            <w:gridSpan w:val="2"/>
            <w:tcBorders>
              <w:bottom w:val="single" w:sz="4" w:space="0" w:color="000000"/>
            </w:tcBorders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C7F89">
        <w:tc>
          <w:tcPr>
            <w:tcW w:w="1276" w:type="dxa"/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000000"/>
            </w:tcBorders>
          </w:tcPr>
          <w:p w:rsidR="005C7F89" w:rsidRDefault="00CB6001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места жительства физического лица)</w:t>
            </w:r>
          </w:p>
        </w:tc>
      </w:tr>
      <w:tr w:rsidR="005C7F89">
        <w:tc>
          <w:tcPr>
            <w:tcW w:w="5103" w:type="dxa"/>
            <w:gridSpan w:val="2"/>
          </w:tcPr>
          <w:p w:rsidR="005C7F89" w:rsidRDefault="00CB6001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Документ, удостоверяющий личность</w:t>
            </w:r>
          </w:p>
        </w:tc>
        <w:tc>
          <w:tcPr>
            <w:tcW w:w="5107" w:type="dxa"/>
            <w:tcBorders>
              <w:bottom w:val="single" w:sz="4" w:space="0" w:color="000000"/>
            </w:tcBorders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C7F89">
        <w:tc>
          <w:tcPr>
            <w:tcW w:w="5103" w:type="dxa"/>
            <w:gridSpan w:val="2"/>
          </w:tcPr>
          <w:p w:rsidR="005C7F89" w:rsidRDefault="005C7F8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</w:tcBorders>
          </w:tcPr>
          <w:p w:rsidR="005C7F89" w:rsidRDefault="00CB6001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(наименование, серия, номер, кем выдан, когда)</w:t>
            </w:r>
          </w:p>
        </w:tc>
      </w:tr>
    </w:tbl>
    <w:p w:rsidR="005C7F89" w:rsidRDefault="005C7F89">
      <w:pPr>
        <w:pStyle w:val="Standard"/>
        <w:ind w:firstLine="709"/>
        <w:jc w:val="both"/>
      </w:pP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выдать дубликат свидетельства о соответствии требованиям оборудования и оснащенности образовательного процесса серия </w:t>
      </w:r>
      <w:r>
        <w:rPr>
          <w:rFonts w:ascii="Times New Roman" w:hAnsi="Times New Roman" w:cs="Times New Roman"/>
          <w:sz w:val="24"/>
        </w:rPr>
        <w:t>____________ № ________________ в связи с</w:t>
      </w:r>
    </w:p>
    <w:p w:rsidR="005C7F89" w:rsidRDefault="00CB6001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5C7F89" w:rsidRDefault="00CB6001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 Управлением по надзору за техническим состоянием самоходных машин и</w:t>
      </w:r>
      <w:r>
        <w:rPr>
          <w:rFonts w:ascii="Times New Roman" w:hAnsi="Times New Roman" w:cs="Times New Roman"/>
          <w:sz w:val="24"/>
        </w:rPr>
        <w:t xml:space="preserve"> других видов техники Республики Татарстан моих персональных данных, 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</w:t>
      </w:r>
      <w:r>
        <w:rPr>
          <w:rFonts w:ascii="Times New Roman" w:hAnsi="Times New Roman" w:cs="Times New Roman"/>
          <w:sz w:val="24"/>
        </w:rPr>
        <w:t>ичтожение персональных данных. 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представления информации об</w:t>
      </w:r>
      <w:r>
        <w:rPr>
          <w:rFonts w:ascii="Times New Roman" w:hAnsi="Times New Roman" w:cs="Times New Roman"/>
          <w:sz w:val="24"/>
        </w:rPr>
        <w:t xml:space="preserve"> обработке персональных данных: ________________________________________________________________________</w:t>
      </w:r>
    </w:p>
    <w:p w:rsidR="005C7F89" w:rsidRDefault="00CB6001">
      <w:pPr>
        <w:pStyle w:val="Standard"/>
        <w:ind w:firstLine="709"/>
        <w:rPr>
          <w:vertAlign w:val="superscript"/>
        </w:rPr>
      </w:pPr>
      <w:r>
        <w:rPr>
          <w:vertAlign w:val="superscript"/>
        </w:rPr>
        <w:t>(почтовый адрес, телефон, адрес электронной почты)</w:t>
      </w:r>
    </w:p>
    <w:p w:rsidR="005C7F89" w:rsidRDefault="00CB6001">
      <w:pPr>
        <w:pStyle w:val="Standard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"___"_____________ 20___ г.             ________________              </w:t>
      </w:r>
      <w:r>
        <w:rPr>
          <w:rFonts w:ascii="Times New Roman" w:hAnsi="Times New Roman" w:cs="Times New Roman"/>
          <w:sz w:val="24"/>
          <w:szCs w:val="28"/>
        </w:rPr>
        <w:t>Подпись</w:t>
      </w:r>
    </w:p>
    <w:sectPr w:rsidR="005C7F89" w:rsidSect="00730AF0">
      <w:type w:val="continuous"/>
      <w:pgSz w:w="11906" w:h="16838"/>
      <w:pgMar w:top="539" w:right="777" w:bottom="800" w:left="1440" w:header="510" w:footer="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01" w:rsidRDefault="00CB6001">
      <w:pPr>
        <w:spacing w:after="0" w:line="240" w:lineRule="auto"/>
      </w:pPr>
      <w:r>
        <w:separator/>
      </w:r>
    </w:p>
  </w:endnote>
  <w:endnote w:type="continuationSeparator" w:id="0">
    <w:p w:rsidR="00CB6001" w:rsidRDefault="00CB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0"/>
    <w:family w:val="auto"/>
    <w:pitch w:val="default"/>
  </w:font>
  <w:font w:name="Liberation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01" w:rsidRDefault="00CB6001">
      <w:pPr>
        <w:spacing w:after="0" w:line="240" w:lineRule="auto"/>
      </w:pPr>
      <w:r>
        <w:separator/>
      </w:r>
    </w:p>
  </w:footnote>
  <w:footnote w:type="continuationSeparator" w:id="0">
    <w:p w:rsidR="00CB6001" w:rsidRDefault="00CB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F89" w:rsidRDefault="005C7F89">
    <w:pPr>
      <w:pStyle w:val="a7"/>
      <w:jc w:val="center"/>
    </w:pPr>
  </w:p>
  <w:p w:rsidR="005C7F89" w:rsidRDefault="005C7F89">
    <w:pPr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186E"/>
    <w:multiLevelType w:val="multilevel"/>
    <w:tmpl w:val="F8C0A4B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7C751B6"/>
    <w:multiLevelType w:val="multilevel"/>
    <w:tmpl w:val="DA72C2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636524"/>
    <w:multiLevelType w:val="multilevel"/>
    <w:tmpl w:val="E7F64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8220CA"/>
    <w:multiLevelType w:val="multilevel"/>
    <w:tmpl w:val="1936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89"/>
    <w:rsid w:val="001A08DA"/>
    <w:rsid w:val="005C7F89"/>
    <w:rsid w:val="00730AF0"/>
    <w:rsid w:val="00C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B4540"/>
  <w15:docId w15:val="{804C41AC-8F17-49A2-B4CA-92D9E369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C1C"/>
    <w:pPr>
      <w:spacing w:after="200" w:line="276" w:lineRule="auto"/>
    </w:pPr>
  </w:style>
  <w:style w:type="paragraph" w:styleId="1">
    <w:name w:val="heading 1"/>
    <w:basedOn w:val="a"/>
    <w:next w:val="a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qFormat/>
    <w:rsid w:val="00CD5E32"/>
    <w:pPr>
      <w:outlineLvl w:val="3"/>
    </w:pPr>
  </w:style>
  <w:style w:type="paragraph" w:styleId="5">
    <w:name w:val="heading 5"/>
    <w:basedOn w:val="a"/>
    <w:next w:val="a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7">
    <w:name w:val="heading 7"/>
    <w:basedOn w:val="a"/>
    <w:next w:val="a"/>
    <w:link w:val="7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  <w:color w:val="000000"/>
      <w:lang w:eastAsia="zh-CN" w:bidi="hi-IN"/>
    </w:rPr>
  </w:style>
  <w:style w:type="paragraph" w:styleId="8">
    <w:name w:val="heading 8"/>
    <w:basedOn w:val="a"/>
    <w:next w:val="a"/>
    <w:link w:val="8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  <w:color w:val="000000"/>
      <w:lang w:eastAsia="zh-CN" w:bidi="hi-IN"/>
    </w:rPr>
  </w:style>
  <w:style w:type="paragraph" w:styleId="9">
    <w:name w:val="heading 9"/>
    <w:basedOn w:val="a"/>
    <w:next w:val="a"/>
    <w:link w:val="9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08452E"/>
  </w:style>
  <w:style w:type="character" w:customStyle="1" w:styleId="a8">
    <w:name w:val="Нижний колонтитул Знак"/>
    <w:basedOn w:val="a1"/>
    <w:link w:val="a9"/>
    <w:uiPriority w:val="99"/>
    <w:qFormat/>
    <w:rsid w:val="0008452E"/>
  </w:style>
  <w:style w:type="character" w:customStyle="1" w:styleId="10">
    <w:name w:val="Заголовок 1 Знак"/>
    <w:basedOn w:val="a1"/>
    <w:uiPriority w:val="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Emphasis"/>
    <w:basedOn w:val="a1"/>
    <w:uiPriority w:val="20"/>
    <w:qFormat/>
    <w:rsid w:val="00153055"/>
    <w:rPr>
      <w:i/>
      <w:iCs/>
    </w:rPr>
  </w:style>
  <w:style w:type="character" w:customStyle="1" w:styleId="40">
    <w:name w:val="Заголовок 4 Знак"/>
    <w:basedOn w:val="a1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50">
    <w:name w:val="Заголовок 5 Знак"/>
    <w:basedOn w:val="a1"/>
    <w:uiPriority w:val="9"/>
    <w:qFormat/>
    <w:rsid w:val="00CD5E32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qFormat/>
    <w:rsid w:val="00CD5E32"/>
    <w:rPr>
      <w:rFonts w:ascii="Arial" w:eastAsia="Arial" w:hAnsi="Arial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qFormat/>
    <w:rsid w:val="00CD5E32"/>
    <w:rPr>
      <w:rFonts w:ascii="Arial" w:eastAsia="Arial" w:hAnsi="Arial" w:cs="Arial"/>
      <w:b/>
      <w:bCs/>
      <w:i/>
      <w:iCs/>
      <w:color w:val="000000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qFormat/>
    <w:rsid w:val="00CD5E32"/>
    <w:rPr>
      <w:rFonts w:ascii="Arial" w:eastAsia="Arial" w:hAnsi="Arial" w:cs="Arial"/>
      <w:i/>
      <w:iCs/>
      <w:color w:val="000000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qFormat/>
    <w:rsid w:val="00CD5E32"/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customStyle="1" w:styleId="ab">
    <w:name w:val="Заголовок Знак"/>
    <w:basedOn w:val="a1"/>
    <w:link w:val="a0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ac">
    <w:name w:val="Подзаголовок Знак"/>
    <w:basedOn w:val="a1"/>
    <w:link w:val="ad"/>
    <w:uiPriority w:val="11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21">
    <w:name w:val="Цитата 2 Знак"/>
    <w:basedOn w:val="a1"/>
    <w:link w:val="22"/>
    <w:uiPriority w:val="29"/>
    <w:qFormat/>
    <w:rsid w:val="00CD5E32"/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character" w:customStyle="1" w:styleId="ae">
    <w:name w:val="Выделенная цитата Знак"/>
    <w:basedOn w:val="a1"/>
    <w:link w:val="af"/>
    <w:uiPriority w:val="30"/>
    <w:qFormat/>
    <w:rsid w:val="00CD5E32"/>
    <w:rPr>
      <w:rFonts w:ascii="Times New Roman" w:eastAsia="Tahoma" w:hAnsi="Times New Roman" w:cs="Tahoma"/>
      <w:i/>
      <w:color w:val="000000"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uiPriority w:val="99"/>
    <w:qFormat/>
    <w:rsid w:val="00CD5E32"/>
  </w:style>
  <w:style w:type="character" w:customStyle="1" w:styleId="af0">
    <w:name w:val="Текст сноски Знак"/>
    <w:link w:val="af1"/>
    <w:uiPriority w:val="99"/>
    <w:qFormat/>
    <w:rsid w:val="00CD5E32"/>
    <w:rPr>
      <w:sz w:val="18"/>
    </w:rPr>
  </w:style>
  <w:style w:type="character" w:customStyle="1" w:styleId="af2">
    <w:name w:val="Символ сноски"/>
    <w:uiPriority w:val="99"/>
    <w:unhideWhenUsed/>
    <w:qFormat/>
    <w:rsid w:val="00CD5E32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1"/>
    <w:link w:val="af5"/>
    <w:uiPriority w:val="99"/>
    <w:semiHidden/>
    <w:qFormat/>
    <w:rsid w:val="00CD5E32"/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character" w:customStyle="1" w:styleId="af6">
    <w:name w:val="Символ концевой сноски"/>
    <w:uiPriority w:val="99"/>
    <w:semiHidden/>
    <w:unhideWhenUsed/>
    <w:qFormat/>
    <w:rsid w:val="00CD5E32"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rsid w:val="00CD5E32"/>
    <w:rPr>
      <w:color w:val="000080"/>
      <w:u w:val="single"/>
    </w:rPr>
  </w:style>
  <w:style w:type="character" w:customStyle="1" w:styleId="af9">
    <w:name w:val="Основной текст Знак"/>
    <w:basedOn w:val="a1"/>
    <w:link w:val="afa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11">
    <w:name w:val="Текст сноски Знак1"/>
    <w:basedOn w:val="a1"/>
    <w:uiPriority w:val="99"/>
    <w:semiHidden/>
    <w:qFormat/>
    <w:rsid w:val="00CD5E32"/>
    <w:rPr>
      <w:sz w:val="20"/>
      <w:szCs w:val="20"/>
    </w:rPr>
  </w:style>
  <w:style w:type="character" w:customStyle="1" w:styleId="afb">
    <w:name w:val="Цветовое выделение"/>
    <w:uiPriority w:val="99"/>
    <w:qFormat/>
    <w:rsid w:val="00CD5E32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qFormat/>
    <w:rsid w:val="00CD5E32"/>
    <w:rPr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CD5E32"/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Цветовое выделение для Текст"/>
    <w:qFormat/>
  </w:style>
  <w:style w:type="paragraph" w:styleId="a0">
    <w:name w:val="Title"/>
    <w:basedOn w:val="a"/>
    <w:next w:val="afa"/>
    <w:link w:val="ab"/>
    <w:qFormat/>
    <w:rsid w:val="00CD5E32"/>
    <w:pPr>
      <w:keepNext/>
      <w:spacing w:before="240" w:after="120" w:line="240" w:lineRule="auto"/>
      <w:ind w:firstLine="720"/>
      <w:jc w:val="center"/>
    </w:pPr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paragraph" w:styleId="afa">
    <w:name w:val="Body Text"/>
    <w:basedOn w:val="a"/>
    <w:link w:val="af9"/>
    <w:rsid w:val="00CD5E32"/>
    <w:pPr>
      <w:spacing w:after="140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e">
    <w:name w:val="List"/>
    <w:basedOn w:val="afa"/>
    <w:rsid w:val="00CD5E32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aff0">
    <w:name w:val="index heading"/>
    <w:basedOn w:val="a0"/>
  </w:style>
  <w:style w:type="paragraph" w:styleId="a5">
    <w:name w:val="Balloon Text"/>
    <w:basedOn w:val="a"/>
    <w:link w:val="a4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D5E32"/>
    <w:pPr>
      <w:suppressLineNumbers/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6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f3">
    <w:name w:val="List Paragraph"/>
    <w:basedOn w:val="a"/>
    <w:qFormat/>
    <w:rsid w:val="00E21AE3"/>
    <w:pPr>
      <w:ind w:left="720"/>
      <w:contextualSpacing/>
    </w:pPr>
  </w:style>
  <w:style w:type="paragraph" w:styleId="ad">
    <w:name w:val="Subtitle"/>
    <w:basedOn w:val="a"/>
    <w:next w:val="a"/>
    <w:link w:val="ac"/>
    <w:uiPriority w:val="11"/>
    <w:qFormat/>
    <w:rsid w:val="00CD5E32"/>
    <w:pPr>
      <w:spacing w:before="20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2">
    <w:name w:val="Quote"/>
    <w:basedOn w:val="a"/>
    <w:next w:val="a"/>
    <w:link w:val="21"/>
    <w:uiPriority w:val="29"/>
    <w:qFormat/>
    <w:rsid w:val="00CD5E32"/>
    <w:pPr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">
    <w:name w:val="Intense Quote"/>
    <w:basedOn w:val="a"/>
    <w:next w:val="a"/>
    <w:link w:val="ae"/>
    <w:uiPriority w:val="30"/>
    <w:qFormat/>
    <w:rsid w:val="00CD5E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5">
    <w:name w:val="endnote text"/>
    <w:basedOn w:val="a"/>
    <w:link w:val="af4"/>
    <w:uiPriority w:val="99"/>
    <w:semiHidden/>
    <w:unhideWhenUsed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paragraph" w:styleId="12">
    <w:name w:val="toc 1"/>
    <w:basedOn w:val="a"/>
    <w:next w:val="a"/>
    <w:uiPriority w:val="39"/>
    <w:unhideWhenUsed/>
    <w:rsid w:val="00CD5E32"/>
    <w:pPr>
      <w:spacing w:after="57" w:line="240" w:lineRule="auto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3">
    <w:name w:val="toc 2"/>
    <w:basedOn w:val="a"/>
    <w:next w:val="a"/>
    <w:uiPriority w:val="39"/>
    <w:unhideWhenUsed/>
    <w:rsid w:val="00CD5E32"/>
    <w:pPr>
      <w:spacing w:after="57" w:line="240" w:lineRule="auto"/>
      <w:ind w:left="283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33">
    <w:name w:val="toc 3"/>
    <w:basedOn w:val="a"/>
    <w:next w:val="a"/>
    <w:uiPriority w:val="39"/>
    <w:unhideWhenUsed/>
    <w:rsid w:val="00CD5E32"/>
    <w:pPr>
      <w:spacing w:after="57" w:line="240" w:lineRule="auto"/>
      <w:ind w:left="56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41">
    <w:name w:val="toc 4"/>
    <w:basedOn w:val="a"/>
    <w:next w:val="a"/>
    <w:uiPriority w:val="39"/>
    <w:unhideWhenUsed/>
    <w:rsid w:val="00CD5E32"/>
    <w:pPr>
      <w:spacing w:after="57" w:line="240" w:lineRule="auto"/>
      <w:ind w:left="85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51">
    <w:name w:val="toc 5"/>
    <w:basedOn w:val="a"/>
    <w:next w:val="a"/>
    <w:uiPriority w:val="39"/>
    <w:unhideWhenUsed/>
    <w:rsid w:val="00CD5E32"/>
    <w:pPr>
      <w:spacing w:after="57" w:line="240" w:lineRule="auto"/>
      <w:ind w:left="113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61">
    <w:name w:val="toc 6"/>
    <w:basedOn w:val="a"/>
    <w:next w:val="a"/>
    <w:uiPriority w:val="39"/>
    <w:unhideWhenUsed/>
    <w:rsid w:val="00CD5E32"/>
    <w:pPr>
      <w:spacing w:after="57" w:line="240" w:lineRule="auto"/>
      <w:ind w:left="141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71">
    <w:name w:val="toc 7"/>
    <w:basedOn w:val="a"/>
    <w:next w:val="a"/>
    <w:uiPriority w:val="39"/>
    <w:unhideWhenUsed/>
    <w:rsid w:val="00CD5E32"/>
    <w:pPr>
      <w:spacing w:after="57" w:line="240" w:lineRule="auto"/>
      <w:ind w:left="1701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81">
    <w:name w:val="toc 8"/>
    <w:basedOn w:val="a"/>
    <w:next w:val="a"/>
    <w:uiPriority w:val="39"/>
    <w:unhideWhenUsed/>
    <w:rsid w:val="00CD5E32"/>
    <w:pPr>
      <w:spacing w:after="57" w:line="240" w:lineRule="auto"/>
      <w:ind w:left="198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91">
    <w:name w:val="toc 9"/>
    <w:basedOn w:val="a"/>
    <w:next w:val="a"/>
    <w:uiPriority w:val="39"/>
    <w:unhideWhenUsed/>
    <w:rsid w:val="00CD5E32"/>
    <w:pPr>
      <w:spacing w:after="57" w:line="240" w:lineRule="auto"/>
      <w:ind w:left="2268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f4">
    <w:name w:val="TOC Heading"/>
    <w:uiPriority w:val="39"/>
    <w:unhideWhenUsed/>
    <w:rsid w:val="00CD5E32"/>
    <w:rPr>
      <w:rFonts w:ascii="Liberation Serif" w:eastAsia="Tahoma" w:hAnsi="Liberation Serif" w:cs="Tahoma"/>
      <w:color w:val="000000"/>
      <w:sz w:val="24"/>
      <w:szCs w:val="24"/>
      <w:lang w:eastAsia="zh-CN" w:bidi="hi-IN"/>
    </w:rPr>
  </w:style>
  <w:style w:type="paragraph" w:styleId="aff5">
    <w:name w:val="table of figures"/>
    <w:basedOn w:val="a"/>
    <w:next w:val="a"/>
    <w:uiPriority w:val="99"/>
    <w:unhideWhenUsed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CD5E32"/>
    <w:pPr>
      <w:spacing w:after="0" w:line="240" w:lineRule="auto"/>
      <w:ind w:left="220" w:hanging="220"/>
    </w:pPr>
  </w:style>
  <w:style w:type="paragraph" w:customStyle="1" w:styleId="caption1">
    <w:name w:val="caption1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customStyle="1" w:styleId="Normal1">
    <w:name w:val="Normal1"/>
    <w:qFormat/>
    <w:rsid w:val="00CD5E32"/>
    <w:pPr>
      <w:widowControl w:val="0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rsid w:val="00CD5E32"/>
    <w:pPr>
      <w:jc w:val="both"/>
    </w:pPr>
    <w:rPr>
      <w:rFonts w:ascii="Courier New" w:eastAsia="Symbol" w:hAnsi="Courier New" w:cs="Wingdings"/>
      <w:color w:val="000000"/>
      <w:sz w:val="24"/>
      <w:szCs w:val="24"/>
      <w:lang w:eastAsia="zh-CN" w:bidi="hi-IN"/>
    </w:rPr>
  </w:style>
  <w:style w:type="paragraph" w:customStyle="1" w:styleId="aff6">
    <w:name w:val="Нормальный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  <w:qFormat/>
    <w:rsid w:val="00CD5E32"/>
  </w:style>
  <w:style w:type="paragraph" w:customStyle="1" w:styleId="aff7">
    <w:name w:val="Утратил силу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strike/>
      <w:color w:val="666600"/>
      <w:sz w:val="24"/>
      <w:szCs w:val="24"/>
      <w:lang w:eastAsia="zh-CN" w:bidi="hi-IN"/>
    </w:rPr>
  </w:style>
  <w:style w:type="paragraph" w:customStyle="1" w:styleId="Textreference">
    <w:name w:val="Text (reference)"/>
    <w:basedOn w:val="a"/>
    <w:qFormat/>
    <w:rsid w:val="00CD5E32"/>
    <w:pPr>
      <w:spacing w:before="75" w:after="0" w:line="240" w:lineRule="auto"/>
      <w:jc w:val="both"/>
    </w:pPr>
    <w:rPr>
      <w:rFonts w:ascii="Times New Roman" w:eastAsia="Tahoma" w:hAnsi="Times New Roman" w:cs="Tahoma"/>
      <w:i/>
      <w:color w:val="353842"/>
      <w:sz w:val="24"/>
      <w:szCs w:val="24"/>
      <w:lang w:eastAsia="zh-CN" w:bidi="hi-IN"/>
    </w:rPr>
  </w:style>
  <w:style w:type="paragraph" w:customStyle="1" w:styleId="aff8">
    <w:name w:val="Комментарий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9">
    <w:name w:val="Заголовок статьи"/>
    <w:basedOn w:val="a"/>
    <w:qFormat/>
    <w:rsid w:val="00CD5E32"/>
    <w:pPr>
      <w:spacing w:after="0" w:line="240" w:lineRule="auto"/>
      <w:ind w:left="1612" w:hanging="892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a">
    <w:name w:val="Прижатый влево"/>
    <w:basedOn w:val="a"/>
    <w:qFormat/>
    <w:rsid w:val="00CD5E32"/>
    <w:pPr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b">
    <w:name w:val="Информация о версии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c">
    <w:name w:val="Не вступил в силу"/>
    <w:basedOn w:val="a"/>
    <w:qFormat/>
    <w:rsid w:val="00CD5E32"/>
    <w:pPr>
      <w:spacing w:after="0" w:line="240" w:lineRule="auto"/>
      <w:ind w:left="139" w:hanging="139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d">
    <w:name w:val="Информация об изменениях"/>
    <w:basedOn w:val="Textreference"/>
    <w:qFormat/>
    <w:rsid w:val="00CD5E32"/>
    <w:pPr>
      <w:shd w:val="clear" w:color="auto" w:fill="EAEFED"/>
    </w:pPr>
    <w:rPr>
      <w:sz w:val="20"/>
      <w:shd w:val="clear" w:color="auto" w:fill="EAEFED"/>
    </w:rPr>
  </w:style>
  <w:style w:type="paragraph" w:customStyle="1" w:styleId="affe">
    <w:name w:val="Заголовок ЭР (левое окно)"/>
    <w:basedOn w:val="a0"/>
    <w:qFormat/>
    <w:rsid w:val="00CD5E32"/>
  </w:style>
  <w:style w:type="paragraph" w:styleId="af1">
    <w:name w:val="footnote text"/>
    <w:basedOn w:val="a"/>
    <w:link w:val="af0"/>
    <w:uiPriority w:val="99"/>
    <w:rsid w:val="00CD5E32"/>
    <w:pPr>
      <w:spacing w:after="0" w:line="240" w:lineRule="auto"/>
      <w:ind w:firstLine="720"/>
      <w:jc w:val="both"/>
    </w:pPr>
    <w:rPr>
      <w:sz w:val="18"/>
    </w:rPr>
  </w:style>
  <w:style w:type="paragraph" w:customStyle="1" w:styleId="afff">
    <w:name w:val="Взамен"/>
    <w:basedOn w:val="Textreference"/>
    <w:qFormat/>
    <w:rsid w:val="00CD5E32"/>
    <w:pPr>
      <w:shd w:val="clear" w:color="auto" w:fill="FFF5AD"/>
      <w:ind w:left="432"/>
    </w:pPr>
    <w:rPr>
      <w:shd w:val="clear" w:color="auto" w:fill="FFF5AD"/>
    </w:rPr>
  </w:style>
  <w:style w:type="paragraph" w:customStyle="1" w:styleId="afff0">
    <w:name w:val="Сравнение"/>
    <w:basedOn w:val="Textreference"/>
    <w:qFormat/>
    <w:rsid w:val="00CD5E32"/>
    <w:pPr>
      <w:shd w:val="clear" w:color="auto" w:fill="F0F0F0"/>
      <w:ind w:left="432"/>
    </w:pPr>
    <w:rPr>
      <w:shd w:val="clear" w:color="auto" w:fill="F0F0F0"/>
    </w:rPr>
  </w:style>
  <w:style w:type="paragraph" w:customStyle="1" w:styleId="afff1">
    <w:name w:val="Содержимое таблицы"/>
    <w:basedOn w:val="a"/>
    <w:qFormat/>
    <w:rsid w:val="00CD5E32"/>
    <w:pPr>
      <w:widowControl w:val="0"/>
      <w:suppressLineNumbers/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CD5E3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D5E3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24">
    <w:name w:val="Основной текст (2)"/>
    <w:basedOn w:val="a"/>
    <w:qFormat/>
    <w:rsid w:val="00CD5E32"/>
    <w:pPr>
      <w:widowControl w:val="0"/>
      <w:shd w:val="clear" w:color="auto" w:fill="FFFFFF"/>
      <w:spacing w:after="0" w:line="322" w:lineRule="exact"/>
      <w:ind w:hanging="1940"/>
      <w:jc w:val="both"/>
    </w:pPr>
    <w:rPr>
      <w:rFonts w:ascii="Calibri" w:eastAsia="Calibri" w:hAnsi="Calibri" w:cs="Tahoma"/>
      <w:color w:val="000000"/>
      <w:sz w:val="28"/>
      <w:szCs w:val="28"/>
      <w:lang w:bidi="hi-IN"/>
    </w:rPr>
  </w:style>
  <w:style w:type="paragraph" w:customStyle="1" w:styleId="ConsPlusNonformat">
    <w:name w:val="ConsPlusNonformat"/>
    <w:qFormat/>
    <w:rsid w:val="00CD5E3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Содержимое врезки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f3">
    <w:name w:val="Заголовок таблицы"/>
    <w:basedOn w:val="afff1"/>
    <w:qFormat/>
    <w:rsid w:val="00CD5E32"/>
    <w:pPr>
      <w:jc w:val="center"/>
    </w:pPr>
    <w:rPr>
      <w:b/>
      <w:bCs/>
    </w:rPr>
  </w:style>
  <w:style w:type="paragraph" w:customStyle="1" w:styleId="110">
    <w:name w:val="Заголовок 11"/>
    <w:qFormat/>
    <w:rsid w:val="00CD5E32"/>
    <w:pPr>
      <w:keepNext/>
      <w:tabs>
        <w:tab w:val="left" w:pos="7088"/>
      </w:tabs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f4">
    <w:name w:val="Нормальный (таблица)"/>
    <w:basedOn w:val="a"/>
    <w:next w:val="a"/>
    <w:qFormat/>
    <w:rsid w:val="00CD5E32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qFormat/>
    <w:rsid w:val="00CD5E32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ff6">
    <w:name w:val="Normal (Web)"/>
    <w:basedOn w:val="a"/>
    <w:uiPriority w:val="99"/>
    <w:unhideWhenUsed/>
    <w:qFormat/>
    <w:rsid w:val="000566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Normal36727872-b635-404a-ac80-6d31abe22960">
    <w:name w:val="Normal_36727872-b635-404a-ac80-6d31abe2296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d6075899-89f7-409d-a3bc-2c176bc18754">
    <w:name w:val="List Paragraph_d6075899-89f7-409d-a3bc-2c176bc18754"/>
    <w:basedOn w:val="Normal36727872-b635-404a-ac80-6d31abe22960"/>
    <w:qFormat/>
    <w:pPr>
      <w:ind w:left="720"/>
      <w:contextualSpacing/>
    </w:pPr>
  </w:style>
  <w:style w:type="table" w:styleId="afff7">
    <w:name w:val="Table Grid"/>
    <w:basedOn w:val="a2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4522/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1050-0098-4457-9CA9-3D90204D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8191</Words>
  <Characters>46692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54774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Olga Kamaleeva</cp:lastModifiedBy>
  <cp:revision>4</cp:revision>
  <cp:lastPrinted>2015-11-12T13:07:00Z</cp:lastPrinted>
  <dcterms:created xsi:type="dcterms:W3CDTF">2026-04-17T07:19:00Z</dcterms:created>
  <dcterms:modified xsi:type="dcterms:W3CDTF">2026-04-17T07:20:00Z</dcterms:modified>
  <dc:language>ru-RU</dc:language>
</cp:coreProperties>
</file>