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8B0" w:rsidRDefault="00AB58B0" w:rsidP="00511FBA">
      <w:pPr>
        <w:tabs>
          <w:tab w:val="left" w:pos="4820"/>
          <w:tab w:val="left" w:pos="9355"/>
        </w:tabs>
        <w:autoSpaceDE w:val="0"/>
        <w:autoSpaceDN w:val="0"/>
        <w:adjustRightInd w:val="0"/>
        <w:spacing w:line="276" w:lineRule="auto"/>
        <w:ind w:right="-1"/>
        <w:jc w:val="center"/>
        <w:rPr>
          <w:b/>
          <w:sz w:val="28"/>
          <w:szCs w:val="28"/>
        </w:rPr>
      </w:pPr>
      <w:r w:rsidRPr="00AB58B0">
        <w:rPr>
          <w:b/>
          <w:sz w:val="28"/>
          <w:szCs w:val="28"/>
        </w:rPr>
        <w:t>ПОЯСНИТЕЛЬНАЯ ЗАПИСКА</w:t>
      </w:r>
    </w:p>
    <w:p w:rsidR="00B13CF0" w:rsidRPr="00B13CF0" w:rsidRDefault="00B13CF0" w:rsidP="00511FBA">
      <w:pPr>
        <w:tabs>
          <w:tab w:val="left" w:pos="4820"/>
          <w:tab w:val="left" w:pos="9355"/>
        </w:tabs>
        <w:autoSpaceDE w:val="0"/>
        <w:autoSpaceDN w:val="0"/>
        <w:adjustRightInd w:val="0"/>
        <w:spacing w:line="276" w:lineRule="auto"/>
        <w:ind w:right="-1"/>
        <w:jc w:val="center"/>
        <w:rPr>
          <w:b/>
          <w:sz w:val="16"/>
          <w:szCs w:val="16"/>
        </w:rPr>
      </w:pPr>
    </w:p>
    <w:p w:rsidR="00AB58B0" w:rsidRPr="00D7079A" w:rsidRDefault="005133DF" w:rsidP="007D0077">
      <w:pPr>
        <w:tabs>
          <w:tab w:val="left" w:pos="4820"/>
          <w:tab w:val="left" w:pos="9355"/>
        </w:tabs>
        <w:autoSpaceDE w:val="0"/>
        <w:autoSpaceDN w:val="0"/>
        <w:adjustRightInd w:val="0"/>
        <w:spacing w:line="276" w:lineRule="auto"/>
        <w:ind w:right="-1"/>
        <w:jc w:val="center"/>
        <w:rPr>
          <w:b/>
          <w:sz w:val="28"/>
          <w:szCs w:val="28"/>
        </w:rPr>
      </w:pPr>
      <w:r w:rsidRPr="00D7079A">
        <w:rPr>
          <w:b/>
          <w:sz w:val="28"/>
          <w:szCs w:val="28"/>
        </w:rPr>
        <w:t xml:space="preserve">к проекту </w:t>
      </w:r>
      <w:r w:rsidR="001928B5">
        <w:rPr>
          <w:b/>
          <w:sz w:val="28"/>
          <w:szCs w:val="28"/>
        </w:rPr>
        <w:t>приказа</w:t>
      </w:r>
      <w:r w:rsidR="00E22733" w:rsidRPr="00D7079A">
        <w:rPr>
          <w:b/>
          <w:sz w:val="28"/>
          <w:szCs w:val="28"/>
        </w:rPr>
        <w:t xml:space="preserve"> </w:t>
      </w:r>
      <w:r w:rsidR="00170043" w:rsidRPr="00D7079A">
        <w:rPr>
          <w:b/>
          <w:sz w:val="28"/>
          <w:szCs w:val="28"/>
        </w:rPr>
        <w:t>«</w:t>
      </w:r>
      <w:r w:rsidR="007D0077" w:rsidRPr="007D0077">
        <w:rPr>
          <w:b/>
          <w:sz w:val="28"/>
          <w:szCs w:val="28"/>
        </w:rPr>
        <w:t>О внесении изменения в Порядок ведения реестра межмуниципальных маршрутов регулярных перевозок пассажиров и багажа автомобильным транспортом и городским наземным электрическим транспортом в Республике Татарстан, утвержденный приказом Министерства транспорта и дорожного хозяйства Республики Татарстан от 26.02.2016 № 74</w:t>
      </w:r>
      <w:r w:rsidR="0093377D" w:rsidRPr="00D7079A">
        <w:rPr>
          <w:b/>
          <w:sz w:val="28"/>
          <w:szCs w:val="28"/>
        </w:rPr>
        <w:t>»</w:t>
      </w:r>
      <w:r w:rsidR="00170043" w:rsidRPr="00D7079A">
        <w:rPr>
          <w:b/>
          <w:sz w:val="28"/>
          <w:szCs w:val="28"/>
        </w:rPr>
        <w:t>.</w:t>
      </w:r>
    </w:p>
    <w:p w:rsidR="00170043" w:rsidRPr="00AB58B0" w:rsidRDefault="00170043" w:rsidP="00511FBA">
      <w:pPr>
        <w:tabs>
          <w:tab w:val="left" w:pos="4820"/>
          <w:tab w:val="left" w:pos="9355"/>
        </w:tabs>
        <w:autoSpaceDE w:val="0"/>
        <w:autoSpaceDN w:val="0"/>
        <w:adjustRightInd w:val="0"/>
        <w:spacing w:line="276" w:lineRule="auto"/>
        <w:ind w:right="-1"/>
        <w:jc w:val="center"/>
        <w:rPr>
          <w:b/>
          <w:sz w:val="28"/>
          <w:szCs w:val="28"/>
        </w:rPr>
      </w:pPr>
    </w:p>
    <w:p w:rsidR="007D0077" w:rsidRDefault="007D0077" w:rsidP="007D0077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C31822">
        <w:rPr>
          <w:sz w:val="28"/>
          <w:szCs w:val="28"/>
        </w:rPr>
        <w:t>П</w:t>
      </w:r>
      <w:r>
        <w:rPr>
          <w:sz w:val="28"/>
          <w:szCs w:val="28"/>
        </w:rPr>
        <w:t>роект п</w:t>
      </w:r>
      <w:r w:rsidRPr="00C31822">
        <w:rPr>
          <w:sz w:val="28"/>
          <w:szCs w:val="28"/>
        </w:rPr>
        <w:t>риказ</w:t>
      </w:r>
      <w:r>
        <w:rPr>
          <w:sz w:val="28"/>
          <w:szCs w:val="28"/>
        </w:rPr>
        <w:t>а</w:t>
      </w:r>
      <w:r w:rsidRPr="00C31822">
        <w:rPr>
          <w:sz w:val="28"/>
          <w:szCs w:val="28"/>
        </w:rPr>
        <w:t xml:space="preserve"> Министерства транспорта и дорожного хозяйства Республики Татарстан «</w:t>
      </w:r>
      <w:r w:rsidRPr="007D0077">
        <w:rPr>
          <w:bCs/>
          <w:sz w:val="28"/>
          <w:szCs w:val="28"/>
        </w:rPr>
        <w:t>О внесении изменения в Порядок ведения реестра межмуниципальных маршрутов регулярных перевозок пассажиров и багажа автомобильным транспортом и городским наземным электрическим транспортом в Республике Татарстан, утвержденный приказом Министерства транспорта и дорожного хозяйства Республики Татарстан от 26.02.2016 № 74</w:t>
      </w:r>
      <w:r>
        <w:rPr>
          <w:sz w:val="28"/>
          <w:szCs w:val="28"/>
        </w:rPr>
        <w:t>» разработан в соответствии с</w:t>
      </w:r>
      <w:r w:rsidRPr="00EB39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Республики </w:t>
      </w:r>
      <w:r w:rsidRPr="000B3D9C">
        <w:rPr>
          <w:sz w:val="28"/>
          <w:szCs w:val="28"/>
        </w:rPr>
        <w:t>Татарстан от 26 декабря № 107-ЗРТ</w:t>
      </w:r>
      <w:r>
        <w:rPr>
          <w:sz w:val="28"/>
          <w:szCs w:val="28"/>
        </w:rPr>
        <w:t xml:space="preserve"> </w:t>
      </w:r>
      <w:r w:rsidRPr="00B90CC4">
        <w:rPr>
          <w:sz w:val="28"/>
          <w:szCs w:val="28"/>
        </w:rPr>
        <w:t>«О реализации Федерального закона</w:t>
      </w:r>
      <w:r>
        <w:rPr>
          <w:sz w:val="28"/>
          <w:szCs w:val="28"/>
        </w:rPr>
        <w:t xml:space="preserve"> </w:t>
      </w:r>
      <w:r w:rsidRPr="00B90CC4">
        <w:rPr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</w:t>
      </w:r>
      <w:r>
        <w:rPr>
          <w:sz w:val="28"/>
          <w:szCs w:val="28"/>
        </w:rPr>
        <w:t xml:space="preserve"> </w:t>
      </w:r>
      <w:r w:rsidRPr="00B90CC4">
        <w:rPr>
          <w:sz w:val="28"/>
          <w:szCs w:val="28"/>
        </w:rPr>
        <w:t>и о внесении изменений в отдельные законодательные акты Российской Федерации».</w:t>
      </w:r>
    </w:p>
    <w:p w:rsidR="007D0077" w:rsidRDefault="007D0077" w:rsidP="007D0077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соответствие с Законом</w:t>
      </w:r>
      <w:r w:rsidRPr="00885CA6">
        <w:rPr>
          <w:sz w:val="28"/>
          <w:szCs w:val="28"/>
        </w:rPr>
        <w:t xml:space="preserve"> Республики Татарстан от 21 февраля 2026 года </w:t>
      </w:r>
      <w:r>
        <w:rPr>
          <w:sz w:val="28"/>
          <w:szCs w:val="28"/>
        </w:rPr>
        <w:br/>
      </w:r>
      <w:r w:rsidRPr="00885CA6">
        <w:rPr>
          <w:sz w:val="28"/>
          <w:szCs w:val="28"/>
        </w:rPr>
        <w:t>№ 12-ЗРТ «О внесении изменений в Закон Республики Татарстан «Об отдельных вопросах организации регулярных перевозок пассажиров и багажа автомобильным транспортом и городским наземным электрическим транспортом в Республике Татарстан», согласно которому с 1 сентября 2026 года понятие «свидетельство об осуществлении регулярных перевозок» заменяется на «право осуществления регулярных перевозок по</w:t>
      </w:r>
      <w:r>
        <w:rPr>
          <w:sz w:val="28"/>
          <w:szCs w:val="28"/>
        </w:rPr>
        <w:t xml:space="preserve"> маршруту регулярных перевозок», в этой связи </w:t>
      </w:r>
      <w:r>
        <w:rPr>
          <w:sz w:val="28"/>
          <w:szCs w:val="28"/>
        </w:rPr>
        <w:t>в</w:t>
      </w:r>
      <w:r>
        <w:rPr>
          <w:sz w:val="28"/>
          <w:szCs w:val="28"/>
        </w:rPr>
        <w:br/>
        <w:t>Приказ</w:t>
      </w:r>
      <w:r w:rsidRPr="00885CA6">
        <w:rPr>
          <w:sz w:val="28"/>
          <w:szCs w:val="28"/>
        </w:rPr>
        <w:t xml:space="preserve"> Министерства транспорта и дорожного хозяйства Республики Татарстан </w:t>
      </w:r>
      <w:r>
        <w:rPr>
          <w:sz w:val="28"/>
          <w:szCs w:val="28"/>
        </w:rPr>
        <w:br/>
      </w:r>
      <w:r>
        <w:rPr>
          <w:sz w:val="28"/>
          <w:szCs w:val="28"/>
        </w:rPr>
        <w:t>от 26.02.2016 № </w:t>
      </w:r>
      <w:r w:rsidRPr="007D0077">
        <w:rPr>
          <w:sz w:val="28"/>
          <w:szCs w:val="28"/>
        </w:rPr>
        <w:t>74</w:t>
      </w:r>
      <w:r>
        <w:rPr>
          <w:sz w:val="28"/>
          <w:szCs w:val="28"/>
        </w:rPr>
        <w:t xml:space="preserve"> </w:t>
      </w:r>
      <w:r w:rsidRPr="00201240">
        <w:rPr>
          <w:sz w:val="28"/>
          <w:szCs w:val="28"/>
        </w:rPr>
        <w:t>«</w:t>
      </w:r>
      <w:r w:rsidRPr="007D0077">
        <w:rPr>
          <w:sz w:val="28"/>
          <w:szCs w:val="28"/>
        </w:rPr>
        <w:t>Об утверждении Порядка ведения реестра межмуниципальных маршрутов регулярных перевозок на территории Республики Татарстан</w:t>
      </w:r>
      <w:r w:rsidRPr="00201240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вносятся соответствующие изменения, которые вступают в силу </w:t>
      </w:r>
      <w:r w:rsidRPr="00885CA6">
        <w:rPr>
          <w:sz w:val="28"/>
          <w:szCs w:val="28"/>
        </w:rPr>
        <w:t>с 1 сентября 2026 года</w:t>
      </w:r>
      <w:r>
        <w:rPr>
          <w:sz w:val="28"/>
          <w:szCs w:val="28"/>
        </w:rPr>
        <w:t>.</w:t>
      </w:r>
    </w:p>
    <w:p w:rsidR="00172D3F" w:rsidRDefault="00172D3F" w:rsidP="007D0077">
      <w:pPr>
        <w:spacing w:line="276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172D3F" w:rsidSect="000B2B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BFB"/>
    <w:rsid w:val="00053DAF"/>
    <w:rsid w:val="00063960"/>
    <w:rsid w:val="000740F5"/>
    <w:rsid w:val="000A1C2A"/>
    <w:rsid w:val="000A68C1"/>
    <w:rsid w:val="000B2B4B"/>
    <w:rsid w:val="000E62B0"/>
    <w:rsid w:val="00132C3F"/>
    <w:rsid w:val="00165526"/>
    <w:rsid w:val="001677F9"/>
    <w:rsid w:val="00170043"/>
    <w:rsid w:val="00172D3F"/>
    <w:rsid w:val="00176219"/>
    <w:rsid w:val="001928B5"/>
    <w:rsid w:val="001B2971"/>
    <w:rsid w:val="001F16C2"/>
    <w:rsid w:val="00211043"/>
    <w:rsid w:val="00230507"/>
    <w:rsid w:val="00245E3C"/>
    <w:rsid w:val="00247FC8"/>
    <w:rsid w:val="00276BCA"/>
    <w:rsid w:val="002E530E"/>
    <w:rsid w:val="00301DD8"/>
    <w:rsid w:val="00305B57"/>
    <w:rsid w:val="0031095D"/>
    <w:rsid w:val="00316D0A"/>
    <w:rsid w:val="00355689"/>
    <w:rsid w:val="0037011D"/>
    <w:rsid w:val="003B10BD"/>
    <w:rsid w:val="003C769A"/>
    <w:rsid w:val="003E69A8"/>
    <w:rsid w:val="003F689E"/>
    <w:rsid w:val="0044637B"/>
    <w:rsid w:val="004629A3"/>
    <w:rsid w:val="00491F73"/>
    <w:rsid w:val="004C517A"/>
    <w:rsid w:val="004F7E4E"/>
    <w:rsid w:val="00511FBA"/>
    <w:rsid w:val="005133DF"/>
    <w:rsid w:val="00515449"/>
    <w:rsid w:val="005334C3"/>
    <w:rsid w:val="00565785"/>
    <w:rsid w:val="005853F5"/>
    <w:rsid w:val="005F391D"/>
    <w:rsid w:val="005F5FAB"/>
    <w:rsid w:val="006044E4"/>
    <w:rsid w:val="00613FCF"/>
    <w:rsid w:val="0062258D"/>
    <w:rsid w:val="0064143B"/>
    <w:rsid w:val="00643F6F"/>
    <w:rsid w:val="0064529C"/>
    <w:rsid w:val="00647FBD"/>
    <w:rsid w:val="00690851"/>
    <w:rsid w:val="006A7C64"/>
    <w:rsid w:val="006D5C3B"/>
    <w:rsid w:val="006F4EFD"/>
    <w:rsid w:val="00703795"/>
    <w:rsid w:val="00714C91"/>
    <w:rsid w:val="00723964"/>
    <w:rsid w:val="0075142F"/>
    <w:rsid w:val="007712BC"/>
    <w:rsid w:val="007762A1"/>
    <w:rsid w:val="007D0077"/>
    <w:rsid w:val="007E517F"/>
    <w:rsid w:val="0080614F"/>
    <w:rsid w:val="00824E23"/>
    <w:rsid w:val="0083648C"/>
    <w:rsid w:val="00861409"/>
    <w:rsid w:val="008B0B34"/>
    <w:rsid w:val="008E1BE4"/>
    <w:rsid w:val="008E4F42"/>
    <w:rsid w:val="008F4AA1"/>
    <w:rsid w:val="00913742"/>
    <w:rsid w:val="0093377D"/>
    <w:rsid w:val="00942D92"/>
    <w:rsid w:val="00992869"/>
    <w:rsid w:val="009C1702"/>
    <w:rsid w:val="009C5D01"/>
    <w:rsid w:val="009E27E1"/>
    <w:rsid w:val="009E4FC0"/>
    <w:rsid w:val="009F1E23"/>
    <w:rsid w:val="009F4921"/>
    <w:rsid w:val="00A1122E"/>
    <w:rsid w:val="00A1511F"/>
    <w:rsid w:val="00A90C7A"/>
    <w:rsid w:val="00A97D99"/>
    <w:rsid w:val="00AA65D1"/>
    <w:rsid w:val="00AB1672"/>
    <w:rsid w:val="00AB2FE8"/>
    <w:rsid w:val="00AB58B0"/>
    <w:rsid w:val="00AD32C2"/>
    <w:rsid w:val="00AE70F3"/>
    <w:rsid w:val="00B004E1"/>
    <w:rsid w:val="00B13CF0"/>
    <w:rsid w:val="00B24484"/>
    <w:rsid w:val="00BA01FC"/>
    <w:rsid w:val="00BB3F82"/>
    <w:rsid w:val="00BF1560"/>
    <w:rsid w:val="00C156FB"/>
    <w:rsid w:val="00C5647A"/>
    <w:rsid w:val="00C57755"/>
    <w:rsid w:val="00C76BFB"/>
    <w:rsid w:val="00C8265A"/>
    <w:rsid w:val="00CD0156"/>
    <w:rsid w:val="00CD5AD8"/>
    <w:rsid w:val="00CE0DEB"/>
    <w:rsid w:val="00CE3CB1"/>
    <w:rsid w:val="00CE550D"/>
    <w:rsid w:val="00D036AF"/>
    <w:rsid w:val="00D40251"/>
    <w:rsid w:val="00D60FD9"/>
    <w:rsid w:val="00D67AA7"/>
    <w:rsid w:val="00D7079A"/>
    <w:rsid w:val="00D91A72"/>
    <w:rsid w:val="00DA58E0"/>
    <w:rsid w:val="00DC279D"/>
    <w:rsid w:val="00DE4AAE"/>
    <w:rsid w:val="00E127C8"/>
    <w:rsid w:val="00E22733"/>
    <w:rsid w:val="00E409BF"/>
    <w:rsid w:val="00E5661F"/>
    <w:rsid w:val="00E64DDC"/>
    <w:rsid w:val="00E818BA"/>
    <w:rsid w:val="00E94105"/>
    <w:rsid w:val="00E95B3D"/>
    <w:rsid w:val="00EB3A17"/>
    <w:rsid w:val="00EB6254"/>
    <w:rsid w:val="00EB7051"/>
    <w:rsid w:val="00EC79E1"/>
    <w:rsid w:val="00EE5D8C"/>
    <w:rsid w:val="00EE6A57"/>
    <w:rsid w:val="00F33A90"/>
    <w:rsid w:val="00F61120"/>
    <w:rsid w:val="00F640A0"/>
    <w:rsid w:val="00F71A0F"/>
    <w:rsid w:val="00F91863"/>
    <w:rsid w:val="00FE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F1D980"/>
  <w15:docId w15:val="{D4324370-C414-4925-A816-F8469EAEF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C2A"/>
    <w:rPr>
      <w:sz w:val="24"/>
      <w:szCs w:val="24"/>
    </w:rPr>
  </w:style>
  <w:style w:type="paragraph" w:styleId="3">
    <w:name w:val="heading 3"/>
    <w:basedOn w:val="a"/>
    <w:next w:val="a"/>
    <w:qFormat/>
    <w:rsid w:val="000A1C2A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0A1C2A"/>
    <w:pPr>
      <w:keepNext/>
      <w:tabs>
        <w:tab w:val="left" w:pos="2660"/>
      </w:tabs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0A1C2A"/>
    <w:pPr>
      <w:tabs>
        <w:tab w:val="left" w:pos="540"/>
      </w:tabs>
      <w:jc w:val="both"/>
    </w:pPr>
    <w:rPr>
      <w:sz w:val="28"/>
    </w:rPr>
  </w:style>
  <w:style w:type="paragraph" w:styleId="a4">
    <w:name w:val="List Paragraph"/>
    <w:basedOn w:val="a"/>
    <w:uiPriority w:val="99"/>
    <w:qFormat/>
    <w:rsid w:val="00992869"/>
    <w:pPr>
      <w:ind w:left="720"/>
      <w:contextualSpacing/>
    </w:pPr>
  </w:style>
  <w:style w:type="paragraph" w:customStyle="1" w:styleId="ConsPlusTitle">
    <w:name w:val="ConsPlusTitle"/>
    <w:rsid w:val="00D67AA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75142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D7079A"/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ADA1E5-5020-41B6-9660-C7BA04A59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MINTRANS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Владислав Демин</cp:lastModifiedBy>
  <cp:revision>9</cp:revision>
  <cp:lastPrinted>2016-11-28T10:53:00Z</cp:lastPrinted>
  <dcterms:created xsi:type="dcterms:W3CDTF">2026-03-16T11:17:00Z</dcterms:created>
  <dcterms:modified xsi:type="dcterms:W3CDTF">2026-04-15T15:29:00Z</dcterms:modified>
</cp:coreProperties>
</file>