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Cs/>
          <w:sz w:val="28"/>
          <w:szCs w:val="28"/>
        </w:rPr>
      </w:pPr>
      <w:r>
        <w:rPr>
          <w:bCs/>
          <w:sz w:val="28"/>
          <w:szCs w:val="28"/>
        </w:rPr>
        <w:t>проект</w:t>
      </w:r>
    </w:p>
    <w:p>
      <w:pPr>
        <w:pStyle w:val="Normal"/>
        <w:jc w:val="center"/>
        <w:rPr>
          <w:bCs/>
          <w:sz w:val="28"/>
          <w:szCs w:val="28"/>
          <w:highlight w:val="none"/>
          <w:shd w:fill="auto" w:val="clear"/>
        </w:rPr>
      </w:pPr>
      <w:r>
        <w:rPr>
          <w:bCs/>
          <w:sz w:val="28"/>
          <w:szCs w:val="28"/>
          <w:shd w:fill="auto" w:val="clear"/>
        </w:rPr>
      </w:r>
    </w:p>
    <w:p>
      <w:pPr>
        <w:pStyle w:val="Normal"/>
        <w:jc w:val="center"/>
        <w:rPr>
          <w:highlight w:val="none"/>
          <w:shd w:fill="auto" w:val="clear"/>
        </w:rPr>
      </w:pPr>
      <w:r>
        <w:rPr>
          <w:bCs/>
          <w:sz w:val="28"/>
          <w:szCs w:val="28"/>
          <w:shd w:fill="auto" w:val="clear"/>
        </w:rPr>
        <w:t>Указ</w:t>
      </w:r>
    </w:p>
    <w:p>
      <w:pPr>
        <w:pStyle w:val="Normal"/>
        <w:jc w:val="center"/>
        <w:rPr>
          <w:highlight w:val="none"/>
          <w:shd w:fill="auto" w:val="clear"/>
        </w:rPr>
      </w:pPr>
      <w:r>
        <w:rPr>
          <w:bCs/>
          <w:sz w:val="28"/>
          <w:szCs w:val="28"/>
          <w:shd w:fill="auto" w:val="clear"/>
        </w:rPr>
        <w:t>Раиса Республики Татарстан</w:t>
      </w:r>
    </w:p>
    <w:p>
      <w:pPr>
        <w:pStyle w:val="Normal"/>
        <w:widowControl w:val="false"/>
        <w:suppressAutoHyphens w:val="true"/>
        <w:spacing w:before="0" w:after="0"/>
        <w:contextualSpacing/>
        <w:jc w:val="center"/>
        <w:rPr>
          <w:rFonts w:eastAsia="" w:eastAsiaTheme="minorEastAsia"/>
          <w:bCs/>
          <w:sz w:val="28"/>
          <w:szCs w:val="28"/>
          <w:highlight w:val="none"/>
          <w:shd w:fill="auto" w:val="clear"/>
        </w:rPr>
      </w:pPr>
      <w:r>
        <w:rPr>
          <w:rFonts w:eastAsia="" w:eastAsiaTheme="minorEastAsia"/>
          <w:bCs/>
          <w:sz w:val="28"/>
          <w:szCs w:val="28"/>
          <w:shd w:fill="auto" w:val="clear"/>
        </w:rPr>
      </w:r>
    </w:p>
    <w:p>
      <w:pPr>
        <w:pStyle w:val="Normal"/>
        <w:widowControl w:val="false"/>
        <w:suppressAutoHyphens w:val="true"/>
        <w:spacing w:before="0" w:after="0"/>
        <w:contextualSpacing/>
        <w:jc w:val="center"/>
        <w:rPr>
          <w:rFonts w:eastAsia="" w:eastAsiaTheme="minorEastAsia"/>
          <w:bCs/>
          <w:sz w:val="28"/>
          <w:szCs w:val="28"/>
          <w:highlight w:val="none"/>
          <w:shd w:fill="auto" w:val="clear"/>
        </w:rPr>
      </w:pPr>
      <w:r>
        <w:rPr>
          <w:rFonts w:eastAsia="" w:eastAsiaTheme="minorEastAsia"/>
          <w:bCs/>
          <w:sz w:val="28"/>
          <w:szCs w:val="28"/>
          <w:shd w:fill="auto" w:val="clear"/>
        </w:rPr>
      </w:r>
    </w:p>
    <w:p>
      <w:pPr>
        <w:pStyle w:val="Normal"/>
        <w:suppressAutoHyphens w:val="true"/>
        <w:ind w:right="-2"/>
        <w:jc w:val="center"/>
        <w:rPr>
          <w:highlight w:val="none"/>
          <w:shd w:fill="auto" w:val="clear"/>
        </w:rPr>
      </w:pPr>
      <w:r>
        <w:rPr>
          <w:rFonts w:eastAsia="Calibri"/>
          <w:b/>
          <w:sz w:val="28"/>
          <w:szCs w:val="28"/>
          <w:shd w:fill="auto" w:val="clear"/>
        </w:rPr>
        <w:t>О внесении изменений в Реестр должностей государственной гражданской службы Республики Татарстан и коэффициенты кратности, применяемые при исчислении размеров должностных окладов государственных служащих</w:t>
      </w:r>
    </w:p>
    <w:p>
      <w:pPr>
        <w:pStyle w:val="Normal"/>
        <w:suppressAutoHyphens w:val="true"/>
        <w:jc w:val="center"/>
        <w:rPr>
          <w:bCs/>
          <w:sz w:val="28"/>
          <w:szCs w:val="28"/>
          <w:highlight w:val="none"/>
          <w:shd w:fill="auto" w:val="clear"/>
        </w:rPr>
      </w:pPr>
      <w:r>
        <w:rPr>
          <w:bCs/>
          <w:sz w:val="28"/>
          <w:szCs w:val="28"/>
          <w:shd w:fill="auto" w:val="clear"/>
        </w:rPr>
      </w:r>
    </w:p>
    <w:p>
      <w:pPr>
        <w:pStyle w:val="Normal"/>
        <w:ind w:firstLine="709"/>
        <w:jc w:val="both"/>
        <w:rPr>
          <w:highlight w:val="none"/>
          <w:shd w:fill="auto" w:val="clear"/>
        </w:rPr>
      </w:pPr>
      <w:r>
        <w:rPr>
          <w:bCs/>
          <w:sz w:val="28"/>
          <w:szCs w:val="28"/>
          <w:shd w:fill="auto" w:val="clear"/>
        </w:rPr>
        <w:t>1. </w:t>
      </w:r>
      <w:r>
        <w:rPr>
          <w:rFonts w:eastAsia="Calibri"/>
          <w:b w:val="false"/>
          <w:bCs/>
          <w:sz w:val="28"/>
          <w:szCs w:val="28"/>
          <w:shd w:fill="auto" w:val="clear"/>
        </w:rPr>
        <w:t>Внести в главу 1 раздела 4 Реестра должностей государственной гражданской службы Республики Татарстан, утвержденного Указом Президента Республики Татарстан от 18 января 2006 года № УП-9</w:t>
      </w:r>
      <w:r>
        <w:rPr>
          <w:rFonts w:eastAsia="Calibri"/>
          <w:b w:val="false"/>
          <w:bCs/>
          <w:sz w:val="28"/>
          <w:szCs w:val="28"/>
          <w:shd w:fill="auto" w:val="clear"/>
        </w:rPr>
        <w:t xml:space="preserve"> «О Реестре должностей государственной гражданской службы Республики Татарстан»</w:t>
      </w:r>
      <w:r>
        <w:rPr>
          <w:bCs/>
          <w:sz w:val="28"/>
          <w:szCs w:val="28"/>
          <w:shd w:fill="auto" w:val="clear"/>
        </w:rPr>
        <w:t xml:space="preserve"> (с изменениями, внесенными указами Президента Республики Татарстан от 12 марта 2010 года № УП-121, от 1 апреля 2010 года № УП-183, от 10 июня 2010 года № УП-378, от 30 июня 2010 года № УП-416, от 3 августа 2010 года № УП-512, от 2 сентября 2010 года № УП-585, от 31 января 2011 года № УП-34, от 20 июня 2011 года № УП-360, от 5 октября 2011 года № УП-620, от 13 октября 2011 года № УП</w:t>
        <w:noBreakHyphen/>
        <w:t>646, от 30 ноября 2011 года № УП-774, от 20 февраля 2012 года № УП-126, от 24 мая 2012 года № УП-375, от 13 августа 2012 года № УП</w:t>
        <w:noBreakHyphen/>
        <w:t>649, от 20 августа 2012 года № УП-681, от 19 октября 2012 года № УП-880, от 18 января 2013 года № УП-31, от 24 января 2013 года № УП</w:t>
        <w:noBreakHyphen/>
        <w:t xml:space="preserve">44, от 18 мая 2013 года № УП-420, от 10 августа 2013 года № УП-754, от 30 октября 2013 года № УП-1065, от 23 ноября 2013 года № УП-1143, от 14 декабря 2013 года № УП-1214, от 22 июля 2014 года № УП-708, от 1 октября 2014 года № УП-949, от 17 октября 2015 года № УП-995, от 25 марта 2016 года № УП-285, от 21 октября 2016 года № УП-950, </w:t>
        <w:br/>
        <w:t xml:space="preserve">от 26 ноября 2016 года № УП-1053, от 12 сентября 2017 года № УП-809, </w:t>
        <w:br/>
        <w:t xml:space="preserve">от 27 октября 2017 года № УП-976, от 25 декабря 2017 года № УП-1156, </w:t>
        <w:br/>
        <w:t xml:space="preserve">от 14 февраля 2018 года № УП-165, от 4 августа 2018 года № УП-549, </w:t>
        <w:br/>
        <w:t xml:space="preserve">от 13 августа 2019 года № УП-466, от 15 октября 2020 года № УП-697, </w:t>
        <w:br/>
        <w:t xml:space="preserve">от 1 февраля 2021 года № УП-73, от 12 июля 2021 года № УП-565, </w:t>
        <w:br/>
        <w:t xml:space="preserve">от 17 декабря 2022 года № УП-889, от 4 февраля 2023 года № УП-68, </w:t>
        <w:br/>
        <w:t xml:space="preserve">указами Раиса Республики Татарстан от 15 марта 2023 года № 162, </w:t>
        <w:br/>
        <w:t xml:space="preserve">от 25 мая 2023 года № 333, от 13 июля 2023 года № 490, </w:t>
        <w:br/>
        <w:t xml:space="preserve">от 22 августа 2023 года № 575, от 2 декабря 2023 года № 828, </w:t>
        <w:br/>
        <w:t>от 23 декабря 2023 года № 902, от 11 ноября 2024 года №</w:t>
      </w:r>
      <w:r>
        <w:rPr>
          <w:bCs/>
          <w:sz w:val="28"/>
          <w:szCs w:val="28"/>
          <w:shd w:fill="auto" w:val="clear"/>
          <w:lang w:val="en-US"/>
        </w:rPr>
        <w:t> </w:t>
      </w:r>
      <w:r>
        <w:rPr>
          <w:bCs/>
          <w:sz w:val="28"/>
          <w:szCs w:val="28"/>
          <w:shd w:fill="auto" w:val="clear"/>
        </w:rPr>
        <w:t>860, от 11 марта 2026 года № 191 и от 25 марта 2026 года № 231), следующие изменения:</w:t>
      </w:r>
    </w:p>
    <w:p>
      <w:pPr>
        <w:pStyle w:val="Normal"/>
        <w:suppressAutoHyphens w:val="true"/>
        <w:ind w:firstLine="709"/>
        <w:jc w:val="both"/>
        <w:rPr>
          <w:highlight w:val="none"/>
          <w:shd w:fill="auto" w:val="clear"/>
        </w:rPr>
      </w:pPr>
      <w:r>
        <w:rPr>
          <w:bCs/>
          <w:sz w:val="28"/>
          <w:szCs w:val="28"/>
          <w:shd w:fill="auto" w:val="clear"/>
        </w:rPr>
        <w:t>а)</w:t>
      </w:r>
      <w:r>
        <w:rPr>
          <w:bCs/>
          <w:sz w:val="28"/>
          <w:szCs w:val="28"/>
          <w:shd w:fill="auto" w:val="clear"/>
        </w:rPr>
        <w:t> позицию:</w:t>
      </w:r>
    </w:p>
    <w:tbl>
      <w:tblPr>
        <w:tblW w:w="9356" w:type="dxa"/>
        <w:jc w:val="left"/>
        <w:tblInd w:w="0" w:type="dxa"/>
        <w:tblLayout w:type="fixed"/>
        <w:tblCellMar>
          <w:top w:w="0" w:type="dxa"/>
          <w:left w:w="0" w:type="dxa"/>
          <w:bottom w:w="0" w:type="dxa"/>
          <w:right w:w="0" w:type="dxa"/>
        </w:tblCellMar>
        <w:tblLook w:val="0000" w:noHBand="0" w:noVBand="0" w:firstColumn="0" w:lastRow="0" w:lastColumn="0" w:firstRow="0"/>
      </w:tblPr>
      <w:tblGrid>
        <w:gridCol w:w="7224"/>
        <w:gridCol w:w="2131"/>
      </w:tblGrid>
      <w:tr>
        <w:trPr>
          <w:trHeight w:val="343" w:hRule="atLeast"/>
        </w:trPr>
        <w:tc>
          <w:tcPr>
            <w:tcW w:w="7224" w:type="dxa"/>
            <w:tcBorders/>
          </w:tcPr>
          <w:p>
            <w:pPr>
              <w:pStyle w:val="Normal"/>
              <w:suppressAutoHyphens w:val="true"/>
              <w:jc w:val="both"/>
              <w:rPr>
                <w:highlight w:val="none"/>
                <w:shd w:fill="auto" w:val="clear"/>
              </w:rPr>
            </w:pPr>
            <w:r>
              <w:rPr>
                <w:bCs/>
                <w:sz w:val="28"/>
                <w:szCs w:val="28"/>
                <w:shd w:fill="auto" w:val="clear"/>
              </w:rPr>
              <w:t>«Первый заместитель министра Республики Татарстан</w:t>
            </w:r>
          </w:p>
        </w:tc>
        <w:tc>
          <w:tcPr>
            <w:tcW w:w="2131" w:type="dxa"/>
            <w:tcBorders/>
            <w:vAlign w:val="bottom"/>
          </w:tcPr>
          <w:p>
            <w:pPr>
              <w:pStyle w:val="Normal"/>
              <w:suppressAutoHyphens w:val="true"/>
              <w:jc w:val="right"/>
              <w:rPr>
                <w:highlight w:val="none"/>
                <w:shd w:fill="auto" w:val="clear"/>
              </w:rPr>
            </w:pPr>
            <w:r>
              <w:rPr>
                <w:bCs/>
                <w:sz w:val="28"/>
                <w:szCs w:val="28"/>
                <w:shd w:fill="auto" w:val="clear"/>
              </w:rPr>
              <w:t>04-1-1-02»</w:t>
            </w:r>
          </w:p>
        </w:tc>
      </w:tr>
    </w:tbl>
    <w:p>
      <w:pPr>
        <w:pStyle w:val="Normal"/>
        <w:suppressAutoHyphens w:val="true"/>
        <w:jc w:val="both"/>
        <w:rPr>
          <w:highlight w:val="none"/>
          <w:shd w:fill="auto" w:val="clear"/>
        </w:rPr>
      </w:pPr>
      <w:r>
        <w:rPr>
          <w:bCs/>
          <w:sz w:val="28"/>
          <w:szCs w:val="28"/>
          <w:shd w:fill="auto" w:val="clear"/>
        </w:rPr>
        <w:t>заменить позицией следующего содержания:</w:t>
      </w:r>
    </w:p>
    <w:tbl>
      <w:tblPr>
        <w:tblW w:w="9356" w:type="dxa"/>
        <w:jc w:val="left"/>
        <w:tblInd w:w="0" w:type="dxa"/>
        <w:tblLayout w:type="fixed"/>
        <w:tblCellMar>
          <w:top w:w="0" w:type="dxa"/>
          <w:left w:w="0" w:type="dxa"/>
          <w:bottom w:w="0" w:type="dxa"/>
          <w:right w:w="0" w:type="dxa"/>
        </w:tblCellMar>
        <w:tblLook w:val="0000" w:noHBand="0" w:noVBand="0" w:firstColumn="0" w:lastRow="0" w:lastColumn="0" w:firstRow="0"/>
      </w:tblPr>
      <w:tblGrid>
        <w:gridCol w:w="7200"/>
        <w:gridCol w:w="2155"/>
      </w:tblGrid>
      <w:tr>
        <w:trPr/>
        <w:tc>
          <w:tcPr>
            <w:tcW w:w="7200" w:type="dxa"/>
            <w:tcBorders/>
          </w:tcPr>
          <w:p>
            <w:pPr>
              <w:pStyle w:val="Normal"/>
              <w:suppressAutoHyphens w:val="true"/>
              <w:jc w:val="both"/>
              <w:rPr>
                <w:highlight w:val="none"/>
                <w:shd w:fill="auto" w:val="clear"/>
              </w:rPr>
            </w:pPr>
            <w:r>
              <w:rPr>
                <w:bCs/>
                <w:sz w:val="28"/>
                <w:szCs w:val="28"/>
                <w:shd w:fill="auto" w:val="clear"/>
              </w:rPr>
              <w:t>«Первый заместитель министра Республики Татарстан, п</w:t>
            </w:r>
            <w:r>
              <w:rPr>
                <w:b w:val="false"/>
                <w:bCs/>
                <w:sz w:val="28"/>
                <w:szCs w:val="28"/>
                <w:shd w:fill="auto" w:val="clear"/>
              </w:rPr>
              <w:t>ервый заместитель министра Республики Татарстан - директор департамента министерства Республики Татарстан, заместитель министра Республики Татарстан, за</w:t>
            </w:r>
            <w:r>
              <w:rPr>
                <w:b w:val="false"/>
                <w:sz w:val="28"/>
                <w:szCs w:val="28"/>
                <w:shd w:fill="auto" w:val="clear"/>
              </w:rPr>
              <w:t>меститель министра Республики Татарстан - начальник управления (департамента) министерства Республики Татарстан</w:t>
            </w:r>
          </w:p>
        </w:tc>
        <w:tc>
          <w:tcPr>
            <w:tcW w:w="2155" w:type="dxa"/>
            <w:tcBorders/>
            <w:vAlign w:val="bottom"/>
          </w:tcPr>
          <w:p>
            <w:pPr>
              <w:pStyle w:val="Normal"/>
              <w:suppressAutoHyphens w:val="true"/>
              <w:ind w:right="-2"/>
              <w:jc w:val="right"/>
              <w:rPr>
                <w:highlight w:val="none"/>
                <w:shd w:fill="auto" w:val="clear"/>
              </w:rPr>
            </w:pPr>
            <w:r>
              <w:rPr>
                <w:bCs/>
                <w:sz w:val="28"/>
                <w:szCs w:val="28"/>
                <w:shd w:fill="auto" w:val="clear"/>
              </w:rPr>
              <w:t>04-1-1-0</w:t>
            </w:r>
            <w:r>
              <w:rPr>
                <w:bCs/>
                <w:position w:val="0"/>
                <w:sz w:val="28"/>
                <w:sz w:val="28"/>
                <w:szCs w:val="28"/>
                <w:shd w:fill="auto" w:val="clear"/>
                <w:vertAlign w:val="baseline"/>
              </w:rPr>
              <w:t>2</w:t>
            </w:r>
            <w:r>
              <w:rPr>
                <w:bCs/>
                <w:sz w:val="28"/>
                <w:szCs w:val="28"/>
                <w:shd w:fill="auto" w:val="clear"/>
              </w:rPr>
              <w:t>»;</w:t>
            </w:r>
          </w:p>
        </w:tc>
      </w:tr>
    </w:tbl>
    <w:p>
      <w:pPr>
        <w:pStyle w:val="Normal"/>
        <w:suppressAutoHyphens w:val="true"/>
        <w:ind w:firstLine="709"/>
        <w:jc w:val="both"/>
        <w:rPr>
          <w:highlight w:val="none"/>
          <w:shd w:fill="auto" w:val="clear"/>
        </w:rPr>
      </w:pPr>
      <w:r>
        <w:rPr>
          <w:bCs/>
          <w:sz w:val="28"/>
          <w:szCs w:val="28"/>
          <w:shd w:fill="auto" w:val="clear"/>
        </w:rPr>
        <w:t>б)</w:t>
      </w:r>
      <w:r>
        <w:rPr>
          <w:bCs/>
          <w:sz w:val="28"/>
          <w:szCs w:val="28"/>
          <w:shd w:fill="auto" w:val="clear"/>
        </w:rPr>
        <w:t> позицию:</w:t>
      </w:r>
    </w:p>
    <w:tbl>
      <w:tblPr>
        <w:tblW w:w="9356" w:type="dxa"/>
        <w:jc w:val="left"/>
        <w:tblInd w:w="0" w:type="dxa"/>
        <w:tblLayout w:type="fixed"/>
        <w:tblCellMar>
          <w:top w:w="0" w:type="dxa"/>
          <w:left w:w="0" w:type="dxa"/>
          <w:bottom w:w="0" w:type="dxa"/>
          <w:right w:w="0" w:type="dxa"/>
        </w:tblCellMar>
        <w:tblLook w:val="0000" w:noHBand="0" w:noVBand="0" w:firstColumn="0" w:lastRow="0" w:lastColumn="0" w:firstRow="0"/>
      </w:tblPr>
      <w:tblGrid>
        <w:gridCol w:w="7200"/>
        <w:gridCol w:w="2155"/>
      </w:tblGrid>
      <w:tr>
        <w:trPr>
          <w:trHeight w:val="20" w:hRule="atLeast"/>
        </w:trPr>
        <w:tc>
          <w:tcPr>
            <w:tcW w:w="7200" w:type="dxa"/>
            <w:tcBorders/>
          </w:tcPr>
          <w:p>
            <w:pPr>
              <w:pStyle w:val="Normal"/>
              <w:suppressAutoHyphens w:val="true"/>
              <w:jc w:val="both"/>
              <w:rPr>
                <w:highlight w:val="none"/>
                <w:shd w:fill="auto" w:val="clear"/>
              </w:rPr>
            </w:pPr>
            <w:r>
              <w:rPr>
                <w:bCs/>
                <w:sz w:val="28"/>
                <w:szCs w:val="28"/>
                <w:shd w:fill="auto" w:val="clear"/>
              </w:rPr>
              <w:t>«</w:t>
            </w:r>
            <w:r>
              <w:rPr>
                <w:b w:val="false"/>
                <w:bCs/>
                <w:sz w:val="28"/>
                <w:szCs w:val="28"/>
                <w:shd w:fill="auto" w:val="clear"/>
              </w:rPr>
              <w:t>Первый заместитель председателя государственного комитета Республики Татарстан</w:t>
            </w:r>
          </w:p>
        </w:tc>
        <w:tc>
          <w:tcPr>
            <w:tcW w:w="2155" w:type="dxa"/>
            <w:tcBorders/>
            <w:vAlign w:val="bottom"/>
          </w:tcPr>
          <w:p>
            <w:pPr>
              <w:pStyle w:val="Normal"/>
              <w:suppressAutoHyphens w:val="true"/>
              <w:jc w:val="right"/>
              <w:rPr>
                <w:highlight w:val="none"/>
                <w:shd w:fill="auto" w:val="clear"/>
              </w:rPr>
            </w:pPr>
            <w:r>
              <w:rPr>
                <w:bCs/>
                <w:sz w:val="28"/>
                <w:szCs w:val="28"/>
                <w:shd w:fill="auto" w:val="clear"/>
              </w:rPr>
              <w:t>04-1-1-02</w:t>
            </w:r>
            <w:r>
              <w:rPr>
                <w:bCs/>
                <w:sz w:val="28"/>
                <w:szCs w:val="28"/>
                <w:shd w:fill="auto" w:val="clear"/>
                <w:vertAlign w:val="superscript"/>
              </w:rPr>
              <w:t>1</w:t>
            </w:r>
            <w:r>
              <w:rPr>
                <w:bCs/>
                <w:sz w:val="28"/>
                <w:szCs w:val="28"/>
                <w:shd w:fill="auto" w:val="clear"/>
              </w:rPr>
              <w:t>»</w:t>
            </w:r>
          </w:p>
        </w:tc>
      </w:tr>
      <w:tr>
        <w:trPr>
          <w:trHeight w:val="20" w:hRule="atLeast"/>
        </w:trPr>
        <w:tc>
          <w:tcPr>
            <w:tcW w:w="9355" w:type="dxa"/>
            <w:gridSpan w:val="2"/>
            <w:tcBorders/>
          </w:tcPr>
          <w:p>
            <w:pPr>
              <w:pStyle w:val="Normal"/>
              <w:suppressAutoHyphens w:val="true"/>
              <w:jc w:val="both"/>
              <w:rPr>
                <w:highlight w:val="none"/>
                <w:shd w:fill="auto" w:val="clear"/>
              </w:rPr>
            </w:pPr>
            <w:r>
              <w:rPr>
                <w:bCs/>
                <w:sz w:val="28"/>
                <w:szCs w:val="28"/>
                <w:shd w:fill="auto" w:val="clear"/>
              </w:rPr>
              <w:t>заменить позицией следующего содержания:</w:t>
            </w:r>
          </w:p>
        </w:tc>
      </w:tr>
      <w:tr>
        <w:trPr>
          <w:trHeight w:val="20" w:hRule="atLeast"/>
        </w:trPr>
        <w:tc>
          <w:tcPr>
            <w:tcW w:w="7200" w:type="dxa"/>
            <w:tcBorders/>
          </w:tcPr>
          <w:p>
            <w:pPr>
              <w:pStyle w:val="Normal"/>
              <w:suppressAutoHyphens w:val="true"/>
              <w:jc w:val="both"/>
              <w:rPr>
                <w:highlight w:val="none"/>
                <w:shd w:fill="auto" w:val="clear"/>
              </w:rPr>
            </w:pPr>
            <w:r>
              <w:rPr>
                <w:sz w:val="28"/>
                <w:szCs w:val="28"/>
                <w:shd w:fill="auto" w:val="clear"/>
              </w:rPr>
              <w:t>«</w:t>
            </w:r>
            <w:r>
              <w:rPr>
                <w:b w:val="false"/>
                <w:sz w:val="28"/>
                <w:szCs w:val="28"/>
                <w:shd w:fill="auto" w:val="clear"/>
              </w:rPr>
              <w:t>Первый заместитель председателя государственного комитета Республики Татарстан, заместитель председателя государственного комитета Республики Татарстан</w:t>
            </w:r>
          </w:p>
        </w:tc>
        <w:tc>
          <w:tcPr>
            <w:tcW w:w="2155" w:type="dxa"/>
            <w:tcBorders/>
            <w:vAlign w:val="bottom"/>
          </w:tcPr>
          <w:p>
            <w:pPr>
              <w:pStyle w:val="Normal"/>
              <w:suppressAutoHyphens w:val="true"/>
              <w:jc w:val="right"/>
              <w:rPr>
                <w:highlight w:val="none"/>
                <w:shd w:fill="auto" w:val="clear"/>
              </w:rPr>
            </w:pPr>
            <w:r>
              <w:rPr>
                <w:sz w:val="28"/>
                <w:szCs w:val="28"/>
                <w:shd w:fill="auto" w:val="clear"/>
              </w:rPr>
              <w:t>04-1-1-02</w:t>
            </w:r>
            <w:r>
              <w:rPr>
                <w:sz w:val="28"/>
                <w:szCs w:val="28"/>
                <w:shd w:fill="auto" w:val="clear"/>
                <w:vertAlign w:val="superscript"/>
              </w:rPr>
              <w:t>1</w:t>
            </w:r>
            <w:r>
              <w:rPr>
                <w:sz w:val="28"/>
                <w:szCs w:val="28"/>
                <w:shd w:fill="auto" w:val="clear"/>
              </w:rPr>
              <w:t>»;</w:t>
            </w:r>
          </w:p>
        </w:tc>
      </w:tr>
      <w:tr>
        <w:trPr>
          <w:trHeight w:val="20" w:hRule="atLeast"/>
        </w:trPr>
        <w:tc>
          <w:tcPr>
            <w:tcW w:w="7200" w:type="dxa"/>
            <w:tcBorders/>
          </w:tcPr>
          <w:p>
            <w:pPr>
              <w:pStyle w:val="Normal"/>
              <w:widowControl/>
              <w:suppressAutoHyphens w:val="true"/>
              <w:bidi w:val="0"/>
              <w:spacing w:before="0" w:after="0"/>
              <w:ind w:firstLine="737" w:left="0" w:right="0"/>
              <w:jc w:val="both"/>
              <w:rPr>
                <w:highlight w:val="none"/>
                <w:shd w:fill="auto" w:val="clear"/>
              </w:rPr>
            </w:pPr>
            <w:r>
              <w:rPr>
                <w:bCs/>
                <w:sz w:val="28"/>
                <w:szCs w:val="28"/>
                <w:shd w:fill="auto" w:val="clear"/>
              </w:rPr>
              <w:t>в)</w:t>
            </w:r>
            <w:r>
              <w:rPr>
                <w:bCs/>
                <w:sz w:val="28"/>
                <w:szCs w:val="28"/>
                <w:shd w:fill="auto" w:val="clear"/>
              </w:rPr>
              <w:t> позиции:</w:t>
            </w:r>
          </w:p>
        </w:tc>
        <w:tc>
          <w:tcPr>
            <w:tcW w:w="2155" w:type="dxa"/>
            <w:tcBorders/>
            <w:vAlign w:val="bottom"/>
          </w:tcPr>
          <w:p>
            <w:pPr>
              <w:pStyle w:val="Normal"/>
              <w:suppressAutoHyphens w:val="true"/>
              <w:jc w:val="right"/>
              <w:rPr>
                <w:bCs/>
                <w:sz w:val="28"/>
                <w:szCs w:val="28"/>
                <w:highlight w:val="none"/>
                <w:shd w:fill="auto" w:val="clear"/>
              </w:rPr>
            </w:pPr>
            <w:r>
              <w:rPr>
                <w:bCs/>
                <w:sz w:val="28"/>
                <w:szCs w:val="28"/>
                <w:shd w:fill="auto" w:val="clear"/>
              </w:rPr>
            </w:r>
          </w:p>
        </w:tc>
      </w:tr>
      <w:tr>
        <w:trPr>
          <w:trHeight w:val="20" w:hRule="atLeast"/>
        </w:trPr>
        <w:tc>
          <w:tcPr>
            <w:tcW w:w="7200" w:type="dxa"/>
            <w:tcBorders/>
          </w:tcPr>
          <w:p>
            <w:pPr>
              <w:pStyle w:val="Normal"/>
              <w:suppressAutoHyphens w:val="true"/>
              <w:jc w:val="both"/>
              <w:rPr>
                <w:highlight w:val="none"/>
                <w:shd w:fill="auto" w:val="clear"/>
              </w:rPr>
            </w:pPr>
            <w:r>
              <w:rPr>
                <w:bCs/>
                <w:sz w:val="28"/>
                <w:szCs w:val="28"/>
                <w:shd w:fill="auto" w:val="clear"/>
              </w:rPr>
              <w:t>«</w:t>
            </w:r>
            <w:r>
              <w:rPr>
                <w:b w:val="false"/>
                <w:sz w:val="28"/>
                <w:szCs w:val="28"/>
                <w:shd w:fill="auto" w:val="clear"/>
              </w:rPr>
              <w:t>Первый заместитель министра Республики Татарстан - директор департамента министерства Республики Татарстан</w:t>
            </w:r>
          </w:p>
        </w:tc>
        <w:tc>
          <w:tcPr>
            <w:tcW w:w="2155" w:type="dxa"/>
            <w:tcBorders/>
            <w:vAlign w:val="bottom"/>
          </w:tcPr>
          <w:p>
            <w:pPr>
              <w:pStyle w:val="Normal"/>
              <w:suppressAutoHyphens w:val="true"/>
              <w:ind w:right="-2"/>
              <w:jc w:val="right"/>
              <w:rPr>
                <w:highlight w:val="none"/>
                <w:shd w:fill="auto" w:val="clear"/>
              </w:rPr>
            </w:pPr>
            <w:r>
              <w:rPr>
                <w:sz w:val="28"/>
                <w:szCs w:val="28"/>
                <w:shd w:fill="auto" w:val="clear"/>
              </w:rPr>
              <w:t>04-1-1-0</w:t>
            </w:r>
            <w:r>
              <w:rPr>
                <w:position w:val="0"/>
                <w:sz w:val="28"/>
                <w:sz w:val="28"/>
                <w:szCs w:val="28"/>
                <w:shd w:fill="auto" w:val="clear"/>
                <w:vertAlign w:val="baseline"/>
              </w:rPr>
              <w:t>3</w:t>
            </w:r>
          </w:p>
        </w:tc>
      </w:tr>
      <w:tr>
        <w:trPr>
          <w:trHeight w:val="348" w:hRule="atLeast"/>
        </w:trPr>
        <w:tc>
          <w:tcPr>
            <w:tcW w:w="7200" w:type="dxa"/>
            <w:tcBorders/>
          </w:tcPr>
          <w:p>
            <w:pPr>
              <w:pStyle w:val="BodyText"/>
              <w:suppressAutoHyphens w:val="true"/>
              <w:spacing w:lineRule="auto" w:line="240"/>
              <w:jc w:val="both"/>
              <w:rPr>
                <w:highlight w:val="none"/>
                <w:shd w:fill="auto" w:val="clear"/>
              </w:rPr>
            </w:pPr>
            <w:r>
              <w:rPr>
                <w:b w:val="false"/>
                <w:bCs/>
                <w:sz w:val="28"/>
                <w:szCs w:val="28"/>
                <w:shd w:fill="auto" w:val="clear"/>
              </w:rPr>
              <w:t>Заместитель министра Республики Татарстан</w:t>
            </w:r>
          </w:p>
        </w:tc>
        <w:tc>
          <w:tcPr>
            <w:tcW w:w="2155" w:type="dxa"/>
            <w:tcBorders/>
            <w:vAlign w:val="bottom"/>
          </w:tcPr>
          <w:p>
            <w:pPr>
              <w:pStyle w:val="Normal"/>
              <w:suppressAutoHyphens w:val="true"/>
              <w:ind w:right="-2"/>
              <w:jc w:val="right"/>
              <w:rPr>
                <w:highlight w:val="none"/>
                <w:shd w:fill="auto" w:val="clear"/>
              </w:rPr>
            </w:pPr>
            <w:r>
              <w:rPr>
                <w:sz w:val="28"/>
                <w:szCs w:val="28"/>
                <w:shd w:fill="auto" w:val="clear"/>
              </w:rPr>
              <w:t>04-1-1-0</w:t>
            </w:r>
            <w:r>
              <w:rPr>
                <w:position w:val="0"/>
                <w:sz w:val="28"/>
                <w:sz w:val="28"/>
                <w:szCs w:val="28"/>
                <w:shd w:fill="auto" w:val="clear"/>
                <w:vertAlign w:val="baseline"/>
              </w:rPr>
              <w:t>4</w:t>
            </w:r>
          </w:p>
        </w:tc>
      </w:tr>
      <w:tr>
        <w:trPr>
          <w:trHeight w:val="20" w:hRule="atLeast"/>
        </w:trPr>
        <w:tc>
          <w:tcPr>
            <w:tcW w:w="7200" w:type="dxa"/>
            <w:tcBorders/>
          </w:tcPr>
          <w:p>
            <w:pPr>
              <w:pStyle w:val="BodyText"/>
              <w:suppressAutoHyphens w:val="true"/>
              <w:spacing w:lineRule="auto" w:line="240"/>
              <w:jc w:val="both"/>
              <w:rPr>
                <w:highlight w:val="none"/>
                <w:shd w:fill="auto" w:val="clear"/>
              </w:rPr>
            </w:pPr>
            <w:r>
              <w:rPr>
                <w:b w:val="false"/>
                <w:bCs/>
                <w:sz w:val="28"/>
                <w:szCs w:val="28"/>
                <w:shd w:fill="auto" w:val="clear"/>
              </w:rPr>
              <w:t>Заместитель председателя государственного комитета Республики Татарстан</w:t>
            </w:r>
          </w:p>
        </w:tc>
        <w:tc>
          <w:tcPr>
            <w:tcW w:w="2155" w:type="dxa"/>
            <w:tcBorders/>
            <w:vAlign w:val="bottom"/>
          </w:tcPr>
          <w:p>
            <w:pPr>
              <w:pStyle w:val="Normal"/>
              <w:suppressAutoHyphens w:val="true"/>
              <w:ind w:right="-2"/>
              <w:jc w:val="right"/>
              <w:rPr>
                <w:highlight w:val="none"/>
                <w:shd w:fill="auto" w:val="clear"/>
              </w:rPr>
            </w:pPr>
            <w:r>
              <w:rPr>
                <w:sz w:val="28"/>
                <w:szCs w:val="28"/>
                <w:shd w:fill="auto" w:val="clear"/>
              </w:rPr>
              <w:t>04-1-1-0</w:t>
            </w:r>
            <w:r>
              <w:rPr>
                <w:position w:val="0"/>
                <w:sz w:val="28"/>
                <w:sz w:val="28"/>
                <w:szCs w:val="28"/>
                <w:shd w:fill="auto" w:val="clear"/>
                <w:vertAlign w:val="baseline"/>
              </w:rPr>
              <w:t>4</w:t>
            </w:r>
            <w:r>
              <w:rPr>
                <w:sz w:val="28"/>
                <w:szCs w:val="28"/>
                <w:shd w:fill="auto" w:val="clear"/>
                <w:vertAlign w:val="superscript"/>
              </w:rPr>
              <w:t>1</w:t>
            </w:r>
          </w:p>
        </w:tc>
      </w:tr>
      <w:tr>
        <w:trPr>
          <w:trHeight w:val="20" w:hRule="atLeast"/>
        </w:trPr>
        <w:tc>
          <w:tcPr>
            <w:tcW w:w="7200" w:type="dxa"/>
            <w:tcBorders/>
          </w:tcPr>
          <w:p>
            <w:pPr>
              <w:pStyle w:val="BodyText"/>
              <w:suppressAutoHyphens w:val="true"/>
              <w:spacing w:lineRule="auto" w:line="240"/>
              <w:jc w:val="both"/>
              <w:rPr>
                <w:highlight w:val="none"/>
                <w:shd w:fill="auto" w:val="clear"/>
              </w:rPr>
            </w:pPr>
            <w:r>
              <w:rPr>
                <w:b w:val="false"/>
                <w:bCs/>
                <w:sz w:val="28"/>
                <w:szCs w:val="28"/>
                <w:shd w:fill="auto" w:val="clear"/>
              </w:rPr>
              <w:t>Заместитель министра Республики Татарстан - начальник управления (департамента) министерства Республики Татарстан</w:t>
            </w:r>
          </w:p>
        </w:tc>
        <w:tc>
          <w:tcPr>
            <w:tcW w:w="2155" w:type="dxa"/>
            <w:tcBorders/>
            <w:vAlign w:val="bottom"/>
          </w:tcPr>
          <w:p>
            <w:pPr>
              <w:pStyle w:val="Normal"/>
              <w:suppressAutoHyphens w:val="true"/>
              <w:ind w:right="-2"/>
              <w:jc w:val="right"/>
              <w:rPr>
                <w:highlight w:val="none"/>
                <w:shd w:fill="auto" w:val="clear"/>
              </w:rPr>
            </w:pPr>
            <w:r>
              <w:rPr>
                <w:sz w:val="28"/>
                <w:szCs w:val="28"/>
                <w:shd w:fill="auto" w:val="clear"/>
              </w:rPr>
              <w:t>04-1-1-0</w:t>
            </w:r>
            <w:r>
              <w:rPr>
                <w:position w:val="0"/>
                <w:sz w:val="28"/>
                <w:sz w:val="28"/>
                <w:szCs w:val="28"/>
                <w:shd w:fill="auto" w:val="clear"/>
                <w:vertAlign w:val="baseline"/>
              </w:rPr>
              <w:t>5»</w:t>
            </w:r>
          </w:p>
        </w:tc>
      </w:tr>
      <w:tr>
        <w:trPr>
          <w:trHeight w:val="20" w:hRule="atLeast"/>
        </w:trPr>
        <w:tc>
          <w:tcPr>
            <w:tcW w:w="7200" w:type="dxa"/>
            <w:tcBorders/>
          </w:tcPr>
          <w:p>
            <w:pPr>
              <w:pStyle w:val="BodyText"/>
              <w:suppressAutoHyphens w:val="true"/>
              <w:spacing w:lineRule="auto" w:line="240"/>
              <w:jc w:val="both"/>
              <w:rPr>
                <w:highlight w:val="none"/>
                <w:shd w:fill="auto" w:val="clear"/>
              </w:rPr>
            </w:pPr>
            <w:r>
              <w:rPr>
                <w:bCs/>
                <w:sz w:val="28"/>
                <w:szCs w:val="28"/>
                <w:shd w:fill="auto" w:val="clear"/>
              </w:rPr>
              <w:t>исключить;</w:t>
            </w:r>
          </w:p>
        </w:tc>
        <w:tc>
          <w:tcPr>
            <w:tcW w:w="2155" w:type="dxa"/>
            <w:tcBorders/>
            <w:vAlign w:val="bottom"/>
          </w:tcPr>
          <w:p>
            <w:pPr>
              <w:pStyle w:val="Normal"/>
              <w:suppressAutoHyphens w:val="true"/>
              <w:ind w:right="-2"/>
              <w:jc w:val="right"/>
              <w:rPr>
                <w:sz w:val="28"/>
                <w:szCs w:val="28"/>
                <w:highlight w:val="none"/>
                <w:shd w:fill="auto" w:val="clear"/>
              </w:rPr>
            </w:pPr>
            <w:r>
              <w:rPr>
                <w:sz w:val="28"/>
                <w:szCs w:val="28"/>
                <w:shd w:fill="auto" w:val="clear"/>
              </w:rPr>
            </w:r>
          </w:p>
        </w:tc>
      </w:tr>
      <w:tr>
        <w:trPr>
          <w:trHeight w:val="20" w:hRule="atLeast"/>
        </w:trPr>
        <w:tc>
          <w:tcPr>
            <w:tcW w:w="7200" w:type="dxa"/>
            <w:tcBorders/>
          </w:tcPr>
          <w:p>
            <w:pPr>
              <w:pStyle w:val="BodyText"/>
              <w:widowControl/>
              <w:suppressAutoHyphens w:val="true"/>
              <w:bidi w:val="0"/>
              <w:spacing w:lineRule="auto" w:line="240" w:before="0" w:after="0"/>
              <w:ind w:firstLine="737" w:left="0" w:right="0"/>
              <w:jc w:val="both"/>
              <w:rPr>
                <w:highlight w:val="none"/>
                <w:shd w:fill="auto" w:val="clear"/>
              </w:rPr>
            </w:pPr>
            <w:r>
              <w:rPr>
                <w:bCs/>
                <w:sz w:val="28"/>
                <w:szCs w:val="28"/>
                <w:shd w:fill="auto" w:val="clear"/>
              </w:rPr>
              <w:t>г) </w:t>
            </w:r>
            <w:r>
              <w:rPr>
                <w:bCs/>
                <w:sz w:val="28"/>
                <w:szCs w:val="28"/>
                <w:shd w:fill="auto" w:val="clear"/>
              </w:rPr>
              <w:t>позицию:</w:t>
            </w:r>
          </w:p>
        </w:tc>
        <w:tc>
          <w:tcPr>
            <w:tcW w:w="2155" w:type="dxa"/>
            <w:tcBorders/>
            <w:vAlign w:val="bottom"/>
          </w:tcPr>
          <w:p>
            <w:pPr>
              <w:pStyle w:val="Normal"/>
              <w:suppressAutoHyphens w:val="true"/>
              <w:ind w:right="-2"/>
              <w:jc w:val="right"/>
              <w:rPr>
                <w:sz w:val="28"/>
                <w:szCs w:val="28"/>
                <w:highlight w:val="none"/>
                <w:shd w:fill="auto" w:val="clear"/>
              </w:rPr>
            </w:pPr>
            <w:r>
              <w:rPr>
                <w:sz w:val="28"/>
                <w:szCs w:val="28"/>
                <w:shd w:fill="auto" w:val="clear"/>
              </w:rPr>
            </w:r>
          </w:p>
        </w:tc>
      </w:tr>
      <w:tr>
        <w:trPr>
          <w:trHeight w:val="20" w:hRule="atLeast"/>
        </w:trPr>
        <w:tc>
          <w:tcPr>
            <w:tcW w:w="7200" w:type="dxa"/>
            <w:tcBorders/>
          </w:tcPr>
          <w:p>
            <w:pPr>
              <w:pStyle w:val="BodyText"/>
              <w:suppressAutoHyphens w:val="true"/>
              <w:spacing w:lineRule="auto" w:line="240"/>
              <w:jc w:val="both"/>
              <w:rPr>
                <w:highlight w:val="none"/>
                <w:shd w:fill="auto" w:val="clear"/>
              </w:rPr>
            </w:pPr>
            <w:r>
              <w:rPr>
                <w:bCs/>
                <w:sz w:val="28"/>
                <w:szCs w:val="28"/>
                <w:shd w:fill="auto" w:val="clear"/>
              </w:rPr>
              <w:t>«</w:t>
            </w:r>
            <w:r>
              <w:rPr>
                <w:b w:val="false"/>
                <w:shd w:fill="auto" w:val="clear"/>
              </w:rPr>
              <w:t>Первый заместитель руководителя иного республиканского органа исполнительной власти</w:t>
            </w:r>
          </w:p>
        </w:tc>
        <w:tc>
          <w:tcPr>
            <w:tcW w:w="2155" w:type="dxa"/>
            <w:tcBorders/>
            <w:vAlign w:val="bottom"/>
          </w:tcPr>
          <w:p>
            <w:pPr>
              <w:pStyle w:val="Normal"/>
              <w:suppressAutoHyphens w:val="true"/>
              <w:ind w:right="-2"/>
              <w:jc w:val="right"/>
              <w:rPr>
                <w:highlight w:val="none"/>
                <w:shd w:fill="auto" w:val="clear"/>
              </w:rPr>
            </w:pPr>
            <w:r>
              <w:rPr>
                <w:sz w:val="28"/>
                <w:szCs w:val="28"/>
                <w:shd w:fill="auto" w:val="clear"/>
              </w:rPr>
              <w:t>04-1-2-0</w:t>
            </w:r>
            <w:r>
              <w:rPr>
                <w:position w:val="0"/>
                <w:sz w:val="28"/>
                <w:sz w:val="28"/>
                <w:szCs w:val="28"/>
                <w:shd w:fill="auto" w:val="clear"/>
                <w:vertAlign w:val="baseline"/>
              </w:rPr>
              <w:t>6»</w:t>
            </w:r>
          </w:p>
        </w:tc>
      </w:tr>
      <w:tr>
        <w:trPr>
          <w:trHeight w:val="20" w:hRule="atLeast"/>
        </w:trPr>
        <w:tc>
          <w:tcPr>
            <w:tcW w:w="7200" w:type="dxa"/>
            <w:tcBorders/>
          </w:tcPr>
          <w:p>
            <w:pPr>
              <w:pStyle w:val="Normal"/>
              <w:suppressAutoHyphens w:val="true"/>
              <w:jc w:val="both"/>
              <w:rPr>
                <w:highlight w:val="none"/>
                <w:shd w:fill="auto" w:val="clear"/>
              </w:rPr>
            </w:pPr>
            <w:r>
              <w:rPr>
                <w:sz w:val="28"/>
                <w:szCs w:val="28"/>
                <w:shd w:fill="auto" w:val="clear"/>
              </w:rPr>
              <w:t>заменить позицией следующего содержания:</w:t>
            </w:r>
          </w:p>
        </w:tc>
        <w:tc>
          <w:tcPr>
            <w:tcW w:w="2155" w:type="dxa"/>
            <w:tcBorders/>
            <w:vAlign w:val="bottom"/>
          </w:tcPr>
          <w:p>
            <w:pPr>
              <w:pStyle w:val="Normal"/>
              <w:suppressAutoHyphens w:val="true"/>
              <w:ind w:right="-2"/>
              <w:jc w:val="right"/>
              <w:rPr>
                <w:sz w:val="28"/>
                <w:szCs w:val="28"/>
                <w:highlight w:val="none"/>
                <w:shd w:fill="auto" w:val="clear"/>
              </w:rPr>
            </w:pPr>
            <w:r>
              <w:rPr>
                <w:sz w:val="28"/>
                <w:szCs w:val="28"/>
                <w:shd w:fill="auto" w:val="clear"/>
              </w:rPr>
            </w:r>
          </w:p>
        </w:tc>
      </w:tr>
      <w:tr>
        <w:trPr>
          <w:trHeight w:val="20" w:hRule="atLeast"/>
        </w:trPr>
        <w:tc>
          <w:tcPr>
            <w:tcW w:w="7200" w:type="dxa"/>
            <w:tcBorders/>
          </w:tcPr>
          <w:p>
            <w:pPr>
              <w:pStyle w:val="BodyText"/>
              <w:suppressAutoHyphens w:val="true"/>
              <w:spacing w:lineRule="auto" w:line="240"/>
              <w:jc w:val="both"/>
              <w:rPr>
                <w:highlight w:val="none"/>
                <w:shd w:fill="auto" w:val="clear"/>
              </w:rPr>
            </w:pPr>
            <w:r>
              <w:rPr>
                <w:bCs/>
                <w:sz w:val="28"/>
                <w:szCs w:val="28"/>
                <w:shd w:fill="auto" w:val="clear"/>
              </w:rPr>
              <w:t>«</w:t>
            </w:r>
            <w:r>
              <w:rPr>
                <w:b w:val="false"/>
                <w:bCs/>
                <w:sz w:val="28"/>
                <w:szCs w:val="28"/>
                <w:shd w:fill="auto" w:val="clear"/>
              </w:rPr>
              <w:t>Первый заместитель руководителя иного республиканского органа исполнительной власти, з</w:t>
            </w:r>
            <w:r>
              <w:rPr>
                <w:b w:val="false"/>
                <w:shd w:fill="auto" w:val="clear"/>
              </w:rPr>
              <w:t>аместитель руководителя иного республиканского органа исполнительной власти</w:t>
            </w:r>
          </w:p>
        </w:tc>
        <w:tc>
          <w:tcPr>
            <w:tcW w:w="2155" w:type="dxa"/>
            <w:tcBorders/>
            <w:vAlign w:val="bottom"/>
          </w:tcPr>
          <w:p>
            <w:pPr>
              <w:pStyle w:val="Normal"/>
              <w:suppressAutoHyphens w:val="true"/>
              <w:ind w:right="-2"/>
              <w:jc w:val="right"/>
              <w:rPr>
                <w:highlight w:val="none"/>
                <w:shd w:fill="auto" w:val="clear"/>
              </w:rPr>
            </w:pPr>
            <w:r>
              <w:rPr>
                <w:sz w:val="28"/>
                <w:szCs w:val="28"/>
                <w:shd w:fill="auto" w:val="clear"/>
              </w:rPr>
              <w:t>04-1-2-0</w:t>
            </w:r>
            <w:r>
              <w:rPr>
                <w:position w:val="0"/>
                <w:sz w:val="28"/>
                <w:sz w:val="28"/>
                <w:szCs w:val="28"/>
                <w:shd w:fill="auto" w:val="clear"/>
                <w:vertAlign w:val="baseline"/>
              </w:rPr>
              <w:t>6»;</w:t>
            </w:r>
          </w:p>
        </w:tc>
      </w:tr>
      <w:tr>
        <w:trPr>
          <w:trHeight w:val="20" w:hRule="atLeast"/>
        </w:trPr>
        <w:tc>
          <w:tcPr>
            <w:tcW w:w="7200" w:type="dxa"/>
            <w:tcBorders/>
          </w:tcPr>
          <w:p>
            <w:pPr>
              <w:pStyle w:val="BodyText"/>
              <w:widowControl/>
              <w:suppressAutoHyphens w:val="true"/>
              <w:bidi w:val="0"/>
              <w:spacing w:lineRule="auto" w:line="240" w:before="0" w:after="0"/>
              <w:ind w:firstLine="737" w:left="0" w:right="0"/>
              <w:jc w:val="both"/>
              <w:rPr>
                <w:highlight w:val="none"/>
                <w:shd w:fill="auto" w:val="clear"/>
              </w:rPr>
            </w:pPr>
            <w:r>
              <w:rPr>
                <w:shd w:fill="auto" w:val="clear"/>
              </w:rPr>
              <w:t>д)</w:t>
            </w:r>
            <w:r>
              <w:rPr>
                <w:shd w:fill="auto" w:val="clear"/>
              </w:rPr>
              <w:t> позицию:</w:t>
            </w:r>
          </w:p>
        </w:tc>
        <w:tc>
          <w:tcPr>
            <w:tcW w:w="2155" w:type="dxa"/>
            <w:tcBorders/>
            <w:vAlign w:val="bottom"/>
          </w:tcPr>
          <w:p>
            <w:pPr>
              <w:pStyle w:val="Normal"/>
              <w:suppressAutoHyphens w:val="true"/>
              <w:ind w:right="-2"/>
              <w:jc w:val="right"/>
              <w:rPr>
                <w:sz w:val="28"/>
                <w:szCs w:val="28"/>
                <w:highlight w:val="none"/>
                <w:shd w:fill="auto" w:val="clear"/>
              </w:rPr>
            </w:pPr>
            <w:r>
              <w:rPr>
                <w:sz w:val="28"/>
                <w:szCs w:val="28"/>
                <w:shd w:fill="auto" w:val="clear"/>
              </w:rPr>
            </w:r>
          </w:p>
        </w:tc>
      </w:tr>
      <w:tr>
        <w:trPr>
          <w:trHeight w:val="20" w:hRule="atLeast"/>
        </w:trPr>
        <w:tc>
          <w:tcPr>
            <w:tcW w:w="7200" w:type="dxa"/>
            <w:tcBorders/>
          </w:tcPr>
          <w:p>
            <w:pPr>
              <w:pStyle w:val="BodyText"/>
              <w:suppressAutoHyphens w:val="true"/>
              <w:spacing w:lineRule="auto" w:line="240"/>
              <w:jc w:val="both"/>
              <w:rPr>
                <w:highlight w:val="none"/>
                <w:shd w:fill="auto" w:val="clear"/>
              </w:rPr>
            </w:pPr>
            <w:r>
              <w:rPr>
                <w:shd w:fill="auto" w:val="clear"/>
              </w:rPr>
              <w:t>«</w:t>
            </w:r>
            <w:r>
              <w:rPr>
                <w:b w:val="false"/>
                <w:bCs/>
                <w:sz w:val="28"/>
                <w:szCs w:val="28"/>
                <w:shd w:fill="auto" w:val="clear"/>
              </w:rPr>
              <w:t>З</w:t>
            </w:r>
            <w:r>
              <w:rPr>
                <w:b w:val="false"/>
                <w:shd w:fill="auto" w:val="clear"/>
              </w:rPr>
              <w:t>аместитель руководителя иного республиканского органа исполнительной власти</w:t>
            </w:r>
          </w:p>
        </w:tc>
        <w:tc>
          <w:tcPr>
            <w:tcW w:w="2155" w:type="dxa"/>
            <w:tcBorders/>
            <w:vAlign w:val="bottom"/>
          </w:tcPr>
          <w:p>
            <w:pPr>
              <w:pStyle w:val="Normal"/>
              <w:suppressAutoHyphens w:val="true"/>
              <w:ind w:right="-2"/>
              <w:jc w:val="right"/>
              <w:rPr>
                <w:highlight w:val="none"/>
                <w:shd w:fill="auto" w:val="clear"/>
              </w:rPr>
            </w:pPr>
            <w:r>
              <w:rPr>
                <w:sz w:val="28"/>
                <w:szCs w:val="28"/>
                <w:shd w:fill="auto" w:val="clear"/>
              </w:rPr>
              <w:t>04-1-2-07</w:t>
            </w:r>
            <w:r>
              <w:rPr>
                <w:position w:val="0"/>
                <w:sz w:val="28"/>
                <w:sz w:val="28"/>
                <w:szCs w:val="28"/>
                <w:shd w:fill="auto" w:val="clear"/>
                <w:vertAlign w:val="baseline"/>
              </w:rPr>
              <w:t>»</w:t>
            </w:r>
          </w:p>
        </w:tc>
      </w:tr>
    </w:tbl>
    <w:p>
      <w:pPr>
        <w:pStyle w:val="Normal"/>
        <w:suppressAutoHyphens w:val="true"/>
        <w:jc w:val="both"/>
        <w:rPr>
          <w:highlight w:val="none"/>
          <w:shd w:fill="auto" w:val="clear"/>
        </w:rPr>
      </w:pPr>
      <w:r>
        <w:rPr>
          <w:bCs/>
          <w:sz w:val="28"/>
          <w:szCs w:val="28"/>
          <w:shd w:fill="auto" w:val="clear"/>
        </w:rPr>
        <w:t>исключить.</w:t>
      </w:r>
    </w:p>
    <w:p>
      <w:pPr>
        <w:pStyle w:val="Normal"/>
        <w:suppressAutoHyphens w:val="true"/>
        <w:ind w:firstLine="709"/>
        <w:jc w:val="both"/>
        <w:rPr>
          <w:bCs/>
          <w:sz w:val="28"/>
          <w:szCs w:val="28"/>
          <w:highlight w:val="none"/>
          <w:shd w:fill="auto" w:val="clear"/>
        </w:rPr>
      </w:pPr>
      <w:r>
        <w:rPr>
          <w:bCs/>
          <w:sz w:val="28"/>
          <w:szCs w:val="28"/>
          <w:shd w:fill="auto" w:val="clear"/>
        </w:rPr>
      </w:r>
    </w:p>
    <w:p>
      <w:pPr>
        <w:pStyle w:val="Normal"/>
        <w:suppressAutoHyphens w:val="true"/>
        <w:ind w:firstLine="709"/>
        <w:jc w:val="both"/>
        <w:rPr>
          <w:highlight w:val="none"/>
          <w:shd w:fill="auto" w:val="clear"/>
        </w:rPr>
      </w:pPr>
      <w:r>
        <w:rPr>
          <w:bCs/>
          <w:sz w:val="28"/>
          <w:szCs w:val="28"/>
          <w:shd w:fill="auto" w:val="clear"/>
        </w:rPr>
        <w:t xml:space="preserve">2. Внести в раздел 3 коэффициентов кратности, применяемых при исчислении размеров должностных окладов государственных служащих, утвержденных Указом Президента Республики Татарстан от 22 марта 2018 года № УП-239 «О денежном содержании государственных гражданских служащих Республики Татарстан» (с изменениями, внесенными указами Президента Республики Татарстан от 3 мая 2018 года № УП-347, </w:t>
        <w:br/>
        <w:t xml:space="preserve">от 4 августа 2018 года № УП-550, от 13 августа 2019 года № УП-466, </w:t>
        <w:br/>
        <w:t xml:space="preserve">от 1 февраля 2021 года № УП-73, от 23 сентября 2022 года № УП-664, </w:t>
        <w:br/>
        <w:t xml:space="preserve">от 17 декабря 2022 года № УП-889, от 12 января 2023 года № УП-10, </w:t>
        <w:br/>
        <w:t xml:space="preserve">указами Раиса Республики Татарстан от 25 мая 2023 года № 333, </w:t>
        <w:br/>
        <w:t xml:space="preserve">от 13 июля 2023 года № 490, от 22 августа 2023 года № 575, </w:t>
        <w:br/>
        <w:t xml:space="preserve">от 2 декабря 2023 года № 828, от 10 мая 2024 года № 335, </w:t>
        <w:br/>
        <w:t>от 18 сентября 2024 года № 725, от 18 апреля 2025 года № 300, от 11 марта 2026 года № 191 и от 25 марта 2026 года № 231), следующие изменения:</w:t>
      </w:r>
    </w:p>
    <w:p>
      <w:pPr>
        <w:pStyle w:val="Normal"/>
        <w:suppressAutoHyphens w:val="true"/>
        <w:ind w:firstLine="709"/>
        <w:jc w:val="both"/>
        <w:rPr>
          <w:highlight w:val="none"/>
          <w:shd w:fill="auto" w:val="clear"/>
        </w:rPr>
      </w:pPr>
      <w:r>
        <w:rPr>
          <w:bCs/>
          <w:sz w:val="28"/>
          <w:szCs w:val="28"/>
          <w:shd w:fill="auto" w:val="clear"/>
        </w:rPr>
        <w:t>а) позицию:</w:t>
      </w:r>
    </w:p>
    <w:tbl>
      <w:tblPr>
        <w:tblW w:w="9356" w:type="dxa"/>
        <w:jc w:val="left"/>
        <w:tblInd w:w="0" w:type="dxa"/>
        <w:tblLayout w:type="fixed"/>
        <w:tblCellMar>
          <w:top w:w="0" w:type="dxa"/>
          <w:left w:w="0" w:type="dxa"/>
          <w:bottom w:w="0" w:type="dxa"/>
          <w:right w:w="5" w:type="dxa"/>
        </w:tblCellMar>
        <w:tblLook w:val="0000" w:noHBand="0" w:noVBand="0" w:firstColumn="0" w:lastRow="0" w:lastColumn="0" w:firstRow="0"/>
      </w:tblPr>
      <w:tblGrid>
        <w:gridCol w:w="204"/>
        <w:gridCol w:w="6459"/>
        <w:gridCol w:w="1414"/>
        <w:gridCol w:w="1032"/>
        <w:gridCol w:w="247"/>
      </w:tblGrid>
      <w:tr>
        <w:trPr/>
        <w:tc>
          <w:tcPr>
            <w:tcW w:w="204" w:type="dxa"/>
            <w:tcBorders>
              <w:right w:val="single" w:sz="4" w:space="0" w:color="000000"/>
            </w:tcBorders>
          </w:tcPr>
          <w:p>
            <w:pPr>
              <w:pStyle w:val="Normal"/>
              <w:suppressAutoHyphens w:val="true"/>
              <w:rPr>
                <w:highlight w:val="none"/>
                <w:shd w:fill="auto" w:val="clear"/>
              </w:rPr>
            </w:pPr>
            <w:r>
              <w:rPr>
                <w:bCs/>
                <w:sz w:val="28"/>
                <w:szCs w:val="28"/>
                <w:shd w:fill="auto" w:val="clear"/>
              </w:rPr>
              <w:t>«</w:t>
            </w:r>
          </w:p>
        </w:tc>
        <w:tc>
          <w:tcPr>
            <w:tcW w:w="6459" w:type="dxa"/>
            <w:tcBorders>
              <w:top w:val="single" w:sz="4" w:space="0" w:color="000000"/>
              <w:left w:val="single" w:sz="4" w:space="0" w:color="000000"/>
              <w:bottom w:val="single" w:sz="4" w:space="0" w:color="000000"/>
              <w:right w:val="single" w:sz="4" w:space="0" w:color="000000"/>
            </w:tcBorders>
          </w:tcPr>
          <w:p>
            <w:pPr>
              <w:pStyle w:val="Normal"/>
              <w:suppressAutoHyphens w:val="true"/>
              <w:rPr>
                <w:highlight w:val="none"/>
                <w:shd w:fill="auto" w:val="clear"/>
              </w:rPr>
            </w:pPr>
            <w:r>
              <w:rPr>
                <w:bCs/>
                <w:sz w:val="28"/>
                <w:szCs w:val="28"/>
                <w:shd w:fill="auto" w:val="clear"/>
              </w:rPr>
              <w:t xml:space="preserve"> </w:t>
            </w:r>
            <w:r>
              <w:rPr>
                <w:bCs/>
                <w:sz w:val="28"/>
                <w:szCs w:val="28"/>
                <w:shd w:fill="auto" w:val="clear"/>
              </w:rPr>
              <w:t>Первый заместитель министра Республики</w:t>
            </w:r>
          </w:p>
          <w:p>
            <w:pPr>
              <w:pStyle w:val="Normal"/>
              <w:suppressAutoHyphens w:val="true"/>
              <w:rPr>
                <w:highlight w:val="none"/>
                <w:shd w:fill="auto" w:val="clear"/>
              </w:rPr>
            </w:pPr>
            <w:r>
              <w:rPr>
                <w:bCs/>
                <w:sz w:val="28"/>
                <w:szCs w:val="28"/>
                <w:shd w:fill="auto" w:val="clear"/>
              </w:rPr>
              <w:t xml:space="preserve"> </w:t>
            </w:r>
            <w:r>
              <w:rPr>
                <w:bCs/>
                <w:sz w:val="28"/>
                <w:szCs w:val="28"/>
                <w:shd w:fill="auto" w:val="clear"/>
              </w:rPr>
              <w:t>Татарстан - директор департамента министерства</w:t>
            </w:r>
          </w:p>
          <w:p>
            <w:pPr>
              <w:pStyle w:val="Normal"/>
              <w:suppressAutoHyphens w:val="true"/>
              <w:rPr>
                <w:highlight w:val="none"/>
                <w:shd w:fill="auto" w:val="clear"/>
              </w:rPr>
            </w:pPr>
            <w:r>
              <w:rPr>
                <w:bCs/>
                <w:sz w:val="28"/>
                <w:szCs w:val="28"/>
                <w:shd w:fill="auto" w:val="clear"/>
              </w:rPr>
              <w:t xml:space="preserve"> </w:t>
            </w:r>
            <w:r>
              <w:rPr>
                <w:bCs/>
                <w:sz w:val="28"/>
                <w:szCs w:val="28"/>
                <w:shd w:fill="auto" w:val="clear"/>
              </w:rPr>
              <w:t>Республики Татарстан</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highlight w:val="none"/>
                <w:shd w:fill="auto" w:val="clear"/>
              </w:rPr>
            </w:pPr>
            <w:r>
              <w:rPr>
                <w:bCs/>
                <w:sz w:val="28"/>
                <w:szCs w:val="28"/>
                <w:shd w:fill="auto" w:val="clear"/>
              </w:rPr>
              <w:t>04-1-1-03</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ind w:right="-57"/>
              <w:jc w:val="center"/>
              <w:rPr>
                <w:highlight w:val="none"/>
                <w:shd w:fill="auto" w:val="clear"/>
              </w:rPr>
            </w:pPr>
            <w:r>
              <w:rPr>
                <w:bCs/>
                <w:sz w:val="28"/>
                <w:szCs w:val="28"/>
                <w:shd w:fill="auto" w:val="clear"/>
              </w:rPr>
              <w:t>3,440</w:t>
            </w:r>
          </w:p>
        </w:tc>
        <w:tc>
          <w:tcPr>
            <w:tcW w:w="247" w:type="dxa"/>
            <w:tcBorders>
              <w:left w:val="single" w:sz="4" w:space="0" w:color="000000"/>
            </w:tcBorders>
            <w:vAlign w:val="bottom"/>
          </w:tcPr>
          <w:p>
            <w:pPr>
              <w:pStyle w:val="Normal"/>
              <w:suppressAutoHyphens w:val="true"/>
              <w:jc w:val="right"/>
              <w:rPr>
                <w:highlight w:val="none"/>
                <w:shd w:fill="auto" w:val="clear"/>
              </w:rPr>
            </w:pPr>
            <w:r>
              <w:rPr>
                <w:bCs/>
                <w:sz w:val="28"/>
                <w:szCs w:val="28"/>
                <w:shd w:fill="auto" w:val="clear"/>
              </w:rPr>
              <w:t>»</w:t>
            </w:r>
          </w:p>
        </w:tc>
      </w:tr>
    </w:tbl>
    <w:p>
      <w:pPr>
        <w:pStyle w:val="Normal"/>
        <w:suppressAutoHyphens w:val="true"/>
        <w:jc w:val="both"/>
        <w:rPr>
          <w:highlight w:val="none"/>
          <w:shd w:fill="auto" w:val="clear"/>
        </w:rPr>
      </w:pPr>
      <w:r>
        <w:rPr>
          <w:bCs/>
          <w:sz w:val="28"/>
          <w:szCs w:val="28"/>
          <w:shd w:fill="auto" w:val="clear"/>
        </w:rPr>
        <w:t>заменить позицией следующего содержания:</w:t>
      </w:r>
    </w:p>
    <w:tbl>
      <w:tblPr>
        <w:tblW w:w="9356" w:type="dxa"/>
        <w:jc w:val="left"/>
        <w:tblInd w:w="0" w:type="dxa"/>
        <w:tblLayout w:type="fixed"/>
        <w:tblCellMar>
          <w:top w:w="0" w:type="dxa"/>
          <w:left w:w="0" w:type="dxa"/>
          <w:bottom w:w="0" w:type="dxa"/>
          <w:right w:w="5" w:type="dxa"/>
        </w:tblCellMar>
        <w:tblLook w:val="0000" w:noHBand="0" w:noVBand="0" w:firstColumn="0" w:lastRow="0" w:lastColumn="0" w:firstRow="0"/>
      </w:tblPr>
      <w:tblGrid>
        <w:gridCol w:w="204"/>
        <w:gridCol w:w="6459"/>
        <w:gridCol w:w="1414"/>
        <w:gridCol w:w="1032"/>
        <w:gridCol w:w="247"/>
      </w:tblGrid>
      <w:tr>
        <w:trPr/>
        <w:tc>
          <w:tcPr>
            <w:tcW w:w="204" w:type="dxa"/>
            <w:tcBorders>
              <w:right w:val="single" w:sz="4" w:space="0" w:color="000000"/>
            </w:tcBorders>
          </w:tcPr>
          <w:p>
            <w:pPr>
              <w:pStyle w:val="Normal"/>
              <w:suppressAutoHyphens w:val="true"/>
              <w:rPr>
                <w:highlight w:val="none"/>
                <w:shd w:fill="auto" w:val="clear"/>
              </w:rPr>
            </w:pPr>
            <w:r>
              <w:rPr>
                <w:bCs/>
                <w:sz w:val="28"/>
                <w:szCs w:val="28"/>
                <w:shd w:fill="auto" w:val="clear"/>
              </w:rPr>
              <w:t>«</w:t>
            </w:r>
          </w:p>
        </w:tc>
        <w:tc>
          <w:tcPr>
            <w:tcW w:w="6459" w:type="dxa"/>
            <w:tcBorders>
              <w:top w:val="single" w:sz="4" w:space="0" w:color="000000"/>
              <w:left w:val="single" w:sz="4" w:space="0" w:color="000000"/>
              <w:bottom w:val="single" w:sz="4" w:space="0" w:color="000000"/>
              <w:right w:val="single" w:sz="4" w:space="0" w:color="000000"/>
            </w:tcBorders>
          </w:tcPr>
          <w:p>
            <w:pPr>
              <w:pStyle w:val="Normal"/>
              <w:suppressAutoHyphens w:val="true"/>
              <w:rPr>
                <w:highlight w:val="none"/>
                <w:shd w:fill="auto" w:val="clear"/>
              </w:rPr>
            </w:pPr>
            <w:r>
              <w:rPr>
                <w:bCs/>
                <w:sz w:val="28"/>
                <w:szCs w:val="28"/>
                <w:shd w:fill="auto" w:val="clear"/>
              </w:rPr>
              <w:t xml:space="preserve"> </w:t>
            </w:r>
            <w:r>
              <w:rPr>
                <w:bCs/>
                <w:sz w:val="28"/>
                <w:szCs w:val="28"/>
                <w:shd w:fill="auto" w:val="clear"/>
              </w:rPr>
              <w:t>Первый заместитель министра Республики</w:t>
            </w:r>
          </w:p>
          <w:p>
            <w:pPr>
              <w:pStyle w:val="Normal"/>
              <w:suppressAutoHyphens w:val="true"/>
              <w:rPr>
                <w:highlight w:val="none"/>
                <w:shd w:fill="auto" w:val="clear"/>
              </w:rPr>
            </w:pPr>
            <w:r>
              <w:rPr>
                <w:bCs/>
                <w:sz w:val="28"/>
                <w:szCs w:val="28"/>
                <w:shd w:fill="auto" w:val="clear"/>
              </w:rPr>
              <w:t xml:space="preserve"> </w:t>
            </w:r>
            <w:r>
              <w:rPr>
                <w:bCs/>
                <w:sz w:val="28"/>
                <w:szCs w:val="28"/>
                <w:shd w:fill="auto" w:val="clear"/>
              </w:rPr>
              <w:t>Татарстан - директор департамента министерства</w:t>
            </w:r>
          </w:p>
          <w:p>
            <w:pPr>
              <w:pStyle w:val="Normal"/>
              <w:suppressAutoHyphens w:val="true"/>
              <w:rPr>
                <w:highlight w:val="none"/>
                <w:shd w:fill="auto" w:val="clear"/>
              </w:rPr>
            </w:pPr>
            <w:r>
              <w:rPr>
                <w:bCs/>
                <w:sz w:val="28"/>
                <w:szCs w:val="28"/>
                <w:shd w:fill="auto" w:val="clear"/>
              </w:rPr>
              <w:t xml:space="preserve"> </w:t>
            </w:r>
            <w:r>
              <w:rPr>
                <w:bCs/>
                <w:sz w:val="28"/>
                <w:szCs w:val="28"/>
                <w:shd w:fill="auto" w:val="clear"/>
              </w:rPr>
              <w:t>Республики Татарстан</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highlight w:val="none"/>
                <w:shd w:fill="auto" w:val="clear"/>
              </w:rPr>
            </w:pPr>
            <w:r>
              <w:rPr>
                <w:bCs/>
                <w:sz w:val="28"/>
                <w:szCs w:val="28"/>
                <w:shd w:fill="auto" w:val="clear"/>
              </w:rPr>
              <w:t>04-1-1-02</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ind w:right="-57"/>
              <w:jc w:val="center"/>
              <w:rPr>
                <w:highlight w:val="none"/>
                <w:shd w:fill="auto" w:val="clear"/>
              </w:rPr>
            </w:pPr>
            <w:r>
              <w:rPr>
                <w:bCs/>
                <w:sz w:val="28"/>
                <w:szCs w:val="28"/>
                <w:shd w:fill="auto" w:val="clear"/>
              </w:rPr>
              <w:t>3,440</w:t>
            </w:r>
          </w:p>
        </w:tc>
        <w:tc>
          <w:tcPr>
            <w:tcW w:w="247" w:type="dxa"/>
            <w:tcBorders>
              <w:left w:val="single" w:sz="4" w:space="0" w:color="000000"/>
            </w:tcBorders>
            <w:vAlign w:val="bottom"/>
          </w:tcPr>
          <w:p>
            <w:pPr>
              <w:pStyle w:val="Normal"/>
              <w:suppressAutoHyphens w:val="true"/>
              <w:jc w:val="right"/>
              <w:rPr>
                <w:highlight w:val="none"/>
                <w:shd w:fill="auto" w:val="clear"/>
              </w:rPr>
            </w:pPr>
            <w:r>
              <w:rPr>
                <w:bCs/>
                <w:sz w:val="28"/>
                <w:szCs w:val="28"/>
                <w:shd w:fill="auto" w:val="clear"/>
              </w:rPr>
              <w:t>»;</w:t>
            </w:r>
            <w:bookmarkStart w:id="0" w:name="_GoBack"/>
            <w:bookmarkEnd w:id="0"/>
          </w:p>
        </w:tc>
      </w:tr>
    </w:tbl>
    <w:p>
      <w:pPr>
        <w:pStyle w:val="Normal"/>
        <w:suppressAutoHyphens w:val="true"/>
        <w:ind w:firstLine="709"/>
        <w:jc w:val="both"/>
        <w:rPr>
          <w:highlight w:val="none"/>
          <w:shd w:fill="auto" w:val="clear"/>
        </w:rPr>
      </w:pPr>
      <w:r>
        <w:rPr>
          <w:bCs/>
          <w:sz w:val="28"/>
          <w:szCs w:val="28"/>
          <w:shd w:fill="auto" w:val="clear"/>
        </w:rPr>
        <w:t>б) позицию:</w:t>
      </w:r>
    </w:p>
    <w:tbl>
      <w:tblPr>
        <w:tblW w:w="9356" w:type="dxa"/>
        <w:jc w:val="left"/>
        <w:tblInd w:w="0" w:type="dxa"/>
        <w:tblLayout w:type="fixed"/>
        <w:tblCellMar>
          <w:top w:w="0" w:type="dxa"/>
          <w:left w:w="0" w:type="dxa"/>
          <w:bottom w:w="0" w:type="dxa"/>
          <w:right w:w="5" w:type="dxa"/>
        </w:tblCellMar>
        <w:tblLook w:val="0000" w:noHBand="0" w:noVBand="0" w:firstColumn="0" w:lastRow="0" w:lastColumn="0" w:firstRow="0"/>
      </w:tblPr>
      <w:tblGrid>
        <w:gridCol w:w="204"/>
        <w:gridCol w:w="6459"/>
        <w:gridCol w:w="1414"/>
        <w:gridCol w:w="1032"/>
        <w:gridCol w:w="247"/>
      </w:tblGrid>
      <w:tr>
        <w:trPr>
          <w:trHeight w:val="396" w:hRule="atLeast"/>
        </w:trPr>
        <w:tc>
          <w:tcPr>
            <w:tcW w:w="204" w:type="dxa"/>
            <w:tcBorders>
              <w:right w:val="single" w:sz="4" w:space="0" w:color="000000"/>
            </w:tcBorders>
          </w:tcPr>
          <w:p>
            <w:pPr>
              <w:pStyle w:val="Normal"/>
              <w:suppressAutoHyphens w:val="true"/>
              <w:rPr>
                <w:highlight w:val="none"/>
                <w:shd w:fill="auto" w:val="clear"/>
              </w:rPr>
            </w:pPr>
            <w:r>
              <w:rPr>
                <w:bCs/>
                <w:sz w:val="28"/>
                <w:szCs w:val="28"/>
                <w:shd w:fill="auto" w:val="clear"/>
              </w:rPr>
              <w:t>«</w:t>
            </w:r>
          </w:p>
        </w:tc>
        <w:tc>
          <w:tcPr>
            <w:tcW w:w="6459" w:type="dxa"/>
            <w:tcBorders>
              <w:top w:val="single" w:sz="4" w:space="0" w:color="000000"/>
              <w:left w:val="single" w:sz="4" w:space="0" w:color="000000"/>
              <w:bottom w:val="single" w:sz="4" w:space="0" w:color="000000"/>
              <w:right w:val="single" w:sz="4" w:space="0" w:color="000000"/>
            </w:tcBorders>
          </w:tcPr>
          <w:p>
            <w:pPr>
              <w:pStyle w:val="Normal"/>
              <w:suppressAutoHyphens w:val="true"/>
              <w:rPr>
                <w:highlight w:val="none"/>
                <w:shd w:fill="auto" w:val="clear"/>
              </w:rPr>
            </w:pPr>
            <w:r>
              <w:rPr>
                <w:bCs/>
                <w:sz w:val="28"/>
                <w:szCs w:val="28"/>
                <w:shd w:fill="auto" w:val="clear"/>
              </w:rPr>
              <w:t xml:space="preserve"> </w:t>
            </w:r>
            <w:r>
              <w:rPr>
                <w:b w:val="false"/>
                <w:bCs/>
                <w:sz w:val="28"/>
                <w:szCs w:val="28"/>
                <w:shd w:fill="auto" w:val="clear"/>
              </w:rPr>
              <w:t>Заместитель министра Республики Татарстан</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highlight w:val="none"/>
                <w:shd w:fill="auto" w:val="clear"/>
              </w:rPr>
            </w:pPr>
            <w:r>
              <w:rPr>
                <w:bCs/>
                <w:sz w:val="28"/>
                <w:szCs w:val="28"/>
                <w:shd w:fill="auto" w:val="clear"/>
              </w:rPr>
              <w:t>04-1-1-04</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ind w:right="-57"/>
              <w:jc w:val="center"/>
              <w:rPr>
                <w:highlight w:val="none"/>
                <w:shd w:fill="auto" w:val="clear"/>
              </w:rPr>
            </w:pPr>
            <w:r>
              <w:rPr>
                <w:bCs/>
                <w:sz w:val="28"/>
                <w:szCs w:val="28"/>
                <w:shd w:fill="auto" w:val="clear"/>
              </w:rPr>
              <w:t>3,440</w:t>
            </w:r>
          </w:p>
        </w:tc>
        <w:tc>
          <w:tcPr>
            <w:tcW w:w="247" w:type="dxa"/>
            <w:tcBorders>
              <w:left w:val="single" w:sz="4" w:space="0" w:color="000000"/>
            </w:tcBorders>
            <w:vAlign w:val="bottom"/>
          </w:tcPr>
          <w:p>
            <w:pPr>
              <w:pStyle w:val="Normal"/>
              <w:suppressAutoHyphens w:val="true"/>
              <w:jc w:val="right"/>
              <w:rPr>
                <w:highlight w:val="none"/>
                <w:shd w:fill="auto" w:val="clear"/>
              </w:rPr>
            </w:pPr>
            <w:r>
              <w:rPr>
                <w:bCs/>
                <w:sz w:val="28"/>
                <w:szCs w:val="28"/>
                <w:shd w:fill="auto" w:val="clear"/>
              </w:rPr>
              <w:t>»</w:t>
            </w:r>
          </w:p>
        </w:tc>
      </w:tr>
    </w:tbl>
    <w:p>
      <w:pPr>
        <w:pStyle w:val="Normal"/>
        <w:suppressAutoHyphens w:val="true"/>
        <w:jc w:val="both"/>
        <w:rPr>
          <w:highlight w:val="none"/>
          <w:shd w:fill="auto" w:val="clear"/>
        </w:rPr>
      </w:pPr>
      <w:r>
        <w:rPr>
          <w:bCs/>
          <w:sz w:val="28"/>
          <w:szCs w:val="28"/>
          <w:shd w:fill="auto" w:val="clear"/>
        </w:rPr>
        <w:t>заменить позицией следующего содержания:</w:t>
      </w:r>
    </w:p>
    <w:tbl>
      <w:tblPr>
        <w:tblW w:w="9356" w:type="dxa"/>
        <w:jc w:val="left"/>
        <w:tblInd w:w="0" w:type="dxa"/>
        <w:tblLayout w:type="fixed"/>
        <w:tblCellMar>
          <w:top w:w="0" w:type="dxa"/>
          <w:left w:w="0" w:type="dxa"/>
          <w:bottom w:w="0" w:type="dxa"/>
          <w:right w:w="5" w:type="dxa"/>
        </w:tblCellMar>
        <w:tblLook w:val="0000" w:noHBand="0" w:noVBand="0" w:firstColumn="0" w:lastRow="0" w:lastColumn="0" w:firstRow="0"/>
      </w:tblPr>
      <w:tblGrid>
        <w:gridCol w:w="204"/>
        <w:gridCol w:w="6459"/>
        <w:gridCol w:w="1414"/>
        <w:gridCol w:w="1032"/>
        <w:gridCol w:w="247"/>
      </w:tblGrid>
      <w:tr>
        <w:trPr/>
        <w:tc>
          <w:tcPr>
            <w:tcW w:w="204" w:type="dxa"/>
            <w:tcBorders>
              <w:right w:val="single" w:sz="4" w:space="0" w:color="000000"/>
            </w:tcBorders>
          </w:tcPr>
          <w:p>
            <w:pPr>
              <w:pStyle w:val="Normal"/>
              <w:suppressAutoHyphens w:val="true"/>
              <w:rPr>
                <w:highlight w:val="none"/>
                <w:shd w:fill="auto" w:val="clear"/>
              </w:rPr>
            </w:pPr>
            <w:r>
              <w:rPr>
                <w:bCs/>
                <w:sz w:val="28"/>
                <w:szCs w:val="28"/>
                <w:shd w:fill="auto" w:val="clear"/>
              </w:rPr>
              <w:t>«</w:t>
            </w:r>
          </w:p>
        </w:tc>
        <w:tc>
          <w:tcPr>
            <w:tcW w:w="6459" w:type="dxa"/>
            <w:tcBorders>
              <w:top w:val="single" w:sz="4" w:space="0" w:color="000000"/>
              <w:left w:val="single" w:sz="4" w:space="0" w:color="000000"/>
              <w:bottom w:val="single" w:sz="4" w:space="0" w:color="000000"/>
              <w:right w:val="single" w:sz="4" w:space="0" w:color="000000"/>
            </w:tcBorders>
          </w:tcPr>
          <w:p>
            <w:pPr>
              <w:pStyle w:val="Normal"/>
              <w:suppressAutoHyphens w:val="true"/>
              <w:rPr>
                <w:highlight w:val="none"/>
                <w:shd w:fill="auto" w:val="clear"/>
              </w:rPr>
            </w:pPr>
            <w:r>
              <w:rPr>
                <w:bCs/>
                <w:sz w:val="28"/>
                <w:szCs w:val="28"/>
                <w:shd w:fill="auto" w:val="clear"/>
              </w:rPr>
              <w:t xml:space="preserve"> </w:t>
            </w:r>
            <w:r>
              <w:rPr>
                <w:b w:val="false"/>
                <w:bCs/>
                <w:sz w:val="28"/>
                <w:szCs w:val="28"/>
                <w:shd w:fill="auto" w:val="clear"/>
              </w:rPr>
              <w:t>Заместитель министра Республики Татарстан</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highlight w:val="none"/>
                <w:shd w:fill="auto" w:val="clear"/>
              </w:rPr>
            </w:pPr>
            <w:r>
              <w:rPr>
                <w:bCs/>
                <w:sz w:val="28"/>
                <w:szCs w:val="28"/>
                <w:shd w:fill="auto" w:val="clear"/>
              </w:rPr>
              <w:t>04-1-1-02</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ind w:right="-57"/>
              <w:jc w:val="center"/>
              <w:rPr>
                <w:highlight w:val="none"/>
                <w:shd w:fill="auto" w:val="clear"/>
              </w:rPr>
            </w:pPr>
            <w:r>
              <w:rPr>
                <w:bCs/>
                <w:sz w:val="28"/>
                <w:szCs w:val="28"/>
                <w:shd w:fill="auto" w:val="clear"/>
              </w:rPr>
              <w:t>3,440</w:t>
            </w:r>
          </w:p>
        </w:tc>
        <w:tc>
          <w:tcPr>
            <w:tcW w:w="247" w:type="dxa"/>
            <w:tcBorders>
              <w:left w:val="single" w:sz="4" w:space="0" w:color="000000"/>
            </w:tcBorders>
            <w:vAlign w:val="bottom"/>
          </w:tcPr>
          <w:p>
            <w:pPr>
              <w:pStyle w:val="Normal"/>
              <w:suppressAutoHyphens w:val="true"/>
              <w:jc w:val="right"/>
              <w:rPr>
                <w:highlight w:val="none"/>
                <w:shd w:fill="auto" w:val="clear"/>
              </w:rPr>
            </w:pPr>
            <w:r>
              <w:rPr>
                <w:bCs/>
                <w:sz w:val="28"/>
                <w:szCs w:val="28"/>
                <w:shd w:fill="auto" w:val="clear"/>
              </w:rPr>
              <w:t>»;</w:t>
            </w:r>
            <w:bookmarkStart w:id="1" w:name="_GoBack_Копия_1"/>
            <w:bookmarkEnd w:id="1"/>
          </w:p>
        </w:tc>
      </w:tr>
    </w:tbl>
    <w:p>
      <w:pPr>
        <w:pStyle w:val="Normal"/>
        <w:suppressAutoHyphens w:val="true"/>
        <w:ind w:firstLine="709"/>
        <w:jc w:val="both"/>
        <w:rPr>
          <w:highlight w:val="none"/>
          <w:shd w:fill="auto" w:val="clear"/>
        </w:rPr>
      </w:pPr>
      <w:r>
        <w:rPr>
          <w:bCs/>
          <w:sz w:val="28"/>
          <w:szCs w:val="28"/>
          <w:shd w:fill="auto" w:val="clear"/>
        </w:rPr>
        <w:t>в) позицию:</w:t>
      </w:r>
    </w:p>
    <w:tbl>
      <w:tblPr>
        <w:tblW w:w="9356" w:type="dxa"/>
        <w:jc w:val="left"/>
        <w:tblInd w:w="0" w:type="dxa"/>
        <w:tblLayout w:type="fixed"/>
        <w:tblCellMar>
          <w:top w:w="0" w:type="dxa"/>
          <w:left w:w="0" w:type="dxa"/>
          <w:bottom w:w="0" w:type="dxa"/>
          <w:right w:w="5" w:type="dxa"/>
        </w:tblCellMar>
        <w:tblLook w:val="0000" w:noHBand="0" w:noVBand="0" w:firstColumn="0" w:lastRow="0" w:lastColumn="0" w:firstRow="0"/>
      </w:tblPr>
      <w:tblGrid>
        <w:gridCol w:w="204"/>
        <w:gridCol w:w="6459"/>
        <w:gridCol w:w="1414"/>
        <w:gridCol w:w="1032"/>
        <w:gridCol w:w="247"/>
      </w:tblGrid>
      <w:tr>
        <w:trPr/>
        <w:tc>
          <w:tcPr>
            <w:tcW w:w="204" w:type="dxa"/>
            <w:tcBorders>
              <w:right w:val="single" w:sz="4" w:space="0" w:color="000000"/>
            </w:tcBorders>
          </w:tcPr>
          <w:p>
            <w:pPr>
              <w:pStyle w:val="Normal"/>
              <w:suppressAutoHyphens w:val="true"/>
              <w:rPr>
                <w:highlight w:val="none"/>
                <w:shd w:fill="auto" w:val="clear"/>
              </w:rPr>
            </w:pPr>
            <w:r>
              <w:rPr>
                <w:bCs/>
                <w:sz w:val="28"/>
                <w:szCs w:val="28"/>
                <w:shd w:fill="auto" w:val="clear"/>
              </w:rPr>
              <w:t>«</w:t>
            </w:r>
          </w:p>
        </w:tc>
        <w:tc>
          <w:tcPr>
            <w:tcW w:w="6459" w:type="dxa"/>
            <w:tcBorders>
              <w:top w:val="single" w:sz="4" w:space="0" w:color="000000"/>
              <w:left w:val="single" w:sz="4" w:space="0" w:color="000000"/>
              <w:bottom w:val="single" w:sz="4" w:space="0" w:color="000000"/>
              <w:right w:val="single" w:sz="4" w:space="0" w:color="000000"/>
            </w:tcBorders>
          </w:tcPr>
          <w:p>
            <w:pPr>
              <w:pStyle w:val="Normal"/>
              <w:suppressAutoHyphens w:val="true"/>
              <w:rPr>
                <w:highlight w:val="none"/>
                <w:shd w:fill="auto" w:val="clear"/>
              </w:rPr>
            </w:pPr>
            <w:r>
              <w:rPr>
                <w:bCs/>
                <w:sz w:val="28"/>
                <w:szCs w:val="28"/>
                <w:shd w:fill="auto" w:val="clear"/>
              </w:rPr>
              <w:t xml:space="preserve"> </w:t>
            </w:r>
            <w:r>
              <w:rPr>
                <w:b w:val="false"/>
                <w:bCs/>
                <w:sz w:val="28"/>
                <w:szCs w:val="28"/>
                <w:shd w:fill="auto" w:val="clear"/>
              </w:rPr>
              <w:t>Заместитель председателя Государственного</w:t>
            </w:r>
          </w:p>
          <w:p>
            <w:pPr>
              <w:pStyle w:val="Normal"/>
              <w:suppressAutoHyphens w:val="true"/>
              <w:rPr>
                <w:highlight w:val="none"/>
                <w:shd w:fill="auto" w:val="clear"/>
              </w:rPr>
            </w:pPr>
            <w:r>
              <w:rPr>
                <w:b w:val="false"/>
                <w:bCs/>
                <w:sz w:val="28"/>
                <w:szCs w:val="28"/>
                <w:shd w:fill="auto" w:val="clear"/>
              </w:rPr>
              <w:t xml:space="preserve"> </w:t>
            </w:r>
            <w:r>
              <w:rPr>
                <w:b w:val="false"/>
                <w:bCs/>
                <w:sz w:val="28"/>
                <w:szCs w:val="28"/>
                <w:shd w:fill="auto" w:val="clear"/>
              </w:rPr>
              <w:t>комитета Республики Татарстан</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highlight w:val="none"/>
                <w:shd w:fill="auto" w:val="clear"/>
              </w:rPr>
            </w:pPr>
            <w:r>
              <w:rPr>
                <w:bCs/>
                <w:sz w:val="28"/>
                <w:szCs w:val="28"/>
                <w:shd w:fill="auto" w:val="clear"/>
              </w:rPr>
              <w:t>04-1-1-04</w:t>
            </w:r>
            <w:r>
              <w:rPr>
                <w:bCs/>
                <w:sz w:val="28"/>
                <w:szCs w:val="28"/>
                <w:shd w:fill="auto" w:val="clear"/>
                <w:vertAlign w:val="superscript"/>
              </w:rPr>
              <w:t>1</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ind w:right="-57"/>
              <w:jc w:val="center"/>
              <w:rPr>
                <w:highlight w:val="none"/>
                <w:shd w:fill="auto" w:val="clear"/>
              </w:rPr>
            </w:pPr>
            <w:r>
              <w:rPr>
                <w:bCs/>
                <w:sz w:val="28"/>
                <w:szCs w:val="28"/>
                <w:shd w:fill="auto" w:val="clear"/>
              </w:rPr>
              <w:t>3,440</w:t>
            </w:r>
          </w:p>
        </w:tc>
        <w:tc>
          <w:tcPr>
            <w:tcW w:w="247" w:type="dxa"/>
            <w:tcBorders>
              <w:left w:val="single" w:sz="4" w:space="0" w:color="000000"/>
            </w:tcBorders>
            <w:vAlign w:val="bottom"/>
          </w:tcPr>
          <w:p>
            <w:pPr>
              <w:pStyle w:val="Normal"/>
              <w:suppressAutoHyphens w:val="true"/>
              <w:jc w:val="right"/>
              <w:rPr>
                <w:highlight w:val="none"/>
                <w:shd w:fill="auto" w:val="clear"/>
              </w:rPr>
            </w:pPr>
            <w:r>
              <w:rPr>
                <w:bCs/>
                <w:sz w:val="28"/>
                <w:szCs w:val="28"/>
                <w:shd w:fill="auto" w:val="clear"/>
              </w:rPr>
              <w:t>»</w:t>
            </w:r>
          </w:p>
        </w:tc>
      </w:tr>
    </w:tbl>
    <w:p>
      <w:pPr>
        <w:pStyle w:val="Normal"/>
        <w:suppressAutoHyphens w:val="true"/>
        <w:jc w:val="both"/>
        <w:rPr>
          <w:highlight w:val="none"/>
          <w:shd w:fill="auto" w:val="clear"/>
        </w:rPr>
      </w:pPr>
      <w:r>
        <w:rPr>
          <w:bCs/>
          <w:sz w:val="28"/>
          <w:szCs w:val="28"/>
          <w:shd w:fill="auto" w:val="clear"/>
        </w:rPr>
        <w:t>заменить позицией следующего содержания:</w:t>
      </w:r>
    </w:p>
    <w:tbl>
      <w:tblPr>
        <w:tblW w:w="9356" w:type="dxa"/>
        <w:jc w:val="left"/>
        <w:tblInd w:w="0" w:type="dxa"/>
        <w:tblLayout w:type="fixed"/>
        <w:tblCellMar>
          <w:top w:w="0" w:type="dxa"/>
          <w:left w:w="0" w:type="dxa"/>
          <w:bottom w:w="0" w:type="dxa"/>
          <w:right w:w="5" w:type="dxa"/>
        </w:tblCellMar>
        <w:tblLook w:val="0000" w:noHBand="0" w:noVBand="0" w:firstColumn="0" w:lastRow="0" w:lastColumn="0" w:firstRow="0"/>
      </w:tblPr>
      <w:tblGrid>
        <w:gridCol w:w="204"/>
        <w:gridCol w:w="6459"/>
        <w:gridCol w:w="1414"/>
        <w:gridCol w:w="1032"/>
        <w:gridCol w:w="247"/>
      </w:tblGrid>
      <w:tr>
        <w:trPr/>
        <w:tc>
          <w:tcPr>
            <w:tcW w:w="204" w:type="dxa"/>
            <w:tcBorders>
              <w:right w:val="single" w:sz="4" w:space="0" w:color="000000"/>
            </w:tcBorders>
          </w:tcPr>
          <w:p>
            <w:pPr>
              <w:pStyle w:val="Normal"/>
              <w:suppressAutoHyphens w:val="true"/>
              <w:rPr>
                <w:highlight w:val="none"/>
                <w:shd w:fill="auto" w:val="clear"/>
              </w:rPr>
            </w:pPr>
            <w:r>
              <w:rPr>
                <w:bCs/>
                <w:sz w:val="28"/>
                <w:szCs w:val="28"/>
                <w:shd w:fill="auto" w:val="clear"/>
              </w:rPr>
              <w:t>«</w:t>
            </w:r>
          </w:p>
        </w:tc>
        <w:tc>
          <w:tcPr>
            <w:tcW w:w="6459" w:type="dxa"/>
            <w:tcBorders>
              <w:top w:val="single" w:sz="4" w:space="0" w:color="000000"/>
              <w:left w:val="single" w:sz="4" w:space="0" w:color="000000"/>
              <w:bottom w:val="single" w:sz="4" w:space="0" w:color="000000"/>
              <w:right w:val="single" w:sz="4" w:space="0" w:color="000000"/>
            </w:tcBorders>
          </w:tcPr>
          <w:p>
            <w:pPr>
              <w:pStyle w:val="Normal"/>
              <w:suppressAutoHyphens w:val="true"/>
              <w:rPr>
                <w:highlight w:val="none"/>
                <w:shd w:fill="auto" w:val="clear"/>
              </w:rPr>
            </w:pPr>
            <w:r>
              <w:rPr>
                <w:bCs/>
                <w:sz w:val="28"/>
                <w:szCs w:val="28"/>
                <w:shd w:fill="auto" w:val="clear"/>
              </w:rPr>
              <w:t xml:space="preserve"> </w:t>
            </w:r>
            <w:r>
              <w:rPr>
                <w:b w:val="false"/>
                <w:bCs/>
                <w:sz w:val="28"/>
                <w:szCs w:val="28"/>
                <w:shd w:fill="auto" w:val="clear"/>
              </w:rPr>
              <w:t>Заместитель председателя Государственного</w:t>
            </w:r>
          </w:p>
          <w:p>
            <w:pPr>
              <w:pStyle w:val="Normal"/>
              <w:suppressAutoHyphens w:val="true"/>
              <w:rPr>
                <w:highlight w:val="none"/>
                <w:shd w:fill="auto" w:val="clear"/>
              </w:rPr>
            </w:pPr>
            <w:r>
              <w:rPr>
                <w:b w:val="false"/>
                <w:bCs/>
                <w:sz w:val="28"/>
                <w:szCs w:val="28"/>
                <w:shd w:fill="auto" w:val="clear"/>
              </w:rPr>
              <w:t xml:space="preserve"> </w:t>
            </w:r>
            <w:r>
              <w:rPr>
                <w:b w:val="false"/>
                <w:bCs/>
                <w:sz w:val="28"/>
                <w:szCs w:val="28"/>
                <w:shd w:fill="auto" w:val="clear"/>
              </w:rPr>
              <w:t>комитета Республики Татарстан</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highlight w:val="none"/>
                <w:shd w:fill="auto" w:val="clear"/>
              </w:rPr>
            </w:pPr>
            <w:r>
              <w:rPr>
                <w:bCs/>
                <w:sz w:val="28"/>
                <w:szCs w:val="28"/>
                <w:shd w:fill="auto" w:val="clear"/>
              </w:rPr>
              <w:t>04-1-1-02</w:t>
            </w:r>
            <w:r>
              <w:rPr>
                <w:bCs/>
                <w:sz w:val="28"/>
                <w:szCs w:val="28"/>
                <w:shd w:fill="auto" w:val="clear"/>
                <w:vertAlign w:val="superscript"/>
              </w:rPr>
              <w:t>1</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ind w:right="-57"/>
              <w:jc w:val="center"/>
              <w:rPr>
                <w:highlight w:val="none"/>
                <w:shd w:fill="auto" w:val="clear"/>
              </w:rPr>
            </w:pPr>
            <w:r>
              <w:rPr>
                <w:bCs/>
                <w:sz w:val="28"/>
                <w:szCs w:val="28"/>
                <w:shd w:fill="auto" w:val="clear"/>
              </w:rPr>
              <w:t>3,440</w:t>
            </w:r>
          </w:p>
        </w:tc>
        <w:tc>
          <w:tcPr>
            <w:tcW w:w="247" w:type="dxa"/>
            <w:tcBorders>
              <w:left w:val="single" w:sz="4" w:space="0" w:color="000000"/>
            </w:tcBorders>
            <w:vAlign w:val="bottom"/>
          </w:tcPr>
          <w:p>
            <w:pPr>
              <w:pStyle w:val="Normal"/>
              <w:suppressAutoHyphens w:val="true"/>
              <w:jc w:val="right"/>
              <w:rPr>
                <w:highlight w:val="none"/>
                <w:shd w:fill="auto" w:val="clear"/>
              </w:rPr>
            </w:pPr>
            <w:r>
              <w:rPr>
                <w:bCs/>
                <w:sz w:val="28"/>
                <w:szCs w:val="28"/>
                <w:shd w:fill="auto" w:val="clear"/>
              </w:rPr>
              <w:t>»;</w:t>
            </w:r>
            <w:bookmarkStart w:id="2" w:name="_GoBack_Копия_2"/>
            <w:bookmarkEnd w:id="2"/>
          </w:p>
        </w:tc>
      </w:tr>
    </w:tbl>
    <w:p>
      <w:pPr>
        <w:pStyle w:val="Normal"/>
        <w:suppressAutoHyphens w:val="true"/>
        <w:ind w:firstLine="709"/>
        <w:jc w:val="both"/>
        <w:rPr>
          <w:highlight w:val="none"/>
          <w:shd w:fill="auto" w:val="clear"/>
        </w:rPr>
      </w:pPr>
      <w:r>
        <w:rPr>
          <w:bCs/>
          <w:sz w:val="28"/>
          <w:szCs w:val="28"/>
          <w:shd w:fill="auto" w:val="clear"/>
        </w:rPr>
        <w:t>г) позицию:</w:t>
      </w:r>
    </w:p>
    <w:tbl>
      <w:tblPr>
        <w:tblW w:w="9356" w:type="dxa"/>
        <w:jc w:val="left"/>
        <w:tblInd w:w="0" w:type="dxa"/>
        <w:tblLayout w:type="fixed"/>
        <w:tblCellMar>
          <w:top w:w="0" w:type="dxa"/>
          <w:left w:w="0" w:type="dxa"/>
          <w:bottom w:w="0" w:type="dxa"/>
          <w:right w:w="5" w:type="dxa"/>
        </w:tblCellMar>
        <w:tblLook w:val="0000" w:noHBand="0" w:noVBand="0" w:firstColumn="0" w:lastRow="0" w:lastColumn="0" w:firstRow="0"/>
      </w:tblPr>
      <w:tblGrid>
        <w:gridCol w:w="204"/>
        <w:gridCol w:w="6459"/>
        <w:gridCol w:w="1414"/>
        <w:gridCol w:w="1032"/>
        <w:gridCol w:w="247"/>
      </w:tblGrid>
      <w:tr>
        <w:trPr/>
        <w:tc>
          <w:tcPr>
            <w:tcW w:w="204" w:type="dxa"/>
            <w:tcBorders>
              <w:right w:val="single" w:sz="4" w:space="0" w:color="000000"/>
            </w:tcBorders>
          </w:tcPr>
          <w:p>
            <w:pPr>
              <w:pStyle w:val="Normal"/>
              <w:suppressAutoHyphens w:val="true"/>
              <w:rPr>
                <w:highlight w:val="none"/>
                <w:shd w:fill="auto" w:val="clear"/>
              </w:rPr>
            </w:pPr>
            <w:r>
              <w:rPr>
                <w:bCs/>
                <w:sz w:val="28"/>
                <w:szCs w:val="28"/>
                <w:shd w:fill="auto" w:val="clear"/>
              </w:rPr>
              <w:t>«</w:t>
            </w:r>
          </w:p>
        </w:tc>
        <w:tc>
          <w:tcPr>
            <w:tcW w:w="6459" w:type="dxa"/>
            <w:tcBorders>
              <w:top w:val="single" w:sz="4" w:space="0" w:color="000000"/>
              <w:left w:val="single" w:sz="4" w:space="0" w:color="000000"/>
              <w:bottom w:val="single" w:sz="4" w:space="0" w:color="000000"/>
              <w:right w:val="single" w:sz="4" w:space="0" w:color="000000"/>
            </w:tcBorders>
          </w:tcPr>
          <w:p>
            <w:pPr>
              <w:pStyle w:val="Normal"/>
              <w:suppressAutoHyphens w:val="true"/>
              <w:rPr>
                <w:highlight w:val="none"/>
                <w:shd w:fill="auto" w:val="clear"/>
              </w:rPr>
            </w:pPr>
            <w:r>
              <w:rPr>
                <w:bCs/>
                <w:sz w:val="28"/>
                <w:szCs w:val="28"/>
                <w:shd w:fill="auto" w:val="clear"/>
              </w:rPr>
              <w:t xml:space="preserve"> </w:t>
            </w:r>
            <w:r>
              <w:rPr>
                <w:b w:val="false"/>
                <w:bCs/>
                <w:sz w:val="28"/>
                <w:szCs w:val="28"/>
                <w:shd w:fill="auto" w:val="clear"/>
              </w:rPr>
              <w:t>Заместитель министра Республики Татарстан -</w:t>
            </w:r>
          </w:p>
          <w:p>
            <w:pPr>
              <w:pStyle w:val="Normal"/>
              <w:suppressAutoHyphens w:val="true"/>
              <w:rPr>
                <w:highlight w:val="none"/>
                <w:shd w:fill="auto" w:val="clear"/>
              </w:rPr>
            </w:pPr>
            <w:r>
              <w:rPr>
                <w:b w:val="false"/>
                <w:bCs/>
                <w:sz w:val="28"/>
                <w:szCs w:val="28"/>
                <w:shd w:fill="auto" w:val="clear"/>
              </w:rPr>
              <w:t xml:space="preserve"> </w:t>
            </w:r>
            <w:r>
              <w:rPr>
                <w:b w:val="false"/>
                <w:bCs/>
                <w:sz w:val="28"/>
                <w:szCs w:val="28"/>
                <w:shd w:fill="auto" w:val="clear"/>
              </w:rPr>
              <w:t>начальник управления (департамента) министерства</w:t>
            </w:r>
          </w:p>
          <w:p>
            <w:pPr>
              <w:pStyle w:val="Normal"/>
              <w:suppressAutoHyphens w:val="true"/>
              <w:rPr>
                <w:highlight w:val="none"/>
                <w:shd w:fill="auto" w:val="clear"/>
              </w:rPr>
            </w:pPr>
            <w:r>
              <w:rPr>
                <w:b w:val="false"/>
                <w:bCs/>
                <w:sz w:val="28"/>
                <w:szCs w:val="28"/>
                <w:shd w:fill="auto" w:val="clear"/>
              </w:rPr>
              <w:t xml:space="preserve"> </w:t>
            </w:r>
            <w:r>
              <w:rPr>
                <w:b w:val="false"/>
                <w:bCs/>
                <w:sz w:val="28"/>
                <w:szCs w:val="28"/>
                <w:shd w:fill="auto" w:val="clear"/>
              </w:rPr>
              <w:t>Республики Татарстан</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highlight w:val="none"/>
                <w:shd w:fill="auto" w:val="clear"/>
              </w:rPr>
            </w:pPr>
            <w:r>
              <w:rPr>
                <w:bCs/>
                <w:sz w:val="28"/>
                <w:szCs w:val="28"/>
                <w:shd w:fill="auto" w:val="clear"/>
              </w:rPr>
              <w:t>04-1-1-05</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ind w:right="-57"/>
              <w:jc w:val="center"/>
              <w:rPr>
                <w:highlight w:val="none"/>
                <w:shd w:fill="auto" w:val="clear"/>
              </w:rPr>
            </w:pPr>
            <w:r>
              <w:rPr>
                <w:bCs/>
                <w:sz w:val="28"/>
                <w:szCs w:val="28"/>
                <w:shd w:fill="auto" w:val="clear"/>
              </w:rPr>
              <w:t>3,440</w:t>
            </w:r>
          </w:p>
        </w:tc>
        <w:tc>
          <w:tcPr>
            <w:tcW w:w="247" w:type="dxa"/>
            <w:tcBorders>
              <w:left w:val="single" w:sz="4" w:space="0" w:color="000000"/>
            </w:tcBorders>
            <w:vAlign w:val="bottom"/>
          </w:tcPr>
          <w:p>
            <w:pPr>
              <w:pStyle w:val="Normal"/>
              <w:suppressAutoHyphens w:val="true"/>
              <w:jc w:val="right"/>
              <w:rPr>
                <w:highlight w:val="none"/>
                <w:shd w:fill="auto" w:val="clear"/>
              </w:rPr>
            </w:pPr>
            <w:r>
              <w:rPr>
                <w:bCs/>
                <w:sz w:val="28"/>
                <w:szCs w:val="28"/>
                <w:shd w:fill="auto" w:val="clear"/>
              </w:rPr>
              <w:t>»</w:t>
            </w:r>
          </w:p>
        </w:tc>
      </w:tr>
    </w:tbl>
    <w:p>
      <w:pPr>
        <w:pStyle w:val="Normal"/>
        <w:suppressAutoHyphens w:val="true"/>
        <w:jc w:val="both"/>
        <w:rPr>
          <w:highlight w:val="none"/>
          <w:shd w:fill="auto" w:val="clear"/>
        </w:rPr>
      </w:pPr>
      <w:r>
        <w:rPr>
          <w:bCs/>
          <w:sz w:val="28"/>
          <w:szCs w:val="28"/>
          <w:shd w:fill="auto" w:val="clear"/>
        </w:rPr>
        <w:t>заменить позицией следующего содержания:</w:t>
      </w:r>
    </w:p>
    <w:tbl>
      <w:tblPr>
        <w:tblW w:w="9356" w:type="dxa"/>
        <w:jc w:val="left"/>
        <w:tblInd w:w="0" w:type="dxa"/>
        <w:tblLayout w:type="fixed"/>
        <w:tblCellMar>
          <w:top w:w="0" w:type="dxa"/>
          <w:left w:w="0" w:type="dxa"/>
          <w:bottom w:w="0" w:type="dxa"/>
          <w:right w:w="5" w:type="dxa"/>
        </w:tblCellMar>
        <w:tblLook w:val="0000" w:noHBand="0" w:noVBand="0" w:firstColumn="0" w:lastRow="0" w:lastColumn="0" w:firstRow="0"/>
      </w:tblPr>
      <w:tblGrid>
        <w:gridCol w:w="204"/>
        <w:gridCol w:w="6459"/>
        <w:gridCol w:w="1414"/>
        <w:gridCol w:w="1032"/>
        <w:gridCol w:w="247"/>
      </w:tblGrid>
      <w:tr>
        <w:trPr/>
        <w:tc>
          <w:tcPr>
            <w:tcW w:w="204" w:type="dxa"/>
            <w:tcBorders>
              <w:right w:val="single" w:sz="4" w:space="0" w:color="000000"/>
            </w:tcBorders>
          </w:tcPr>
          <w:p>
            <w:pPr>
              <w:pStyle w:val="Normal"/>
              <w:suppressAutoHyphens w:val="true"/>
              <w:rPr>
                <w:highlight w:val="none"/>
                <w:shd w:fill="auto" w:val="clear"/>
              </w:rPr>
            </w:pPr>
            <w:r>
              <w:rPr>
                <w:bCs/>
                <w:sz w:val="28"/>
                <w:szCs w:val="28"/>
                <w:shd w:fill="auto" w:val="clear"/>
              </w:rPr>
              <w:t>«</w:t>
            </w:r>
          </w:p>
        </w:tc>
        <w:tc>
          <w:tcPr>
            <w:tcW w:w="6459" w:type="dxa"/>
            <w:tcBorders>
              <w:top w:val="single" w:sz="4" w:space="0" w:color="000000"/>
              <w:left w:val="single" w:sz="4" w:space="0" w:color="000000"/>
              <w:bottom w:val="single" w:sz="4" w:space="0" w:color="000000"/>
              <w:right w:val="single" w:sz="4" w:space="0" w:color="000000"/>
            </w:tcBorders>
          </w:tcPr>
          <w:p>
            <w:pPr>
              <w:pStyle w:val="Normal"/>
              <w:suppressAutoHyphens w:val="true"/>
              <w:rPr>
                <w:highlight w:val="none"/>
                <w:shd w:fill="auto" w:val="clear"/>
              </w:rPr>
            </w:pPr>
            <w:r>
              <w:rPr>
                <w:bCs/>
                <w:sz w:val="28"/>
                <w:szCs w:val="28"/>
                <w:shd w:fill="auto" w:val="clear"/>
              </w:rPr>
              <w:t xml:space="preserve"> </w:t>
            </w:r>
            <w:r>
              <w:rPr>
                <w:b w:val="false"/>
                <w:bCs/>
                <w:sz w:val="28"/>
                <w:szCs w:val="28"/>
                <w:shd w:fill="auto" w:val="clear"/>
              </w:rPr>
              <w:t>Заместитель министра Республики Татарстан -</w:t>
            </w:r>
          </w:p>
          <w:p>
            <w:pPr>
              <w:pStyle w:val="Normal"/>
              <w:suppressAutoHyphens w:val="true"/>
              <w:rPr>
                <w:highlight w:val="none"/>
                <w:shd w:fill="auto" w:val="clear"/>
              </w:rPr>
            </w:pPr>
            <w:r>
              <w:rPr>
                <w:b w:val="false"/>
                <w:bCs/>
                <w:sz w:val="28"/>
                <w:szCs w:val="28"/>
                <w:shd w:fill="auto" w:val="clear"/>
              </w:rPr>
              <w:t xml:space="preserve"> </w:t>
            </w:r>
            <w:r>
              <w:rPr>
                <w:b w:val="false"/>
                <w:bCs/>
                <w:sz w:val="28"/>
                <w:szCs w:val="28"/>
                <w:shd w:fill="auto" w:val="clear"/>
              </w:rPr>
              <w:t>начальник управления (департамента) министерства</w:t>
            </w:r>
          </w:p>
          <w:p>
            <w:pPr>
              <w:pStyle w:val="Normal"/>
              <w:suppressAutoHyphens w:val="true"/>
              <w:rPr>
                <w:highlight w:val="none"/>
                <w:shd w:fill="auto" w:val="clear"/>
              </w:rPr>
            </w:pPr>
            <w:r>
              <w:rPr>
                <w:b w:val="false"/>
                <w:bCs/>
                <w:sz w:val="28"/>
                <w:szCs w:val="28"/>
                <w:shd w:fill="auto" w:val="clear"/>
              </w:rPr>
              <w:t xml:space="preserve"> </w:t>
            </w:r>
            <w:r>
              <w:rPr>
                <w:b w:val="false"/>
                <w:bCs/>
                <w:sz w:val="28"/>
                <w:szCs w:val="28"/>
                <w:shd w:fill="auto" w:val="clear"/>
              </w:rPr>
              <w:t>Республики Татарстан</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highlight w:val="none"/>
                <w:shd w:fill="auto" w:val="clear"/>
              </w:rPr>
            </w:pPr>
            <w:r>
              <w:rPr>
                <w:bCs/>
                <w:sz w:val="28"/>
                <w:szCs w:val="28"/>
                <w:shd w:fill="auto" w:val="clear"/>
              </w:rPr>
              <w:t>04-1-1-02</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ind w:right="-57"/>
              <w:jc w:val="center"/>
              <w:rPr>
                <w:highlight w:val="none"/>
                <w:shd w:fill="auto" w:val="clear"/>
              </w:rPr>
            </w:pPr>
            <w:r>
              <w:rPr>
                <w:bCs/>
                <w:sz w:val="28"/>
                <w:szCs w:val="28"/>
                <w:shd w:fill="auto" w:val="clear"/>
              </w:rPr>
              <w:t>3,440</w:t>
            </w:r>
          </w:p>
        </w:tc>
        <w:tc>
          <w:tcPr>
            <w:tcW w:w="247" w:type="dxa"/>
            <w:tcBorders>
              <w:left w:val="single" w:sz="4" w:space="0" w:color="000000"/>
            </w:tcBorders>
            <w:vAlign w:val="bottom"/>
          </w:tcPr>
          <w:p>
            <w:pPr>
              <w:pStyle w:val="Normal"/>
              <w:suppressAutoHyphens w:val="true"/>
              <w:jc w:val="right"/>
              <w:rPr>
                <w:highlight w:val="none"/>
                <w:shd w:fill="auto" w:val="clear"/>
              </w:rPr>
            </w:pPr>
            <w:r>
              <w:rPr>
                <w:bCs/>
                <w:sz w:val="28"/>
                <w:szCs w:val="28"/>
                <w:shd w:fill="auto" w:val="clear"/>
              </w:rPr>
              <w:t>»;</w:t>
            </w:r>
            <w:bookmarkStart w:id="3" w:name="_GoBack_Копия_3"/>
            <w:bookmarkEnd w:id="3"/>
          </w:p>
        </w:tc>
      </w:tr>
    </w:tbl>
    <w:p>
      <w:pPr>
        <w:pStyle w:val="Normal"/>
        <w:suppressAutoHyphens w:val="true"/>
        <w:ind w:firstLine="709"/>
        <w:jc w:val="both"/>
        <w:rPr>
          <w:highlight w:val="none"/>
          <w:shd w:fill="auto" w:val="clear"/>
        </w:rPr>
      </w:pPr>
      <w:r>
        <w:rPr>
          <w:bCs/>
          <w:sz w:val="28"/>
          <w:szCs w:val="28"/>
          <w:shd w:fill="auto" w:val="clear"/>
        </w:rPr>
        <w:t>д) позицию:</w:t>
      </w:r>
    </w:p>
    <w:tbl>
      <w:tblPr>
        <w:tblW w:w="9356" w:type="dxa"/>
        <w:jc w:val="left"/>
        <w:tblInd w:w="0" w:type="dxa"/>
        <w:tblLayout w:type="fixed"/>
        <w:tblCellMar>
          <w:top w:w="0" w:type="dxa"/>
          <w:left w:w="0" w:type="dxa"/>
          <w:bottom w:w="0" w:type="dxa"/>
          <w:right w:w="5" w:type="dxa"/>
        </w:tblCellMar>
        <w:tblLook w:val="0000" w:noHBand="0" w:noVBand="0" w:firstColumn="0" w:lastRow="0" w:lastColumn="0" w:firstRow="0"/>
      </w:tblPr>
      <w:tblGrid>
        <w:gridCol w:w="204"/>
        <w:gridCol w:w="6459"/>
        <w:gridCol w:w="1414"/>
        <w:gridCol w:w="1032"/>
        <w:gridCol w:w="247"/>
      </w:tblGrid>
      <w:tr>
        <w:trPr/>
        <w:tc>
          <w:tcPr>
            <w:tcW w:w="204" w:type="dxa"/>
            <w:tcBorders>
              <w:right w:val="single" w:sz="4" w:space="0" w:color="000000"/>
            </w:tcBorders>
          </w:tcPr>
          <w:p>
            <w:pPr>
              <w:pStyle w:val="Normal"/>
              <w:suppressAutoHyphens w:val="true"/>
              <w:rPr>
                <w:highlight w:val="none"/>
                <w:shd w:fill="auto" w:val="clear"/>
              </w:rPr>
            </w:pPr>
            <w:r>
              <w:rPr>
                <w:bCs/>
                <w:sz w:val="28"/>
                <w:szCs w:val="28"/>
                <w:shd w:fill="auto" w:val="clear"/>
              </w:rPr>
              <w:t>«</w:t>
            </w:r>
          </w:p>
        </w:tc>
        <w:tc>
          <w:tcPr>
            <w:tcW w:w="6459" w:type="dxa"/>
            <w:tcBorders>
              <w:top w:val="single" w:sz="4" w:space="0" w:color="000000"/>
              <w:left w:val="single" w:sz="4" w:space="0" w:color="000000"/>
              <w:bottom w:val="single" w:sz="4" w:space="0" w:color="000000"/>
              <w:right w:val="single" w:sz="4" w:space="0" w:color="000000"/>
            </w:tcBorders>
          </w:tcPr>
          <w:p>
            <w:pPr>
              <w:pStyle w:val="Normal"/>
              <w:suppressAutoHyphens w:val="true"/>
              <w:rPr>
                <w:highlight w:val="none"/>
                <w:shd w:fill="auto" w:val="clear"/>
              </w:rPr>
            </w:pPr>
            <w:r>
              <w:rPr>
                <w:bCs/>
                <w:sz w:val="28"/>
                <w:szCs w:val="28"/>
                <w:shd w:fill="auto" w:val="clear"/>
              </w:rPr>
              <w:t xml:space="preserve"> </w:t>
            </w:r>
            <w:r>
              <w:rPr>
                <w:b w:val="false"/>
                <w:bCs/>
                <w:sz w:val="28"/>
                <w:szCs w:val="28"/>
                <w:shd w:fill="auto" w:val="clear"/>
              </w:rPr>
              <w:t>Заместитель руководителя иного республиканского</w:t>
            </w:r>
          </w:p>
          <w:p>
            <w:pPr>
              <w:pStyle w:val="Normal"/>
              <w:suppressAutoHyphens w:val="true"/>
              <w:rPr>
                <w:highlight w:val="none"/>
                <w:shd w:fill="auto" w:val="clear"/>
              </w:rPr>
            </w:pPr>
            <w:r>
              <w:rPr>
                <w:b w:val="false"/>
                <w:bCs/>
                <w:sz w:val="28"/>
                <w:szCs w:val="28"/>
                <w:shd w:fill="auto" w:val="clear"/>
              </w:rPr>
              <w:t xml:space="preserve"> </w:t>
            </w:r>
            <w:r>
              <w:rPr>
                <w:b w:val="false"/>
                <w:bCs/>
                <w:sz w:val="28"/>
                <w:szCs w:val="28"/>
                <w:shd w:fill="auto" w:val="clear"/>
              </w:rPr>
              <w:t>органа исполнительной власти</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highlight w:val="none"/>
                <w:shd w:fill="auto" w:val="clear"/>
              </w:rPr>
            </w:pPr>
            <w:r>
              <w:rPr>
                <w:bCs/>
                <w:sz w:val="28"/>
                <w:szCs w:val="28"/>
                <w:shd w:fill="auto" w:val="clear"/>
              </w:rPr>
              <w:t>04-1-1-07</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ind w:right="-57"/>
              <w:jc w:val="center"/>
              <w:rPr>
                <w:highlight w:val="none"/>
                <w:shd w:fill="auto" w:val="clear"/>
              </w:rPr>
            </w:pPr>
            <w:r>
              <w:rPr>
                <w:bCs/>
                <w:sz w:val="28"/>
                <w:szCs w:val="28"/>
                <w:shd w:fill="auto" w:val="clear"/>
              </w:rPr>
              <w:t>2,705</w:t>
            </w:r>
          </w:p>
        </w:tc>
        <w:tc>
          <w:tcPr>
            <w:tcW w:w="247" w:type="dxa"/>
            <w:tcBorders>
              <w:left w:val="single" w:sz="4" w:space="0" w:color="000000"/>
            </w:tcBorders>
            <w:vAlign w:val="bottom"/>
          </w:tcPr>
          <w:p>
            <w:pPr>
              <w:pStyle w:val="Normal"/>
              <w:suppressAutoHyphens w:val="true"/>
              <w:jc w:val="right"/>
              <w:rPr>
                <w:highlight w:val="none"/>
                <w:shd w:fill="auto" w:val="clear"/>
              </w:rPr>
            </w:pPr>
            <w:r>
              <w:rPr>
                <w:bCs/>
                <w:sz w:val="28"/>
                <w:szCs w:val="28"/>
                <w:shd w:fill="auto" w:val="clear"/>
              </w:rPr>
              <w:t>»</w:t>
            </w:r>
          </w:p>
        </w:tc>
      </w:tr>
    </w:tbl>
    <w:p>
      <w:pPr>
        <w:pStyle w:val="Normal"/>
        <w:suppressAutoHyphens w:val="true"/>
        <w:jc w:val="both"/>
        <w:rPr>
          <w:highlight w:val="none"/>
          <w:shd w:fill="auto" w:val="clear"/>
        </w:rPr>
      </w:pPr>
      <w:r>
        <w:rPr>
          <w:bCs/>
          <w:sz w:val="28"/>
          <w:szCs w:val="28"/>
          <w:shd w:fill="auto" w:val="clear"/>
        </w:rPr>
        <w:t>заменить позицией следующего содержания:</w:t>
      </w:r>
    </w:p>
    <w:tbl>
      <w:tblPr>
        <w:tblW w:w="9356" w:type="dxa"/>
        <w:jc w:val="left"/>
        <w:tblInd w:w="0" w:type="dxa"/>
        <w:tblLayout w:type="fixed"/>
        <w:tblCellMar>
          <w:top w:w="0" w:type="dxa"/>
          <w:left w:w="0" w:type="dxa"/>
          <w:bottom w:w="0" w:type="dxa"/>
          <w:right w:w="5" w:type="dxa"/>
        </w:tblCellMar>
        <w:tblLook w:val="0000" w:noHBand="0" w:noVBand="0" w:firstColumn="0" w:lastRow="0" w:lastColumn="0" w:firstRow="0"/>
      </w:tblPr>
      <w:tblGrid>
        <w:gridCol w:w="204"/>
        <w:gridCol w:w="6459"/>
        <w:gridCol w:w="1414"/>
        <w:gridCol w:w="1032"/>
        <w:gridCol w:w="247"/>
      </w:tblGrid>
      <w:tr>
        <w:trPr/>
        <w:tc>
          <w:tcPr>
            <w:tcW w:w="204" w:type="dxa"/>
            <w:tcBorders>
              <w:right w:val="single" w:sz="4" w:space="0" w:color="000000"/>
            </w:tcBorders>
          </w:tcPr>
          <w:p>
            <w:pPr>
              <w:pStyle w:val="Normal"/>
              <w:suppressAutoHyphens w:val="true"/>
              <w:rPr>
                <w:highlight w:val="none"/>
                <w:shd w:fill="auto" w:val="clear"/>
              </w:rPr>
            </w:pPr>
            <w:r>
              <w:rPr>
                <w:bCs/>
                <w:sz w:val="28"/>
                <w:szCs w:val="28"/>
                <w:shd w:fill="auto" w:val="clear"/>
              </w:rPr>
              <w:t>«</w:t>
            </w:r>
          </w:p>
        </w:tc>
        <w:tc>
          <w:tcPr>
            <w:tcW w:w="6459" w:type="dxa"/>
            <w:tcBorders>
              <w:top w:val="single" w:sz="4" w:space="0" w:color="000000"/>
              <w:left w:val="single" w:sz="4" w:space="0" w:color="000000"/>
              <w:bottom w:val="single" w:sz="4" w:space="0" w:color="000000"/>
              <w:right w:val="single" w:sz="4" w:space="0" w:color="000000"/>
            </w:tcBorders>
          </w:tcPr>
          <w:p>
            <w:pPr>
              <w:pStyle w:val="Normal"/>
              <w:suppressAutoHyphens w:val="true"/>
              <w:rPr>
                <w:highlight w:val="none"/>
                <w:shd w:fill="auto" w:val="clear"/>
              </w:rPr>
            </w:pPr>
            <w:r>
              <w:rPr>
                <w:bCs/>
                <w:sz w:val="28"/>
                <w:szCs w:val="28"/>
                <w:shd w:fill="auto" w:val="clear"/>
              </w:rPr>
              <w:t xml:space="preserve"> </w:t>
            </w:r>
            <w:r>
              <w:rPr>
                <w:b w:val="false"/>
                <w:bCs/>
                <w:sz w:val="28"/>
                <w:szCs w:val="28"/>
                <w:shd w:fill="auto" w:val="clear"/>
              </w:rPr>
              <w:t>Заместитель руководителя иного республиканского</w:t>
            </w:r>
          </w:p>
          <w:p>
            <w:pPr>
              <w:pStyle w:val="Normal"/>
              <w:suppressAutoHyphens w:val="true"/>
              <w:rPr>
                <w:highlight w:val="none"/>
                <w:shd w:fill="auto" w:val="clear"/>
              </w:rPr>
            </w:pPr>
            <w:r>
              <w:rPr>
                <w:b w:val="false"/>
                <w:bCs/>
                <w:sz w:val="28"/>
                <w:szCs w:val="28"/>
                <w:shd w:fill="auto" w:val="clear"/>
              </w:rPr>
              <w:t xml:space="preserve"> </w:t>
            </w:r>
            <w:r>
              <w:rPr>
                <w:b w:val="false"/>
                <w:bCs/>
                <w:sz w:val="28"/>
                <w:szCs w:val="28"/>
                <w:shd w:fill="auto" w:val="clear"/>
              </w:rPr>
              <w:t>органа исполнительной власти</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highlight w:val="none"/>
                <w:shd w:fill="auto" w:val="clear"/>
              </w:rPr>
            </w:pPr>
            <w:r>
              <w:rPr>
                <w:bCs/>
                <w:sz w:val="28"/>
                <w:szCs w:val="28"/>
                <w:shd w:fill="auto" w:val="clear"/>
              </w:rPr>
              <w:t>04-1-1-06</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ind w:right="-57"/>
              <w:jc w:val="center"/>
              <w:rPr>
                <w:highlight w:val="none"/>
                <w:shd w:fill="auto" w:val="clear"/>
              </w:rPr>
            </w:pPr>
            <w:r>
              <w:rPr>
                <w:bCs/>
                <w:sz w:val="28"/>
                <w:szCs w:val="28"/>
                <w:shd w:fill="auto" w:val="clear"/>
              </w:rPr>
              <w:t>2,705</w:t>
            </w:r>
          </w:p>
        </w:tc>
        <w:tc>
          <w:tcPr>
            <w:tcW w:w="247" w:type="dxa"/>
            <w:tcBorders>
              <w:left w:val="single" w:sz="4" w:space="0" w:color="000000"/>
            </w:tcBorders>
            <w:vAlign w:val="bottom"/>
          </w:tcPr>
          <w:p>
            <w:pPr>
              <w:pStyle w:val="Normal"/>
              <w:suppressAutoHyphens w:val="true"/>
              <w:jc w:val="right"/>
              <w:rPr>
                <w:highlight w:val="none"/>
                <w:shd w:fill="auto" w:val="clear"/>
              </w:rPr>
            </w:pPr>
            <w:r>
              <w:rPr>
                <w:bCs/>
                <w:sz w:val="28"/>
                <w:szCs w:val="28"/>
                <w:shd w:fill="auto" w:val="clear"/>
              </w:rPr>
              <w:t>»</w:t>
            </w:r>
            <w:bookmarkStart w:id="4" w:name="_GoBack_Копия_3_Копия_1"/>
            <w:bookmarkEnd w:id="4"/>
            <w:r>
              <w:rPr>
                <w:bCs/>
                <w:sz w:val="28"/>
                <w:szCs w:val="28"/>
                <w:shd w:fill="auto" w:val="clear"/>
              </w:rPr>
              <w:t>.</w:t>
            </w:r>
          </w:p>
        </w:tc>
      </w:tr>
    </w:tbl>
    <w:p>
      <w:pPr>
        <w:pStyle w:val="Normal"/>
        <w:suppressAutoHyphens w:val="true"/>
        <w:ind w:firstLine="709"/>
        <w:jc w:val="both"/>
        <w:rPr>
          <w:bCs/>
          <w:sz w:val="28"/>
          <w:szCs w:val="28"/>
          <w:highlight w:val="none"/>
          <w:shd w:fill="auto" w:val="clear"/>
        </w:rPr>
      </w:pPr>
      <w:r>
        <w:rPr>
          <w:bCs/>
          <w:sz w:val="28"/>
          <w:szCs w:val="28"/>
          <w:shd w:fill="auto" w:val="clear"/>
        </w:rPr>
      </w:r>
    </w:p>
    <w:p>
      <w:pPr>
        <w:pStyle w:val="Normal"/>
        <w:suppressAutoHyphens w:val="true"/>
        <w:ind w:firstLine="709"/>
        <w:jc w:val="both"/>
        <w:rPr>
          <w:highlight w:val="none"/>
          <w:shd w:fill="auto" w:val="clear"/>
        </w:rPr>
      </w:pPr>
      <w:r>
        <w:rPr>
          <w:bCs/>
          <w:sz w:val="28"/>
          <w:szCs w:val="28"/>
          <w:shd w:fill="auto" w:val="clear"/>
        </w:rPr>
        <w:t>3. Настоящий Указ вступает в силу со дня его подписания.</w:t>
      </w:r>
    </w:p>
    <w:p>
      <w:pPr>
        <w:pStyle w:val="Normal"/>
        <w:suppressAutoHyphens w:val="true"/>
        <w:ind w:firstLine="709"/>
        <w:jc w:val="both"/>
        <w:rPr>
          <w:bCs/>
          <w:sz w:val="28"/>
          <w:szCs w:val="28"/>
          <w:highlight w:val="none"/>
          <w:shd w:fill="auto" w:val="clear"/>
        </w:rPr>
      </w:pPr>
      <w:r>
        <w:rPr>
          <w:bCs/>
          <w:sz w:val="28"/>
          <w:szCs w:val="28"/>
          <w:shd w:fill="auto" w:val="clear"/>
        </w:rPr>
      </w:r>
    </w:p>
    <w:tbl>
      <w:tblPr>
        <w:tblW w:w="93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24"/>
        <w:gridCol w:w="6131"/>
      </w:tblGrid>
      <w:tr>
        <w:trPr/>
        <w:tc>
          <w:tcPr>
            <w:tcW w:w="3224" w:type="dxa"/>
            <w:tcBorders/>
          </w:tcPr>
          <w:p>
            <w:pPr>
              <w:pStyle w:val="Normal"/>
              <w:widowControl w:val="false"/>
              <w:tabs>
                <w:tab w:val="clear" w:pos="708"/>
                <w:tab w:val="left" w:pos="10080" w:leader="none"/>
              </w:tabs>
              <w:ind w:left="-255"/>
              <w:jc w:val="center"/>
              <w:rPr>
                <w:highlight w:val="none"/>
                <w:shd w:fill="auto" w:val="clear"/>
              </w:rPr>
            </w:pPr>
            <w:r>
              <w:rPr>
                <w:b/>
                <w:sz w:val="28"/>
                <w:szCs w:val="28"/>
                <w:shd w:fill="auto" w:val="clear"/>
              </w:rPr>
              <w:t>Раис</w:t>
            </w:r>
          </w:p>
          <w:p>
            <w:pPr>
              <w:pStyle w:val="Normal"/>
              <w:widowControl w:val="false"/>
              <w:tabs>
                <w:tab w:val="clear" w:pos="708"/>
                <w:tab w:val="left" w:pos="10080" w:leader="none"/>
              </w:tabs>
              <w:ind w:left="-255"/>
              <w:jc w:val="center"/>
              <w:rPr>
                <w:highlight w:val="none"/>
                <w:shd w:fill="auto" w:val="clear"/>
              </w:rPr>
            </w:pPr>
            <w:r>
              <w:rPr>
                <w:b/>
                <w:sz w:val="28"/>
                <w:szCs w:val="28"/>
                <w:shd w:fill="auto" w:val="clear"/>
              </w:rPr>
              <w:t>Республики Татарстан</w:t>
            </w:r>
          </w:p>
        </w:tc>
        <w:tc>
          <w:tcPr>
            <w:tcW w:w="6131" w:type="dxa"/>
            <w:tcBorders/>
          </w:tcPr>
          <w:p>
            <w:pPr>
              <w:pStyle w:val="Normal"/>
              <w:widowControl w:val="false"/>
              <w:tabs>
                <w:tab w:val="clear" w:pos="708"/>
                <w:tab w:val="left" w:pos="10080" w:leader="none"/>
              </w:tabs>
              <w:jc w:val="both"/>
              <w:rPr>
                <w:b/>
                <w:sz w:val="28"/>
                <w:szCs w:val="28"/>
                <w:highlight w:val="none"/>
                <w:shd w:fill="auto" w:val="clear"/>
              </w:rPr>
            </w:pPr>
            <w:r>
              <w:rPr>
                <w:b/>
                <w:sz w:val="28"/>
                <w:szCs w:val="28"/>
                <w:shd w:fill="auto" w:val="clear"/>
              </w:rPr>
            </w:r>
          </w:p>
          <w:p>
            <w:pPr>
              <w:pStyle w:val="Normal"/>
              <w:widowControl w:val="false"/>
              <w:tabs>
                <w:tab w:val="clear" w:pos="708"/>
                <w:tab w:val="left" w:pos="10080" w:leader="none"/>
              </w:tabs>
              <w:ind w:right="-102"/>
              <w:jc w:val="right"/>
              <w:rPr>
                <w:highlight w:val="none"/>
                <w:shd w:fill="auto" w:val="clear"/>
              </w:rPr>
            </w:pPr>
            <w:r>
              <w:rPr>
                <w:b/>
                <w:sz w:val="28"/>
                <w:szCs w:val="28"/>
                <w:shd w:fill="auto" w:val="clear"/>
              </w:rPr>
              <w:t>Р.Н. Минниханов</w:t>
            </w:r>
          </w:p>
        </w:tc>
      </w:tr>
    </w:tbl>
    <w:p>
      <w:pPr>
        <w:pStyle w:val="Normal"/>
        <w:suppressAutoHyphens w:val="true"/>
        <w:jc w:val="both"/>
        <w:rPr>
          <w:bCs/>
          <w:sz w:val="28"/>
          <w:szCs w:val="28"/>
          <w:highlight w:val="none"/>
          <w:shd w:fill="auto" w:val="clear"/>
        </w:rPr>
      </w:pPr>
      <w:r>
        <w:rPr>
          <w:bCs/>
          <w:sz w:val="28"/>
          <w:szCs w:val="28"/>
          <w:shd w:fill="auto" w:val="clear"/>
        </w:rPr>
      </w:r>
    </w:p>
    <w:sectPr>
      <w:headerReference w:type="even" r:id="rId2"/>
      <w:headerReference w:type="default" r:id="rId3"/>
      <w:headerReference w:type="first" r:id="rId4"/>
      <w:type w:val="nextPage"/>
      <w:pgSz w:w="11906" w:h="16838"/>
      <w:pgMar w:left="1418" w:right="1134" w:gutter="0" w:header="567" w:top="1134" w:footer="0"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SL_Times New Roman">
    <w:charset w:val="01"/>
    <w:family w:val="roman"/>
    <w:pitch w:val="default"/>
  </w:font>
  <w:font w:name="Cambria">
    <w:charset w:val="01"/>
    <w:family w:val="roman"/>
    <w:pitch w:val="default"/>
  </w:font>
  <w:font w:name="Tahoma">
    <w:charset w:val="01"/>
    <w:family w:val="roman"/>
    <w:pitch w:val="default"/>
  </w:font>
  <w:font w:name="PT Astra Serif">
    <w:charset w:val="01"/>
    <w:family w:val="roman"/>
    <w:pitch w:val="default"/>
  </w:font>
  <w:font w:name="Arial">
    <w:charset w:val="01"/>
    <w:family w:val="swiss"/>
    <w:pitch w:val="default"/>
  </w:font>
  <w:font w:name="Calibri">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43563251"/>
    </w:sdtPr>
    <w:sdtContent>
      <w:p>
        <w:pPr>
          <w:pStyle w:val="Header"/>
          <w:jc w:val="center"/>
          <w:rPr/>
        </w:pPr>
        <w:r>
          <w:rPr>
            <w:sz w:val="24"/>
          </w:rPr>
          <w:fldChar w:fldCharType="begin"/>
        </w:r>
        <w:r>
          <w:rPr>
            <w:sz w:val="24"/>
          </w:rPr>
          <w:instrText xml:space="preserve"> PAGE </w:instrText>
        </w:r>
        <w:r>
          <w:rPr>
            <w:sz w:val="24"/>
          </w:rPr>
          <w:fldChar w:fldCharType="separate"/>
        </w:r>
        <w:r>
          <w:rPr>
            <w:sz w:val="24"/>
          </w:rPr>
          <w:t>3</w:t>
        </w:r>
        <w:r>
          <w:rPr>
            <w:sz w:val="24"/>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5"/>
  <w:defaultTabStop w:val="708"/>
  <w:autoHyphenation w:val="true"/>
  <w:doNotHyphenateCaps/>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14b2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14b2b"/>
    <w:pPr>
      <w:keepNext w:val="true"/>
      <w:spacing w:lineRule="exact" w:line="300"/>
      <w:jc w:val="center"/>
      <w:outlineLvl w:val="0"/>
    </w:pPr>
    <w:rPr>
      <w:rFonts w:ascii="SL_Times New Roman" w:hAnsi="SL_Times New Roman"/>
      <w:b/>
      <w:sz w:val="24"/>
    </w:rPr>
  </w:style>
  <w:style w:type="paragraph" w:styleId="Heading3">
    <w:name w:val="heading 3"/>
    <w:basedOn w:val="Normal"/>
    <w:next w:val="Normal"/>
    <w:link w:val="31"/>
    <w:unhideWhenUsed/>
    <w:qFormat/>
    <w:rsid w:val="00885f30"/>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4">
    <w:name w:val="heading 4"/>
    <w:basedOn w:val="Normal"/>
    <w:next w:val="Normal"/>
    <w:link w:val="4"/>
    <w:semiHidden/>
    <w:unhideWhenUsed/>
    <w:qFormat/>
    <w:rsid w:val="00933cb1"/>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1" w:customStyle="1">
    <w:name w:val="Ñòèëü1 Знак"/>
    <w:basedOn w:val="DefaultParagraphFont"/>
    <w:link w:val="11"/>
    <w:qFormat/>
    <w:rsid w:val="005c0cc1"/>
    <w:rPr>
      <w:sz w:val="28"/>
    </w:rPr>
  </w:style>
  <w:style w:type="character" w:styleId="Style11" w:customStyle="1">
    <w:name w:val="МФ РТ Знак"/>
    <w:basedOn w:val="1"/>
    <w:link w:val="Style21"/>
    <w:qFormat/>
    <w:rsid w:val="005c0cc1"/>
    <w:rPr>
      <w:sz w:val="28"/>
      <w:lang w:val="en-US"/>
    </w:rPr>
  </w:style>
  <w:style w:type="character" w:styleId="Hyperlink">
    <w:name w:val="Hyperlink"/>
    <w:basedOn w:val="DefaultParagraphFont"/>
    <w:rsid w:val="00f91897"/>
    <w:rPr>
      <w:color w:val="0000FF"/>
      <w:u w:val="single"/>
    </w:rPr>
  </w:style>
  <w:style w:type="character" w:styleId="Style12" w:customStyle="1">
    <w:name w:val="Текст выноски Знак"/>
    <w:basedOn w:val="DefaultParagraphFont"/>
    <w:link w:val="BalloonText"/>
    <w:qFormat/>
    <w:rsid w:val="002910a4"/>
    <w:rPr>
      <w:rFonts w:ascii="Tahoma" w:hAnsi="Tahoma" w:cs="Tahoma"/>
      <w:sz w:val="16"/>
      <w:szCs w:val="16"/>
    </w:rPr>
  </w:style>
  <w:style w:type="character" w:styleId="Style13" w:customStyle="1">
    <w:name w:val="Верхний колонтитул Знак"/>
    <w:basedOn w:val="DefaultParagraphFont"/>
    <w:uiPriority w:val="99"/>
    <w:qFormat/>
    <w:rsid w:val="00aa117f"/>
    <w:rPr/>
  </w:style>
  <w:style w:type="character" w:styleId="Strong">
    <w:name w:val="Strong"/>
    <w:uiPriority w:val="22"/>
    <w:qFormat/>
    <w:rsid w:val="00c95b9d"/>
    <w:rPr>
      <w:b/>
      <w:bCs/>
    </w:rPr>
  </w:style>
  <w:style w:type="character" w:styleId="Style14" w:customStyle="1">
    <w:name w:val="Основной текст Знак"/>
    <w:basedOn w:val="DefaultParagraphFont"/>
    <w:qFormat/>
    <w:rsid w:val="00fd6c29"/>
    <w:rPr>
      <w:sz w:val="28"/>
      <w:szCs w:val="24"/>
    </w:rPr>
  </w:style>
  <w:style w:type="character" w:styleId="Style15" w:customStyle="1">
    <w:name w:val="Основной текст с отступом Знак"/>
    <w:basedOn w:val="DefaultParagraphFont"/>
    <w:qFormat/>
    <w:rsid w:val="001f1021"/>
    <w:rPr/>
  </w:style>
  <w:style w:type="character" w:styleId="st1" w:customStyle="1">
    <w:name w:val="st1"/>
    <w:basedOn w:val="DefaultParagraphFont"/>
    <w:qFormat/>
    <w:rsid w:val="008c3a40"/>
    <w:rPr/>
  </w:style>
  <w:style w:type="character" w:styleId="apple-converted-space" w:customStyle="1">
    <w:name w:val="apple-converted-space"/>
    <w:basedOn w:val="DefaultParagraphFont"/>
    <w:qFormat/>
    <w:rsid w:val="00bd0a1d"/>
    <w:rPr/>
  </w:style>
  <w:style w:type="character" w:styleId="Style16" w:customStyle="1">
    <w:name w:val="Гипертекстовая ссылка"/>
    <w:uiPriority w:val="99"/>
    <w:qFormat/>
    <w:rsid w:val="00c836f6"/>
    <w:rPr>
      <w:rFonts w:cs="Times New Roman"/>
      <w:b/>
      <w:bCs/>
      <w:color w:val="008000"/>
    </w:rPr>
  </w:style>
  <w:style w:type="character" w:styleId="Style17" w:customStyle="1">
    <w:name w:val="Нижний колонтитул Знак"/>
    <w:uiPriority w:val="99"/>
    <w:qFormat/>
    <w:locked/>
    <w:rsid w:val="002e385a"/>
    <w:rPr/>
  </w:style>
  <w:style w:type="character" w:styleId="3" w:customStyle="1">
    <w:name w:val="Основной текст (3)_"/>
    <w:basedOn w:val="DefaultParagraphFont"/>
    <w:link w:val="32"/>
    <w:uiPriority w:val="99"/>
    <w:qFormat/>
    <w:locked/>
    <w:rsid w:val="006a417b"/>
    <w:rPr>
      <w:b/>
      <w:bCs/>
      <w:sz w:val="27"/>
      <w:szCs w:val="27"/>
      <w:shd w:fill="FFFFFF" w:val="clear"/>
    </w:rPr>
  </w:style>
  <w:style w:type="character" w:styleId="4" w:customStyle="1">
    <w:name w:val="Заголовок 4 Знак"/>
    <w:basedOn w:val="DefaultParagraphFont"/>
    <w:semiHidden/>
    <w:qFormat/>
    <w:rsid w:val="00933cb1"/>
    <w:rPr>
      <w:rFonts w:ascii="Cambria" w:hAnsi="Cambria" w:eastAsia="" w:cs="" w:asciiTheme="majorHAnsi" w:cstheme="majorBidi" w:eastAsiaTheme="majorEastAsia" w:hAnsiTheme="majorHAnsi"/>
      <w:i/>
      <w:iCs/>
      <w:color w:themeColor="accent1" w:themeShade="bf" w:val="365F91"/>
    </w:rPr>
  </w:style>
  <w:style w:type="character" w:styleId="31" w:customStyle="1">
    <w:name w:val="Заголовок 3 Знак"/>
    <w:basedOn w:val="DefaultParagraphFont"/>
    <w:qFormat/>
    <w:rsid w:val="00885f30"/>
    <w:rPr>
      <w:rFonts w:ascii="Cambria" w:hAnsi="Cambria" w:eastAsia="" w:cs="" w:asciiTheme="majorHAnsi" w:cstheme="majorBidi" w:eastAsiaTheme="majorEastAsia" w:hAnsiTheme="majorHAnsi"/>
      <w:color w:themeColor="accent1" w:themeShade="7f" w:val="243F60"/>
      <w:sz w:val="24"/>
      <w:szCs w:val="24"/>
    </w:rPr>
  </w:style>
  <w:style w:type="paragraph" w:styleId="Style18">
    <w:name w:val="Заголовок"/>
    <w:basedOn w:val="Normal"/>
    <w:next w:val="BodyText"/>
    <w:qFormat/>
    <w:pPr>
      <w:keepNext w:val="true"/>
      <w:spacing w:before="240" w:after="120"/>
    </w:pPr>
    <w:rPr>
      <w:rFonts w:ascii="PT Astra Serif" w:hAnsi="PT Astra Serif" w:eastAsia="Microsoft YaHei" w:cs="Mangal"/>
      <w:sz w:val="28"/>
      <w:szCs w:val="28"/>
    </w:rPr>
  </w:style>
  <w:style w:type="paragraph" w:styleId="BodyText">
    <w:name w:val="Body Text"/>
    <w:basedOn w:val="Normal"/>
    <w:link w:val="Style14"/>
    <w:rsid w:val="00fd6c29"/>
    <w:pPr>
      <w:spacing w:lineRule="auto" w:line="360"/>
      <w:jc w:val="both"/>
    </w:pPr>
    <w:rPr>
      <w:sz w:val="28"/>
      <w:szCs w:val="24"/>
    </w:rPr>
  </w:style>
  <w:style w:type="paragraph" w:styleId="List">
    <w:name w:val="List"/>
    <w:basedOn w:val="BodyText"/>
    <w:pPr/>
    <w:rPr>
      <w:rFonts w:ascii="PT Astra Serif" w:hAnsi="PT Astra Serif" w:cs="Mangal"/>
    </w:rPr>
  </w:style>
  <w:style w:type="paragraph" w:styleId="Caption">
    <w:name w:val="caption"/>
    <w:basedOn w:val="Normal"/>
    <w:qFormat/>
    <w:pPr>
      <w:suppressLineNumbers/>
      <w:spacing w:before="120" w:after="120"/>
    </w:pPr>
    <w:rPr>
      <w:rFonts w:ascii="PT Astra Serif" w:hAnsi="PT Astra Serif" w:cs="Mangal"/>
      <w:i/>
      <w:iCs/>
      <w:sz w:val="24"/>
      <w:szCs w:val="24"/>
    </w:rPr>
  </w:style>
  <w:style w:type="paragraph" w:styleId="Style19">
    <w:name w:val="Указатель"/>
    <w:basedOn w:val="Normal"/>
    <w:qFormat/>
    <w:pPr>
      <w:suppressLineNumbers/>
    </w:pPr>
    <w:rPr>
      <w:rFonts w:ascii="PT Astra Serif" w:hAnsi="PT Astra Serif" w:cs="Mangal"/>
    </w:rPr>
  </w:style>
  <w:style w:type="paragraph" w:styleId="Style20">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3"/>
    <w:uiPriority w:val="99"/>
    <w:rsid w:val="00a14b2b"/>
    <w:pPr>
      <w:tabs>
        <w:tab w:val="clear" w:pos="708"/>
        <w:tab w:val="center" w:pos="4536" w:leader="none"/>
        <w:tab w:val="right" w:pos="9072" w:leader="none"/>
      </w:tabs>
    </w:pPr>
    <w:rPr/>
  </w:style>
  <w:style w:type="paragraph" w:styleId="Footer">
    <w:name w:val="footer"/>
    <w:basedOn w:val="Normal"/>
    <w:link w:val="Style17"/>
    <w:uiPriority w:val="99"/>
    <w:rsid w:val="00a14b2b"/>
    <w:pPr>
      <w:tabs>
        <w:tab w:val="clear" w:pos="708"/>
        <w:tab w:val="center" w:pos="4536" w:leader="none"/>
        <w:tab w:val="right" w:pos="9072" w:leader="none"/>
      </w:tabs>
    </w:pPr>
    <w:rPr/>
  </w:style>
  <w:style w:type="paragraph" w:styleId="11" w:customStyle="1">
    <w:name w:val="Ñòèëü1"/>
    <w:basedOn w:val="Normal"/>
    <w:link w:val="1"/>
    <w:qFormat/>
    <w:rsid w:val="00a14b2b"/>
    <w:pPr>
      <w:spacing w:lineRule="auto" w:line="288"/>
    </w:pPr>
    <w:rPr>
      <w:sz w:val="28"/>
    </w:rPr>
  </w:style>
  <w:style w:type="paragraph" w:styleId="Style21" w:customStyle="1">
    <w:name w:val="МФ РТ"/>
    <w:basedOn w:val="11"/>
    <w:link w:val="Style11"/>
    <w:qFormat/>
    <w:rsid w:val="005c0cc1"/>
    <w:pPr>
      <w:ind w:firstLine="709" w:right="142"/>
    </w:pPr>
    <w:rPr>
      <w:lang w:val="en-US"/>
    </w:rPr>
  </w:style>
  <w:style w:type="paragraph" w:styleId="BalloonText">
    <w:name w:val="Balloon Text"/>
    <w:basedOn w:val="Normal"/>
    <w:link w:val="Style12"/>
    <w:qFormat/>
    <w:rsid w:val="002910a4"/>
    <w:pPr/>
    <w:rPr>
      <w:rFonts w:ascii="Tahoma" w:hAnsi="Tahoma" w:cs="Tahoma"/>
      <w:sz w:val="16"/>
      <w:szCs w:val="16"/>
    </w:rPr>
  </w:style>
  <w:style w:type="paragraph" w:styleId="12" w:customStyle="1">
    <w:name w:val="Стиль1"/>
    <w:basedOn w:val="Normal"/>
    <w:qFormat/>
    <w:rsid w:val="00c95b9d"/>
    <w:pPr>
      <w:spacing w:lineRule="auto" w:line="288"/>
    </w:pPr>
    <w:rPr>
      <w:sz w:val="28"/>
    </w:rPr>
  </w:style>
  <w:style w:type="paragraph" w:styleId="BodyTextIndent">
    <w:name w:val="Body Text Indent"/>
    <w:basedOn w:val="Normal"/>
    <w:link w:val="Style15"/>
    <w:rsid w:val="001f1021"/>
    <w:pPr>
      <w:spacing w:before="0" w:after="120"/>
      <w:ind w:left="283"/>
    </w:pPr>
    <w:rPr/>
  </w:style>
  <w:style w:type="paragraph" w:styleId="NoSpacing">
    <w:name w:val="No Spacing"/>
    <w:uiPriority w:val="99"/>
    <w:qFormat/>
    <w:rsid w:val="0082785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lockText">
    <w:name w:val="Block Text"/>
    <w:basedOn w:val="Normal"/>
    <w:qFormat/>
    <w:rsid w:val="00195907"/>
    <w:pPr>
      <w:ind w:firstLine="709" w:left="-709" w:right="-766"/>
      <w:jc w:val="center"/>
    </w:pPr>
    <w:rPr>
      <w:sz w:val="32"/>
    </w:rPr>
  </w:style>
  <w:style w:type="paragraph" w:styleId="ConsNormal" w:customStyle="1">
    <w:name w:val="ConsNormal"/>
    <w:qFormat/>
    <w:rsid w:val="00ee678b"/>
    <w:pPr>
      <w:widowControl w:val="false"/>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uiPriority w:val="34"/>
    <w:qFormat/>
    <w:rsid w:val="007350b9"/>
    <w:pPr>
      <w:spacing w:lineRule="auto" w:line="276" w:before="0" w:after="200"/>
      <w:ind w:left="720"/>
      <w:contextualSpacing/>
    </w:pPr>
    <w:rPr>
      <w:rFonts w:ascii="Calibri" w:hAnsi="Calibri" w:eastAsia="Calibri" w:cs="" w:asciiTheme="minorHAnsi" w:cstheme="minorBidi" w:eastAsiaTheme="minorHAnsi" w:hAnsiTheme="minorHAnsi"/>
      <w:sz w:val="22"/>
      <w:szCs w:val="22"/>
      <w:lang w:eastAsia="en-US"/>
    </w:rPr>
  </w:style>
  <w:style w:type="paragraph" w:styleId="13"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2e385a"/>
    <w:pPr>
      <w:spacing w:beforeAutospacing="1" w:afterAutospacing="1"/>
    </w:pPr>
    <w:rPr>
      <w:rFonts w:ascii="Tahoma" w:hAnsi="Tahoma" w:cs="Tahoma"/>
      <w:lang w:val="en-US" w:eastAsia="en-US"/>
    </w:rPr>
  </w:style>
  <w:style w:type="paragraph" w:styleId="Char" w:customStyle="1">
    <w:name w:val="Char Знак Знак"/>
    <w:basedOn w:val="Normal"/>
    <w:qFormat/>
    <w:rsid w:val="00e96e35"/>
    <w:pPr>
      <w:widowControl w:val="false"/>
      <w:spacing w:lineRule="exact" w:line="240" w:before="0" w:after="160"/>
      <w:jc w:val="right"/>
    </w:pPr>
    <w:rPr>
      <w:rFonts w:ascii="Arial" w:hAnsi="Arial" w:cs="Arial"/>
      <w:lang w:val="en-GB" w:eastAsia="en-US"/>
    </w:rPr>
  </w:style>
  <w:style w:type="paragraph" w:styleId="32" w:customStyle="1">
    <w:name w:val="Основной текст (3)"/>
    <w:basedOn w:val="Normal"/>
    <w:link w:val="3"/>
    <w:uiPriority w:val="99"/>
    <w:qFormat/>
    <w:rsid w:val="006a417b"/>
    <w:pPr>
      <w:widowControl w:val="false"/>
      <w:shd w:val="clear" w:color="auto" w:fill="FFFFFF"/>
      <w:spacing w:lineRule="exact" w:line="322" w:before="360" w:after="0"/>
      <w:jc w:val="both"/>
    </w:pPr>
    <w:rPr>
      <w:b/>
      <w:bCs/>
      <w:sz w:val="27"/>
      <w:szCs w:val="27"/>
    </w:rPr>
  </w:style>
  <w:style w:type="paragraph" w:styleId="Noeeu1" w:customStyle="1">
    <w:name w:val="Noeeu1"/>
    <w:basedOn w:val="Normal"/>
    <w:qFormat/>
    <w:rsid w:val="00933cb1"/>
    <w:pPr>
      <w:spacing w:lineRule="auto" w:line="288"/>
    </w:pPr>
    <w:rPr>
      <w:sz w:val="28"/>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19590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Сетка таблицы2"/>
    <w:basedOn w:val="a1"/>
    <w:rsid w:val="00b476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bl_mf14</Template>
  <TotalTime>1117</TotalTime>
  <Application>LibreOffice/24.8.4.2$Linux_X86_64 LibreOffice_project/480$Build-2</Application>
  <AppVersion>15.0000</AppVersion>
  <Pages>4</Pages>
  <Words>896</Words>
  <Characters>5221</Characters>
  <CharactersWithSpaces>6041</CharactersWithSpaces>
  <Paragraphs>115</Paragraphs>
  <Company>Минфин РТ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2026-02-18T13:38:00Z</dcterms:created>
  <dc:creator>Albina.Kamalova</dc:creator>
  <dc:description/>
  <dc:language>ru-RU</dc:language>
  <cp:lastModifiedBy/>
  <cp:lastPrinted>2026-03-05T06:39:00Z</cp:lastPrinted>
  <dcterms:modified xsi:type="dcterms:W3CDTF">2026-03-30T14:26:15Z</dcterms:modified>
  <cp:revision>29</cp:revision>
  <dc:subject/>
  <dc:title>ТАТАРСТАН РЕСПУБЛИКАСЫНЫЈ</dc:title>
</cp:coreProperties>
</file>

<file path=docProps/custom.xml><?xml version="1.0" encoding="utf-8"?>
<Properties xmlns="http://schemas.openxmlformats.org/officeDocument/2006/custom-properties" xmlns:vt="http://schemas.openxmlformats.org/officeDocument/2006/docPropsVTypes"/>
</file>