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E0" w:rsidRDefault="006118E0">
      <w:pPr>
        <w:spacing w:before="269"/>
        <w:ind w:right="5669"/>
        <w:jc w:val="left"/>
      </w:pPr>
    </w:p>
    <w:p w:rsidR="006118E0" w:rsidRDefault="006118E0">
      <w:pPr>
        <w:spacing w:before="269"/>
        <w:ind w:right="5669"/>
        <w:jc w:val="left"/>
      </w:pPr>
    </w:p>
    <w:p w:rsidR="006118E0" w:rsidRDefault="006118E0">
      <w:pPr>
        <w:spacing w:before="269"/>
        <w:ind w:right="5669"/>
        <w:jc w:val="left"/>
      </w:pPr>
    </w:p>
    <w:p w:rsidR="006118E0" w:rsidRDefault="006118E0">
      <w:pPr>
        <w:spacing w:before="269"/>
        <w:ind w:right="5669"/>
        <w:jc w:val="left"/>
      </w:pPr>
    </w:p>
    <w:p w:rsidR="006118E0" w:rsidRDefault="006118E0">
      <w:pPr>
        <w:spacing w:before="269"/>
        <w:ind w:right="5669"/>
        <w:jc w:val="left"/>
      </w:pPr>
    </w:p>
    <w:p w:rsidR="006118E0" w:rsidRDefault="007128B8">
      <w:pPr>
        <w:ind w:right="5216"/>
      </w:pPr>
      <w:r>
        <w:t xml:space="preserve">О внесении изменений в отдельные постановления Кабинета Министров Республики Татарстан </w:t>
      </w:r>
    </w:p>
    <w:p w:rsidR="006118E0" w:rsidRDefault="006118E0">
      <w:pPr>
        <w:ind w:right="5216"/>
      </w:pPr>
    </w:p>
    <w:p w:rsidR="006118E0" w:rsidRDefault="006118E0">
      <w:pPr>
        <w:ind w:right="5216"/>
      </w:pPr>
    </w:p>
    <w:p w:rsidR="006118E0" w:rsidRDefault="007128B8">
      <w:pPr>
        <w:ind w:firstLine="709"/>
        <w:jc w:val="left"/>
      </w:pPr>
      <w:r>
        <w:t>Кабинет Министров Республики Татарстан ПОСТАНОВЛЯЕТ:</w:t>
      </w:r>
    </w:p>
    <w:p w:rsidR="006118E0" w:rsidRDefault="006118E0">
      <w:pPr>
        <w:ind w:firstLine="709"/>
        <w:jc w:val="left"/>
      </w:pPr>
    </w:p>
    <w:p w:rsidR="006118E0" w:rsidRDefault="007128B8">
      <w:pPr>
        <w:ind w:firstLine="709"/>
      </w:pPr>
      <w:r>
        <w:t>1. Внести в Порядок предоставления субсидии за счёт средств бюджета Республики Татарстан автономной некоммерческой организации «Редакция журнала «Собрание законодательства Республики Татарстан» на возмещение затрат, связанных с изданием Собрания Законодательства Республики Татарстан, утверждённый постановлением Кабинета Министров Республики Татарстан от 17.05.2021 № 340 «Об утверждении Порядка предоставления субсидии за счёт средств бюджета Республики Татарстан автономной некоммерческой организации «Редакция журнала «Собрание Законодательства Республики Татарстан» на возмещение затрат, связанных с изданием Собрания Законодательства Республики Татарстан» (с измене</w:t>
      </w:r>
      <w:r w:rsidR="005E4B1E">
        <w:t>ниями, внесёнными постановлениями</w:t>
      </w:r>
      <w:r>
        <w:t xml:space="preserve"> Кабинета Министров Республики Татарстан от 17.12.2022 № 1363, от 02.05.2023 № 550, от 02.03.2024  № 112, от 31.10.2024 № 944), следующие изменения:</w:t>
      </w:r>
    </w:p>
    <w:p w:rsidR="00FF78F6" w:rsidRPr="00A178A3" w:rsidRDefault="00FF78F6" w:rsidP="00883FFD">
      <w:pPr>
        <w:ind w:firstLine="709"/>
      </w:pPr>
      <w:r w:rsidRPr="00A178A3">
        <w:t xml:space="preserve">в пункте 1 </w:t>
      </w:r>
      <w:r w:rsidR="00AE0719">
        <w:t>слова</w:t>
      </w:r>
      <w:r w:rsidRPr="00A178A3">
        <w:t xml:space="preserve"> «а также физическим лицам - производителям товаров, работ, услуг» заменить словами «физическим лицам»;</w:t>
      </w:r>
    </w:p>
    <w:p w:rsidR="006118E0" w:rsidRPr="00A178A3" w:rsidRDefault="007128B8">
      <w:pPr>
        <w:ind w:firstLine="709"/>
      </w:pPr>
      <w:r w:rsidRPr="00A178A3">
        <w:t>пункт 3 изложить в следующей редакции:</w:t>
      </w:r>
    </w:p>
    <w:p w:rsidR="006118E0" w:rsidRPr="00A178A3" w:rsidRDefault="007128B8">
      <w:pPr>
        <w:ind w:firstLine="709"/>
      </w:pPr>
      <w:r w:rsidRPr="00A178A3">
        <w:t>«3. Информация о субсидии</w:t>
      </w:r>
      <w:r w:rsidR="0087653B" w:rsidRPr="00A178A3">
        <w:t xml:space="preserve">, </w:t>
      </w:r>
      <w:r w:rsidR="00814C68" w:rsidRPr="00A178A3">
        <w:t>в том числе предусмотренной</w:t>
      </w:r>
      <w:r w:rsidR="00CD61D1" w:rsidRPr="00A178A3">
        <w:t xml:space="preserve"> з</w:t>
      </w:r>
      <w:r w:rsidR="0087653B" w:rsidRPr="00A178A3">
        <w:t>аконом</w:t>
      </w:r>
      <w:r w:rsidR="002E5676" w:rsidRPr="00A178A3">
        <w:t xml:space="preserve"> Республики Татарстан о бюджете Республики Татарстан</w:t>
      </w:r>
      <w:r w:rsidR="0087653B" w:rsidRPr="00A178A3">
        <w:t xml:space="preserve"> (законом о внесении изменений в закон </w:t>
      </w:r>
      <w:r w:rsidR="00CD61D1" w:rsidRPr="00A178A3">
        <w:t>Республики Татарстан о бюджете Республики Татарстан</w:t>
      </w:r>
      <w:r w:rsidR="0087653B" w:rsidRPr="00A178A3">
        <w:t>)</w:t>
      </w:r>
      <w:r w:rsidR="00ED6970" w:rsidRPr="00A178A3">
        <w:t>,</w:t>
      </w:r>
      <w:r w:rsidRPr="00A178A3">
        <w:t xml:space="preserve"> размещается на едином портале бюджетной системы Российской Федерации в информаци</w:t>
      </w:r>
      <w:r w:rsidR="00ED6970" w:rsidRPr="00A178A3">
        <w:t>онно-телекоммуникационной сети «Интернет» в разделе «Бюджет»</w:t>
      </w:r>
      <w:r w:rsidRPr="00A178A3"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</w:t>
      </w:r>
      <w:r w:rsidR="00ED6970" w:rsidRPr="00A178A3">
        <w:t>доставление субсидии</w:t>
      </w:r>
      <w:r w:rsidR="00733486" w:rsidRPr="00A178A3">
        <w:t xml:space="preserve"> до Агентства</w:t>
      </w:r>
      <w:r w:rsidRPr="00A178A3">
        <w:t>.»;</w:t>
      </w:r>
      <w:r w:rsidR="00451B73" w:rsidRPr="00A178A3">
        <w:t xml:space="preserve"> </w:t>
      </w:r>
    </w:p>
    <w:p w:rsidR="006118E0" w:rsidRPr="00A178A3" w:rsidRDefault="00F96CF6" w:rsidP="00F96CF6">
      <w:pPr>
        <w:ind w:firstLine="709"/>
      </w:pPr>
      <w:r w:rsidRPr="00A178A3">
        <w:t>в пункте 11 слова «расчетные или корреспондентские» исключить;</w:t>
      </w:r>
    </w:p>
    <w:p w:rsidR="00696950" w:rsidRPr="00A178A3" w:rsidRDefault="00696950" w:rsidP="00F96CF6">
      <w:pPr>
        <w:ind w:firstLine="709"/>
      </w:pPr>
      <w:r w:rsidRPr="00A178A3">
        <w:t>в пункте 14 слова «субсидия подлежит» заменить словами «средства субсидии подлежат»</w:t>
      </w:r>
      <w:r w:rsidR="00B76869" w:rsidRPr="00A178A3">
        <w:t>;</w:t>
      </w:r>
    </w:p>
    <w:p w:rsidR="00B76869" w:rsidRDefault="00B76869" w:rsidP="00F96CF6">
      <w:pPr>
        <w:ind w:firstLine="709"/>
      </w:pPr>
      <w:r w:rsidRPr="00A178A3">
        <w:t>в пункте 15 слово «субсидии» заменить словами «средств субсидии».</w:t>
      </w:r>
    </w:p>
    <w:p w:rsidR="00696950" w:rsidRDefault="00696950" w:rsidP="00F96CF6">
      <w:pPr>
        <w:ind w:firstLine="709"/>
      </w:pPr>
    </w:p>
    <w:p w:rsidR="00696950" w:rsidRDefault="00696950" w:rsidP="00F96CF6">
      <w:pPr>
        <w:ind w:firstLine="709"/>
      </w:pPr>
    </w:p>
    <w:p w:rsidR="006118E0" w:rsidRDefault="007128B8">
      <w:pPr>
        <w:ind w:firstLine="709"/>
      </w:pPr>
      <w:r>
        <w:lastRenderedPageBreak/>
        <w:t>2. Внести в Порядок предоставления субсидий за счёт средств бюджета Республики Татарстан на возмещение затрат организации по подготовке к печати, изданию и распространению социально значимой литературы на государственных языках Республики Татарстан в электронном и печатном виде</w:t>
      </w:r>
      <w:r w:rsidR="00F821A9">
        <w:t>, утверждённый постановлением Кабинета Министров Республики Татарстан</w:t>
      </w:r>
      <w:r>
        <w:t xml:space="preserve"> от 31.05.2021 № 414 «Об утверждении Порядка предоставления субсидий за счёт средств бюджета Республики Татарстан на возмещение затрат организации по подготовке к печати, изданию и распространению социально значимой литературы на государственных языках Республики Татарстан в электронном и печатном виде» (с измене</w:t>
      </w:r>
      <w:r w:rsidR="00386C02">
        <w:t>ниями, внесёнными постановлениями</w:t>
      </w:r>
      <w:r>
        <w:t xml:space="preserve"> Кабинета Министров Республики Татарстан от 04.09.2021 № 809, от 22.08.2022 № 873, от 19.12.2022 № 1363, от 02.05.2023 № 550, от 26.03.2024 № 189, от 09.11.2024 № 970, от 31.10.2025 № 891), следующие изменения:</w:t>
      </w:r>
    </w:p>
    <w:p w:rsidR="00562043" w:rsidRPr="00A178A3" w:rsidRDefault="00562043" w:rsidP="00562043">
      <w:pPr>
        <w:ind w:firstLine="709"/>
      </w:pPr>
      <w:r w:rsidRPr="00A178A3">
        <w:t xml:space="preserve">в пункте 1 </w:t>
      </w:r>
      <w:r w:rsidR="00884136">
        <w:t>слова</w:t>
      </w:r>
      <w:r w:rsidRPr="00A178A3">
        <w:t xml:space="preserve"> «а также физическим лицам - производителям товаров, работ, услуг» заменить словами «физическим лицам»;</w:t>
      </w:r>
    </w:p>
    <w:p w:rsidR="006118E0" w:rsidRDefault="007128B8">
      <w:pPr>
        <w:ind w:firstLine="709"/>
      </w:pPr>
      <w:r>
        <w:t>пункт 4 изложить в следующей редакции:</w:t>
      </w:r>
    </w:p>
    <w:p w:rsidR="006118E0" w:rsidRPr="00354904" w:rsidRDefault="007128B8">
      <w:pPr>
        <w:ind w:firstLine="709"/>
      </w:pPr>
      <w:r w:rsidRPr="00354904">
        <w:t xml:space="preserve">«4. </w:t>
      </w:r>
      <w:r w:rsidR="00562043" w:rsidRPr="00354904">
        <w:t>Информация о субсидии, в том числе предусмотренной законом Республики Татарстан о бюджете Республики Татарстан (законом о внесении изменений в закон Республики Татарстан о бюджете Республики Татарстан), размещается на едином портале бюджетной системы Российской Федерации в информационно-телекоммуникационной сети «Интернет»</w:t>
      </w:r>
      <w:r w:rsidR="00BF2AA8" w:rsidRPr="00354904">
        <w:t xml:space="preserve"> </w:t>
      </w:r>
      <w:r w:rsidR="00BF2AA8" w:rsidRPr="00354904">
        <w:rPr>
          <w:color w:val="22272F"/>
          <w:shd w:val="clear" w:color="auto" w:fill="FFFFFF"/>
        </w:rPr>
        <w:t>(далее соответственно - единый портал, сеть «Интернет»)</w:t>
      </w:r>
      <w:r w:rsidR="00BF2AA8" w:rsidRPr="00354904">
        <w:t xml:space="preserve"> </w:t>
      </w:r>
      <w:r w:rsidR="00562043" w:rsidRPr="00354904">
        <w:t xml:space="preserve">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Агентства</w:t>
      </w:r>
      <w:r w:rsidRPr="00354904">
        <w:t>.»;</w:t>
      </w:r>
    </w:p>
    <w:p w:rsidR="00CB3E32" w:rsidRPr="00354904" w:rsidRDefault="00CB3E32" w:rsidP="00CB3E32">
      <w:pPr>
        <w:ind w:firstLine="709"/>
      </w:pPr>
      <w:r w:rsidRPr="00354904">
        <w:t>в пункте 54 слова «расчетные или корреспондентские» исключить;</w:t>
      </w:r>
    </w:p>
    <w:p w:rsidR="00CB3E32" w:rsidRPr="00354904" w:rsidRDefault="00CB3E32" w:rsidP="00CB3E32">
      <w:pPr>
        <w:ind w:firstLine="709"/>
      </w:pPr>
      <w:r w:rsidRPr="00354904">
        <w:t>в пункте 57 слова «субсидия подлежит» заменить словами «средства субсидии подлежат»;</w:t>
      </w:r>
    </w:p>
    <w:p w:rsidR="00CB3E32" w:rsidRPr="00354904" w:rsidRDefault="00CB3E32" w:rsidP="002D7975">
      <w:pPr>
        <w:ind w:firstLine="709"/>
      </w:pPr>
      <w:r w:rsidRPr="00354904">
        <w:t>в пункте 58 слово «субсидии» заменить словами «средств субсидии».</w:t>
      </w:r>
    </w:p>
    <w:p w:rsidR="006118E0" w:rsidRPr="00354904" w:rsidRDefault="007128B8">
      <w:pPr>
        <w:ind w:firstLine="709"/>
      </w:pPr>
      <w:r w:rsidRPr="00354904">
        <w:t>3. Внести в Порядок предоставления субсидий за счёт средств бюджета Республики Татарстан на возмещение организациям в сфере средств массовой информации затрат на развитие информационного пространства Республики Татарстан, в том числе совершенствование его инфраструктуры, развитие рынка информационных технологий в Республике Татарстан, увеличение роли средств массовой информации в формировании гражданского общества, формирование позитивной информации о Республике Татарстан, в том числе об инвестиционной привлекательности, и ее распространение по всей территории Российской Федерации и за ее пределами, повышение качества и оперативности предоставляемой населению информации, обеспечение равноправия двух государственных языков Республики Татарстан, создание и трансляцию культурно-просветительских программ</w:t>
      </w:r>
      <w:r w:rsidR="003A0148">
        <w:t>, утверждённый постановлением Кабинета Министров Республики Татарстан</w:t>
      </w:r>
      <w:r w:rsidRPr="00354904">
        <w:t xml:space="preserve"> от 03.07.2021 № 539 «Об утверждении Порядка предоставления субсидий за счёт средств бюджета Республики Татарстан на возмещение организациям в сфере средств массовой информации затрат на развитие информационного пространства Республики Татарстан, в том числе совершенствование его инфраструктуры, развитие рынка информационных технологий в Республике Татарстан, увеличение </w:t>
      </w:r>
      <w:r w:rsidRPr="00354904">
        <w:lastRenderedPageBreak/>
        <w:t>роли средств массовой информации в формировании гражданского общества, формирование позитивной информации о Республике Татарстан, в том числе об инвестиционной привлекательности, и ее распространение по всей территории Российской Федерации и за ее пределами, повышение качества и оперативности предоставляемой населению информации, обеспечение равноправия двух государственных языков Республики Татарстан, создание и трансляцию культурно-просветительских программ» (с измене</w:t>
      </w:r>
      <w:r w:rsidR="00F10A57">
        <w:t>ниями, внесёнными постановлениями</w:t>
      </w:r>
      <w:r w:rsidRPr="00354904">
        <w:t xml:space="preserve"> Кабинета Министров Республики Татарстан от 05.08.2021 № 683, от 23.09.2021 № 904, от 22.08.2022 № 873, от 11.11.2022 № 1198, от 03.05.2023 № 550, от 27.03.2024 № 189, от 01.01.2025 № 895, от 22.12.2025 № 1104), следующие изменения:</w:t>
      </w:r>
    </w:p>
    <w:p w:rsidR="00F4234D" w:rsidRPr="00354904" w:rsidRDefault="00F4234D" w:rsidP="00F4234D">
      <w:pPr>
        <w:ind w:firstLine="709"/>
      </w:pPr>
      <w:r w:rsidRPr="00354904">
        <w:t xml:space="preserve">в пункте 1 </w:t>
      </w:r>
      <w:r w:rsidR="003706C0">
        <w:t>слова</w:t>
      </w:r>
      <w:r w:rsidRPr="00354904">
        <w:t xml:space="preserve"> «а также физическим лицам - производителям товаров, работ, услуг» заменить словами «физическим лицам»;</w:t>
      </w:r>
    </w:p>
    <w:p w:rsidR="006118E0" w:rsidRPr="00354904" w:rsidRDefault="007128B8">
      <w:pPr>
        <w:ind w:firstLine="709"/>
      </w:pPr>
      <w:r w:rsidRPr="00354904">
        <w:t>пункт 4 изложить в следующей редакции:</w:t>
      </w:r>
    </w:p>
    <w:p w:rsidR="00F4234D" w:rsidRPr="00354904" w:rsidRDefault="00F4234D" w:rsidP="00F4234D">
      <w:pPr>
        <w:ind w:firstLine="709"/>
      </w:pPr>
      <w:r w:rsidRPr="00354904">
        <w:t>«4. Информация о субсидии, в том числе предусмотренной законом Республики Татарстан о бюджете Республики Татарстан (законом о внесении изменений в закон Республики Татарстан о бюджете Республики Татарстан), размещается на едином портале бюджетной системы Российской Федерации в информационно-телекоммуникационной сети «Интернет»</w:t>
      </w:r>
      <w:r w:rsidRPr="00354904">
        <w:rPr>
          <w:color w:val="22272F"/>
          <w:shd w:val="clear" w:color="auto" w:fill="FFFFFF"/>
        </w:rPr>
        <w:t xml:space="preserve"> (далее соответственно - единый портал, сеть «Интернет»)</w:t>
      </w:r>
      <w:r w:rsidRPr="00354904">
        <w:t xml:space="preserve">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Агентства.»;</w:t>
      </w:r>
    </w:p>
    <w:p w:rsidR="001F5003" w:rsidRPr="00354904" w:rsidRDefault="001F5003" w:rsidP="001F5003">
      <w:pPr>
        <w:ind w:firstLine="709"/>
      </w:pPr>
      <w:r w:rsidRPr="00354904">
        <w:t>в пункте 55 слова «расчетные или корреспондентские» исключить;</w:t>
      </w:r>
    </w:p>
    <w:p w:rsidR="00BB6458" w:rsidRPr="00354904" w:rsidRDefault="00BB6458" w:rsidP="00BB6458">
      <w:pPr>
        <w:ind w:firstLine="709"/>
      </w:pPr>
      <w:r w:rsidRPr="00354904">
        <w:t>в пункте 58 слова «субсидия подлежит» заменить словами «средства субсидии подлежат»;</w:t>
      </w:r>
    </w:p>
    <w:p w:rsidR="00BB6458" w:rsidRPr="00354904" w:rsidRDefault="00BB6458" w:rsidP="00BB6458">
      <w:pPr>
        <w:ind w:firstLine="709"/>
      </w:pPr>
      <w:r w:rsidRPr="00354904">
        <w:t>в пункте 59 слово «субсидии» заменить словами «средств субсидии».</w:t>
      </w:r>
    </w:p>
    <w:p w:rsidR="006118E0" w:rsidRPr="00354904" w:rsidRDefault="007128B8">
      <w:pPr>
        <w:ind w:firstLine="709"/>
      </w:pPr>
      <w:r w:rsidRPr="00354904">
        <w:t>4. Внести в Порядок предоставления из бюджета Республики Татарстан субсидии юридическому лицу на возмещение затрат, связанных с содержанием и обслуживанием помещения, предоставляемого им в безвозмездное пользование автономной некоммерческой организации по развитию цифровых проектов в сфере обще</w:t>
      </w:r>
      <w:r w:rsidR="00305EA9" w:rsidRPr="00354904">
        <w:t>ственных связей и коммуникаций «Диалог Регионы»</w:t>
      </w:r>
      <w:r w:rsidRPr="00354904">
        <w:t xml:space="preserve"> для размещения Центра управления регионом в Республике Татарстан, утверждённый постановлением Кабинета Министров Республики Татарстан от 05.08.2021 № 679 «Об утверждении Порядка предоставления из бюджета Республики Татарстан субсидии юридическому лицу на возмещение затрат, связанных с содержанием и обслуживанием помещения, предоставляемого им в безвозмездное пользование автономной некоммерческой организации по развитию цифровых проектов в сфере обще</w:t>
      </w:r>
      <w:r w:rsidR="00305EA9" w:rsidRPr="00354904">
        <w:t>ственных связей и коммуникаций «Диалог Регионы»</w:t>
      </w:r>
      <w:r w:rsidRPr="00354904">
        <w:t xml:space="preserve"> для размещения Центра управления регионом в Республике Татарстан» (</w:t>
      </w:r>
      <w:r w:rsidR="00163500" w:rsidRPr="00354904">
        <w:t>с измене</w:t>
      </w:r>
      <w:r w:rsidR="00163500">
        <w:t>ниями, внесёнными постановлениями</w:t>
      </w:r>
      <w:r w:rsidR="00163500" w:rsidRPr="00354904">
        <w:t xml:space="preserve"> Кабинета Министров Республики Татарстан </w:t>
      </w:r>
      <w:r w:rsidRPr="00354904">
        <w:t xml:space="preserve">от 22.08.2022 № 873, от 17.12.2022 № 1363, от 02.05.2023 № 550, от 09.11.2024 № </w:t>
      </w:r>
      <w:bookmarkStart w:id="0" w:name="_GoBack"/>
      <w:bookmarkEnd w:id="0"/>
      <w:r w:rsidRPr="00354904">
        <w:t>972), следующие изменения:</w:t>
      </w:r>
      <w:r w:rsidR="004526C5">
        <w:t xml:space="preserve"> </w:t>
      </w:r>
    </w:p>
    <w:p w:rsidR="00305EA9" w:rsidRPr="00354904" w:rsidRDefault="00305EA9" w:rsidP="00305EA9">
      <w:pPr>
        <w:ind w:firstLine="709"/>
      </w:pPr>
      <w:r w:rsidRPr="00354904">
        <w:t xml:space="preserve">в пункте 1 </w:t>
      </w:r>
      <w:r w:rsidR="00E00406">
        <w:t>слова</w:t>
      </w:r>
      <w:r w:rsidRPr="00354904">
        <w:t xml:space="preserve"> «а также физическим лицам - производителям товаров, работ, услуг» заменить словами «физическим лицам»;</w:t>
      </w:r>
    </w:p>
    <w:p w:rsidR="006118E0" w:rsidRPr="00354904" w:rsidRDefault="007128B8">
      <w:pPr>
        <w:ind w:firstLine="709"/>
      </w:pPr>
      <w:r w:rsidRPr="00354904">
        <w:t>пункт 4 изложить в следующей редакции:</w:t>
      </w:r>
    </w:p>
    <w:p w:rsidR="00A64E0C" w:rsidRPr="00354904" w:rsidRDefault="00A64E0C" w:rsidP="00A64E0C">
      <w:pPr>
        <w:ind w:firstLine="709"/>
      </w:pPr>
      <w:r w:rsidRPr="00354904">
        <w:lastRenderedPageBreak/>
        <w:t>«4. Информация о субсидии, в том числе предусмотренной законом Республики Татарстан о бюджете Республики Татарстан (законом о внесении изменений в закон Республики Татарстан о бюджете Республики Татарстан), размещается на едином портале бюджетной системы Российской Федерации в информационно-телекоммуникационной сети «Интернет»</w:t>
      </w:r>
      <w:r w:rsidRPr="00354904">
        <w:rPr>
          <w:color w:val="22272F"/>
          <w:shd w:val="clear" w:color="auto" w:fill="FFFFFF"/>
        </w:rPr>
        <w:t xml:space="preserve"> (далее соответственно - единый портал, сеть «Интернет»)</w:t>
      </w:r>
      <w:r w:rsidRPr="00354904">
        <w:t xml:space="preserve">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Агентства.»;</w:t>
      </w:r>
    </w:p>
    <w:p w:rsidR="006118E0" w:rsidRPr="00354904" w:rsidRDefault="007128B8">
      <w:pPr>
        <w:ind w:firstLine="709"/>
      </w:pPr>
      <w:r w:rsidRPr="00354904">
        <w:t>пункт 17 дополнить абзацами следующего содержания:</w:t>
      </w:r>
    </w:p>
    <w:p w:rsidR="00E0122B" w:rsidRPr="00354904" w:rsidRDefault="00E0122B" w:rsidP="00E0122B">
      <w:pPr>
        <w:ind w:firstLine="709"/>
      </w:pPr>
      <w:r w:rsidRPr="00354904">
        <w:t>«Внесение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18 настоящего Порядка, не позднее наступления даты окончания приема заявок с соблюдением следующих условий:</w:t>
      </w:r>
    </w:p>
    <w:p w:rsidR="00E0122B" w:rsidRPr="00354904" w:rsidRDefault="00E0122B" w:rsidP="00E0122B">
      <w:pPr>
        <w:ind w:firstLine="709"/>
      </w:pPr>
      <w:r w:rsidRPr="00354904"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E0122B" w:rsidRPr="00354904" w:rsidRDefault="00E0122B" w:rsidP="00E0122B">
      <w:pPr>
        <w:ind w:firstLine="709"/>
      </w:pPr>
      <w:r w:rsidRPr="00354904">
        <w:t>при внесении изменений в объявление о проведении отбора изменение способа отбора не допускается;</w:t>
      </w:r>
    </w:p>
    <w:p w:rsidR="00E0122B" w:rsidRPr="00354904" w:rsidRDefault="00E0122B" w:rsidP="00E0122B">
      <w:pPr>
        <w:ind w:firstLine="709"/>
      </w:pPr>
      <w:r w:rsidRPr="00354904"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</w:t>
      </w:r>
      <w:r w:rsidR="00DC3383" w:rsidRPr="00354904">
        <w:t>ствии с абзацем вторым пункта 31</w:t>
      </w:r>
      <w:r w:rsidRPr="00354904">
        <w:t xml:space="preserve"> настоящего Порядка;</w:t>
      </w:r>
    </w:p>
    <w:p w:rsidR="00E0122B" w:rsidRPr="00354904" w:rsidRDefault="00E0122B" w:rsidP="00E0122B">
      <w:pPr>
        <w:ind w:firstLine="709"/>
      </w:pPr>
      <w:r w:rsidRPr="00354904"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</w:t>
      </w:r>
      <w:r w:rsidR="00866C5D" w:rsidRPr="00354904">
        <w:t>бора, с использованием системы «Электронный бюджет».»</w:t>
      </w:r>
      <w:r w:rsidRPr="00354904">
        <w:t>;</w:t>
      </w:r>
    </w:p>
    <w:p w:rsidR="00056731" w:rsidRPr="00354904" w:rsidRDefault="00056731" w:rsidP="00056731">
      <w:pPr>
        <w:ind w:firstLine="709"/>
      </w:pPr>
      <w:r w:rsidRPr="00354904">
        <w:t>абзац восьмой пункта 25 изложить в следующей редакции:</w:t>
      </w:r>
    </w:p>
    <w:p w:rsidR="003B6737" w:rsidRPr="00354904" w:rsidRDefault="00056731" w:rsidP="00056731">
      <w:pPr>
        <w:ind w:firstLine="709"/>
      </w:pPr>
      <w:r w:rsidRPr="00354904">
        <w:t>«справка, подписанная руководителем участника отбора, о соответствии критериям, установленным пунктом 7 настоящего Порядка (в свободной форме).»;</w:t>
      </w:r>
    </w:p>
    <w:p w:rsidR="000235B9" w:rsidRPr="00354904" w:rsidRDefault="000235B9" w:rsidP="00056731">
      <w:pPr>
        <w:ind w:firstLine="709"/>
      </w:pPr>
      <w:r w:rsidRPr="00354904">
        <w:t>пункты 39</w:t>
      </w:r>
      <w:r w:rsidR="007A27AD" w:rsidRPr="00354904">
        <w:t xml:space="preserve"> и 40</w:t>
      </w:r>
      <w:r w:rsidRPr="00354904">
        <w:t xml:space="preserve"> признать утратившими силу;</w:t>
      </w:r>
    </w:p>
    <w:p w:rsidR="003833F7" w:rsidRPr="00354904" w:rsidRDefault="003833F7" w:rsidP="003833F7">
      <w:pPr>
        <w:ind w:firstLine="709"/>
      </w:pPr>
      <w:r w:rsidRPr="00354904">
        <w:t>пункт 45 дополнить абзацем следующего содержания:</w:t>
      </w:r>
    </w:p>
    <w:p w:rsidR="003B6737" w:rsidRPr="00354904" w:rsidRDefault="003833F7" w:rsidP="0004337B">
      <w:pPr>
        <w:ind w:firstLine="709"/>
      </w:pPr>
      <w:r w:rsidRPr="00354904">
        <w:t>«Внесение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абзацем первым настоящего пункта, с указанием п</w:t>
      </w:r>
      <w:r w:rsidR="0004337B" w:rsidRPr="00354904">
        <w:t>ричин внесения таких изменений.»</w:t>
      </w:r>
      <w:r w:rsidRPr="00354904">
        <w:t>.</w:t>
      </w:r>
    </w:p>
    <w:p w:rsidR="00D63263" w:rsidRPr="00354904" w:rsidRDefault="00D63263" w:rsidP="00D63263">
      <w:pPr>
        <w:ind w:firstLine="709"/>
      </w:pPr>
      <w:r w:rsidRPr="00354904">
        <w:t>в пункте 52 слова «расчетные или корреспондентские» исключить;</w:t>
      </w:r>
    </w:p>
    <w:p w:rsidR="00D63263" w:rsidRPr="00354904" w:rsidRDefault="00D63263" w:rsidP="00D63263">
      <w:pPr>
        <w:ind w:firstLine="709"/>
      </w:pPr>
      <w:r w:rsidRPr="00354904">
        <w:t>в пункте 55 слова «субсидия подлежит» заменить словами «средства субсидии подлежат»;</w:t>
      </w:r>
    </w:p>
    <w:p w:rsidR="00D63263" w:rsidRDefault="00D63263" w:rsidP="00D63263">
      <w:pPr>
        <w:ind w:firstLine="709"/>
      </w:pPr>
      <w:r w:rsidRPr="00354904">
        <w:t>в пункте 56 слово «субсидии» заменить словами «средств субсидии».</w:t>
      </w:r>
    </w:p>
    <w:p w:rsidR="00354904" w:rsidRDefault="00354904"/>
    <w:p w:rsidR="00FB7C8B" w:rsidRDefault="00FB7C8B"/>
    <w:p w:rsidR="006118E0" w:rsidRDefault="007128B8">
      <w:pPr>
        <w:jc w:val="left"/>
      </w:pPr>
      <w:r>
        <w:t>Премьер-министр</w:t>
      </w:r>
    </w:p>
    <w:p w:rsidR="006118E0" w:rsidRDefault="007128B8" w:rsidP="007A27AD">
      <w:pPr>
        <w:jc w:val="left"/>
      </w:pPr>
      <w:r>
        <w:t>Республики Татарстан                                                                               А.В.Песошин</w:t>
      </w:r>
    </w:p>
    <w:sectPr w:rsidR="006118E0" w:rsidSect="00FB7C8B">
      <w:headerReference w:type="default" r:id="rId6"/>
      <w:pgSz w:w="11906" w:h="16838"/>
      <w:pgMar w:top="1134" w:right="567" w:bottom="1134" w:left="1021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E8" w:rsidRDefault="00F81CE8" w:rsidP="007A27AD">
      <w:r>
        <w:separator/>
      </w:r>
    </w:p>
  </w:endnote>
  <w:endnote w:type="continuationSeparator" w:id="0">
    <w:p w:rsidR="00F81CE8" w:rsidRDefault="00F81CE8" w:rsidP="007A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1"/>
    <w:family w:val="roman"/>
    <w:pitch w:val="default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E8" w:rsidRDefault="00F81CE8" w:rsidP="007A27AD">
      <w:r>
        <w:separator/>
      </w:r>
    </w:p>
  </w:footnote>
  <w:footnote w:type="continuationSeparator" w:id="0">
    <w:p w:rsidR="00F81CE8" w:rsidRDefault="00F81CE8" w:rsidP="007A2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639094"/>
      <w:docPartObj>
        <w:docPartGallery w:val="Page Numbers (Top of Page)"/>
        <w:docPartUnique/>
      </w:docPartObj>
    </w:sdtPr>
    <w:sdtEndPr/>
    <w:sdtContent>
      <w:p w:rsidR="007A27AD" w:rsidRDefault="007A27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625">
          <w:rPr>
            <w:noProof/>
          </w:rPr>
          <w:t>3</w:t>
        </w:r>
        <w:r>
          <w:fldChar w:fldCharType="end"/>
        </w:r>
      </w:p>
    </w:sdtContent>
  </w:sdt>
  <w:p w:rsidR="007A27AD" w:rsidRDefault="007A27A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8E0"/>
    <w:rsid w:val="00004AF2"/>
    <w:rsid w:val="00021D0F"/>
    <w:rsid w:val="000235B9"/>
    <w:rsid w:val="0004337B"/>
    <w:rsid w:val="00051525"/>
    <w:rsid w:val="00056731"/>
    <w:rsid w:val="00071180"/>
    <w:rsid w:val="000C0424"/>
    <w:rsid w:val="000D0E3D"/>
    <w:rsid w:val="000E2FCD"/>
    <w:rsid w:val="00100870"/>
    <w:rsid w:val="00132334"/>
    <w:rsid w:val="00163500"/>
    <w:rsid w:val="001D2636"/>
    <w:rsid w:val="001D7221"/>
    <w:rsid w:val="001F0841"/>
    <w:rsid w:val="001F5003"/>
    <w:rsid w:val="001F7AE1"/>
    <w:rsid w:val="00206953"/>
    <w:rsid w:val="00212787"/>
    <w:rsid w:val="00254D7B"/>
    <w:rsid w:val="002B4C21"/>
    <w:rsid w:val="002C421A"/>
    <w:rsid w:val="002D7975"/>
    <w:rsid w:val="002E5676"/>
    <w:rsid w:val="00305EA9"/>
    <w:rsid w:val="00354904"/>
    <w:rsid w:val="003706C0"/>
    <w:rsid w:val="003833F7"/>
    <w:rsid w:val="00386C02"/>
    <w:rsid w:val="003A0148"/>
    <w:rsid w:val="003B6737"/>
    <w:rsid w:val="003C4EAB"/>
    <w:rsid w:val="00451B73"/>
    <w:rsid w:val="004526C5"/>
    <w:rsid w:val="004672D4"/>
    <w:rsid w:val="004A4EE8"/>
    <w:rsid w:val="005043DA"/>
    <w:rsid w:val="00542CAE"/>
    <w:rsid w:val="00562043"/>
    <w:rsid w:val="005E4B1E"/>
    <w:rsid w:val="006118E0"/>
    <w:rsid w:val="00611B77"/>
    <w:rsid w:val="00620733"/>
    <w:rsid w:val="00635B15"/>
    <w:rsid w:val="00684FF8"/>
    <w:rsid w:val="00696950"/>
    <w:rsid w:val="006A247B"/>
    <w:rsid w:val="006B201B"/>
    <w:rsid w:val="006B7AF1"/>
    <w:rsid w:val="006D7CB8"/>
    <w:rsid w:val="007128B8"/>
    <w:rsid w:val="00716E48"/>
    <w:rsid w:val="00733486"/>
    <w:rsid w:val="00776252"/>
    <w:rsid w:val="00786215"/>
    <w:rsid w:val="007970D4"/>
    <w:rsid w:val="007A27AD"/>
    <w:rsid w:val="007B0377"/>
    <w:rsid w:val="0080541F"/>
    <w:rsid w:val="00806F00"/>
    <w:rsid w:val="00814C68"/>
    <w:rsid w:val="00820D58"/>
    <w:rsid w:val="00866C5D"/>
    <w:rsid w:val="00873445"/>
    <w:rsid w:val="0087653B"/>
    <w:rsid w:val="00883FFD"/>
    <w:rsid w:val="00884136"/>
    <w:rsid w:val="008B7E32"/>
    <w:rsid w:val="008C2399"/>
    <w:rsid w:val="008C6C71"/>
    <w:rsid w:val="00917FC1"/>
    <w:rsid w:val="009343B9"/>
    <w:rsid w:val="00983982"/>
    <w:rsid w:val="00992E95"/>
    <w:rsid w:val="0099691D"/>
    <w:rsid w:val="009A4F8B"/>
    <w:rsid w:val="009A7269"/>
    <w:rsid w:val="009E7CC1"/>
    <w:rsid w:val="00A06362"/>
    <w:rsid w:val="00A178A3"/>
    <w:rsid w:val="00A26149"/>
    <w:rsid w:val="00A31A37"/>
    <w:rsid w:val="00A33467"/>
    <w:rsid w:val="00A64E0C"/>
    <w:rsid w:val="00A7420F"/>
    <w:rsid w:val="00AE0719"/>
    <w:rsid w:val="00AE6A48"/>
    <w:rsid w:val="00B04C85"/>
    <w:rsid w:val="00B1512B"/>
    <w:rsid w:val="00B247AC"/>
    <w:rsid w:val="00B35D95"/>
    <w:rsid w:val="00B4480E"/>
    <w:rsid w:val="00B73BA9"/>
    <w:rsid w:val="00B76869"/>
    <w:rsid w:val="00B8468D"/>
    <w:rsid w:val="00B85392"/>
    <w:rsid w:val="00B92604"/>
    <w:rsid w:val="00BB6458"/>
    <w:rsid w:val="00BD2371"/>
    <w:rsid w:val="00BF2AA8"/>
    <w:rsid w:val="00C26625"/>
    <w:rsid w:val="00CB3E32"/>
    <w:rsid w:val="00CD61D1"/>
    <w:rsid w:val="00CF6414"/>
    <w:rsid w:val="00D619E0"/>
    <w:rsid w:val="00D63263"/>
    <w:rsid w:val="00DC3383"/>
    <w:rsid w:val="00E00406"/>
    <w:rsid w:val="00E0122B"/>
    <w:rsid w:val="00E20845"/>
    <w:rsid w:val="00ED6970"/>
    <w:rsid w:val="00EE2E67"/>
    <w:rsid w:val="00F10A57"/>
    <w:rsid w:val="00F12369"/>
    <w:rsid w:val="00F13571"/>
    <w:rsid w:val="00F36AF0"/>
    <w:rsid w:val="00F4234D"/>
    <w:rsid w:val="00F81CE8"/>
    <w:rsid w:val="00F821A9"/>
    <w:rsid w:val="00F96CF6"/>
    <w:rsid w:val="00FA2E63"/>
    <w:rsid w:val="00FA4590"/>
    <w:rsid w:val="00FB450B"/>
    <w:rsid w:val="00FB7C8B"/>
    <w:rsid w:val="00FF4C14"/>
    <w:rsid w:val="00FF74E6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F80B"/>
  <w15:docId w15:val="{F4F07F57-EE2F-4DF7-9681-96E648FF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oto Serif CJK SC" w:hAnsi="XO Thames" w:cs="Free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4">
    <w:name w:val="Title"/>
    <w:next w:val="a5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0">
    <w:name w:val="toc 1"/>
    <w:next w:val="a"/>
    <w:uiPriority w:val="39"/>
    <w:rPr>
      <w:b/>
      <w:sz w:val="28"/>
    </w:rPr>
  </w:style>
  <w:style w:type="paragraph" w:customStyle="1" w:styleId="a9">
    <w:name w:val="Колонтитул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a">
    <w:name w:val="Subtitle"/>
    <w:next w:val="a"/>
    <w:uiPriority w:val="11"/>
    <w:qFormat/>
    <w:pPr>
      <w:jc w:val="both"/>
    </w:pPr>
    <w:rPr>
      <w:i/>
    </w:rPr>
  </w:style>
  <w:style w:type="paragraph" w:styleId="ab">
    <w:name w:val="Normal (Web)"/>
    <w:basedOn w:val="a"/>
    <w:uiPriority w:val="99"/>
    <w:semiHidden/>
    <w:unhideWhenUsed/>
    <w:rsid w:val="00FF78F6"/>
    <w:rPr>
      <w:rFonts w:ascii="Times New Roman" w:hAnsi="Times New Roman" w:cs="Mangal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7A27A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d">
    <w:name w:val="Верхний колонтитул Знак"/>
    <w:basedOn w:val="a0"/>
    <w:link w:val="ac"/>
    <w:uiPriority w:val="99"/>
    <w:rsid w:val="007A27AD"/>
    <w:rPr>
      <w:rFonts w:cs="Mangal"/>
      <w:sz w:val="28"/>
    </w:rPr>
  </w:style>
  <w:style w:type="paragraph" w:styleId="ae">
    <w:name w:val="footer"/>
    <w:basedOn w:val="a"/>
    <w:link w:val="af"/>
    <w:uiPriority w:val="99"/>
    <w:unhideWhenUsed/>
    <w:rsid w:val="007A27A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">
    <w:name w:val="Нижний колонтитул Знак"/>
    <w:basedOn w:val="a0"/>
    <w:link w:val="ae"/>
    <w:uiPriority w:val="99"/>
    <w:rsid w:val="007A27AD"/>
    <w:rPr>
      <w:rFonts w:cs="Mang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6940</TotalTime>
  <Pages>4</Pages>
  <Words>1611</Words>
  <Characters>9185</Characters>
  <Application>Microsoft Office Word</Application>
  <DocSecurity>0</DocSecurity>
  <Lines>76</Lines>
  <Paragraphs>21</Paragraphs>
  <ScaleCrop>false</ScaleCrop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Михаил Н. Корсуков</cp:lastModifiedBy>
  <cp:revision>307</cp:revision>
  <dcterms:created xsi:type="dcterms:W3CDTF">2026-03-06T10:20:00Z</dcterms:created>
  <dcterms:modified xsi:type="dcterms:W3CDTF">2026-03-25T10:54:00Z</dcterms:modified>
  <dc:language>ru-RU</dc:language>
</cp:coreProperties>
</file>