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923" w:type="dxa"/>
        <w:tblInd w:w="-34" w:type="dxa"/>
        <w:tblLayout w:type="fixed"/>
        <w:tblLook w:val="0000" w:firstRow="0" w:lastRow="0" w:firstColumn="0" w:lastColumn="0" w:noHBand="0" w:noVBand="0"/>
      </w:tblPr>
      <w:tblGrid>
        <w:gridCol w:w="4253"/>
        <w:gridCol w:w="1418"/>
        <w:gridCol w:w="4252"/>
      </w:tblGrid>
      <w:tr>
        <w:trPr>
          <w:cantSplit/>
          <w:trHeight w:val="1137"/>
        </w:trPr>
        <w:tc>
          <w:tcPr>
            <w:tcW w:w="4253" w:type="dxa"/>
            <w:vAlign w:val="center"/>
          </w:tcPr>
          <w:p>
            <w:pPr>
              <w:spacing w:line="300" w:lineRule="exact"/>
              <w:contextualSpacing/>
              <w:jc w:val="center"/>
              <w:rPr>
                <w:sz w:val="28"/>
                <w:szCs w:val="28"/>
              </w:rPr>
            </w:pPr>
            <w:r>
              <w:rPr>
                <w:sz w:val="28"/>
                <w:szCs w:val="28"/>
              </w:rPr>
              <w:t xml:space="preserve">МИНИСТЕРСТВО</w:t>
            </w:r>
          </w:p>
          <w:p>
            <w:pPr>
              <w:spacing w:line="300" w:lineRule="exact"/>
              <w:contextualSpacing/>
              <w:jc w:val="center"/>
              <w:rPr>
                <w:sz w:val="28"/>
                <w:szCs w:val="28"/>
              </w:rPr>
            </w:pPr>
            <w:r>
              <w:rPr>
                <w:sz w:val="28"/>
                <w:szCs w:val="28"/>
              </w:rPr>
              <w:t xml:space="preserve">ПРОМЫШЛЕННОСТИ И ТОРГОВЛИ</w:t>
            </w:r>
          </w:p>
          <w:p>
            <w:pPr>
              <w:spacing w:line="300" w:lineRule="exact"/>
              <w:contextualSpacing/>
              <w:jc w:val="center"/>
              <w:rPr>
                <w:rFonts w:ascii="Arial Tat" w:hAnsi="Arial Tat"/>
                <w:sz w:val="22"/>
              </w:rPr>
            </w:pPr>
            <w:r>
              <w:rPr>
                <w:sz w:val="28"/>
                <w:szCs w:val="28"/>
              </w:rPr>
              <w:t xml:space="preserve">РЕСПУБЛИКИ ТАТАРСТАН</w:t>
            </w:r>
          </w:p>
        </w:tc>
        <w:tc>
          <w:tcPr>
            <w:tcW w:w="1418" w:type="dxa"/>
            <w:vMerge w:val="restart"/>
          </w:tcPr>
          <w:p>
            <w:pPr>
              <w:spacing w:line="300" w:lineRule="exact"/>
              <w:ind w:left="601" w:right="-108" w:hanging="601"/>
              <w:contextualSpacing/>
              <w:jc w:val="center"/>
              <w:rPr>
                <w:b/>
                <w:sz w:val="10"/>
              </w:rPr>
            </w:pPr>
            <w:r>
              <w:rPr>
                <w:b/>
                <w:sz w:val="10"/>
              </w:rPr>
              <w:object w:dxaOrig="1440" w:dyaOrig="1440">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text;margin-left:0.85pt;mso-position-horizontal:absolute;mso-position-vertical-relative:text;margin-top:-0.55pt;mso-position-vertical:absolute;width:57.85pt;height:57.85pt;mso-wrap-distance-left:9.00pt;mso-wrap-distance-top:0.00pt;mso-wrap-distance-right:9.00pt;mso-wrap-distance-bottom:0.00pt;" filled="f" stroked="f">
                  <v:path textboxrect="0,0,0,0"/>
                  <v:imagedata r:id="rId10" o:title=""/>
                </v:shape>
                <o:OLEObject DrawAspect="Content" r:id="rId11" ObjectID="_1525040" ProgID="MSPhotoEd.3" ShapeID="_x0000_i0" Type="Embed"/>
              </w:object>
            </w:r>
          </w:p>
          <w:p>
            <w:pPr>
              <w:spacing w:line="300" w:lineRule="exact"/>
              <w:ind w:left="720" w:right="-108" w:hanging="720"/>
              <w:contextualSpacing/>
              <w:jc w:val="center"/>
              <w:rPr>
                <w:rFonts w:ascii="Arial" w:hAnsi="Arial"/>
                <w:b/>
                <w:sz w:val="28"/>
              </w:rPr>
            </w:pPr>
          </w:p>
        </w:tc>
        <w:tc>
          <w:tcPr>
            <w:tcW w:w="4252" w:type="dxa"/>
            <w:vAlign w:val="center"/>
          </w:tcPr>
          <w:p>
            <w:pPr>
              <w:spacing w:line="300" w:lineRule="exact"/>
              <w:ind w:left="-108"/>
              <w:contextualSpacing/>
              <w:jc w:val="center"/>
              <w:rPr>
                <w:sz w:val="28"/>
                <w:szCs w:val="28"/>
              </w:rPr>
            </w:pPr>
            <w:r>
              <w:rPr>
                <w:sz w:val="28"/>
                <w:szCs w:val="28"/>
              </w:rPr>
              <w:t xml:space="preserve">ТАТАРСТАН</w:t>
            </w:r>
          </w:p>
          <w:p>
            <w:pPr>
              <w:spacing w:line="300" w:lineRule="exact"/>
              <w:ind w:left="-108"/>
              <w:contextualSpacing/>
              <w:jc w:val="center"/>
              <w:rPr>
                <w:sz w:val="28"/>
                <w:szCs w:val="28"/>
              </w:rPr>
            </w:pPr>
            <w:r>
              <w:rPr>
                <w:sz w:val="28"/>
                <w:szCs w:val="28"/>
              </w:rPr>
              <w:t xml:space="preserve"> </w:t>
            </w:r>
            <w:r>
              <w:rPr>
                <w:sz w:val="28"/>
                <w:szCs w:val="28"/>
              </w:rPr>
              <w:t xml:space="preserve"> </w:t>
            </w:r>
            <w:r>
              <w:rPr>
                <w:sz w:val="28"/>
                <w:szCs w:val="28"/>
              </w:rPr>
              <w:t xml:space="preserve">РЕСПУБЛИКАСЫ </w:t>
            </w:r>
          </w:p>
          <w:p>
            <w:pPr>
              <w:spacing w:line="300" w:lineRule="exact"/>
              <w:ind w:left="-108"/>
              <w:contextualSpacing/>
              <w:jc w:val="center"/>
              <w:rPr>
                <w:sz w:val="28"/>
                <w:szCs w:val="28"/>
              </w:rPr>
            </w:pPr>
            <w:r>
              <w:rPr>
                <w:sz w:val="28"/>
                <w:szCs w:val="28"/>
              </w:rPr>
              <w:t xml:space="preserve"> </w:t>
            </w:r>
            <w:r>
              <w:rPr>
                <w:sz w:val="28"/>
                <w:szCs w:val="28"/>
                <w:lang w:val="tt-RU"/>
              </w:rPr>
              <w:t xml:space="preserve">СӘНӘГАТ</w:t>
            </w:r>
            <w:r>
              <w:rPr>
                <w:sz w:val="28"/>
                <w:szCs w:val="28"/>
              </w:rPr>
              <w:t xml:space="preserve">Ь </w:t>
            </w:r>
            <w:r>
              <w:rPr>
                <w:sz w:val="28"/>
                <w:szCs w:val="28"/>
                <w:lang w:val="tt-RU"/>
              </w:rPr>
              <w:t xml:space="preserve">ҺӘ</w:t>
            </w:r>
            <w:r>
              <w:rPr>
                <w:sz w:val="28"/>
                <w:szCs w:val="28"/>
              </w:rPr>
              <w:t xml:space="preserve">М С</w:t>
            </w:r>
            <w:r>
              <w:rPr>
                <w:sz w:val="28"/>
                <w:szCs w:val="28"/>
                <w:lang w:val="tt-RU"/>
              </w:rPr>
              <w:t xml:space="preserve">Ә</w:t>
            </w:r>
            <w:r>
              <w:rPr>
                <w:sz w:val="28"/>
                <w:szCs w:val="28"/>
                <w:lang w:val="en-US"/>
              </w:rPr>
              <w:t xml:space="preserve">Y</w:t>
            </w:r>
            <w:r>
              <w:rPr>
                <w:sz w:val="28"/>
                <w:szCs w:val="28"/>
              </w:rPr>
              <w:t xml:space="preserve">Д</w:t>
            </w:r>
            <w:r>
              <w:rPr>
                <w:sz w:val="28"/>
                <w:szCs w:val="28"/>
                <w:lang w:val="tt-RU"/>
              </w:rPr>
              <w:t xml:space="preserve">Ә</w:t>
            </w:r>
            <w:r>
              <w:rPr>
                <w:sz w:val="28"/>
                <w:szCs w:val="28"/>
              </w:rPr>
              <w:t xml:space="preserve"> </w:t>
            </w:r>
            <w:r>
              <w:rPr>
                <w:sz w:val="28"/>
                <w:szCs w:val="28"/>
              </w:rPr>
              <w:t xml:space="preserve">МИНИСТРЛЫГЫ</w:t>
            </w:r>
          </w:p>
        </w:tc>
      </w:tr>
      <w:tr>
        <w:trPr>
          <w:cantSplit/>
          <w:trHeight w:val="90"/>
        </w:trPr>
        <w:tc>
          <w:tcPr>
            <w:tcW w:w="4253" w:type="dxa"/>
          </w:tcPr>
          <w:p>
            <w:pPr>
              <w:spacing w:line="300" w:lineRule="exact"/>
              <w:contextualSpacing/>
              <w:jc w:val="center"/>
            </w:pPr>
          </w:p>
        </w:tc>
        <w:tc>
          <w:tcPr>
            <w:tcW w:w="1418" w:type="dxa"/>
            <w:vMerge w:val="continue"/>
          </w:tcPr>
          <w:p>
            <w:pPr>
              <w:spacing w:line="360" w:lineRule="auto"/>
              <w:contextualSpacing/>
              <w:rPr>
                <w:b/>
                <w:sz w:val="28"/>
                <w:lang w:val="de-DE"/>
              </w:rPr>
            </w:pPr>
          </w:p>
        </w:tc>
        <w:tc>
          <w:tcPr>
            <w:tcW w:w="4252" w:type="dxa"/>
          </w:tcPr>
          <w:p>
            <w:pPr>
              <w:spacing w:line="300" w:lineRule="exact"/>
              <w:ind w:left="-108" w:hanging="1"/>
              <w:contextualSpacing/>
              <w:rPr>
                <w:lang w:val="tt-RU"/>
              </w:rPr>
            </w:pPr>
          </w:p>
        </w:tc>
      </w:tr>
    </w:tbl>
    <w:p>
      <w:pPr>
        <w:spacing w:line="360" w:lineRule="auto"/>
        <w:contextualSpacing/>
        <w:jc w:val="center"/>
        <w:rPr>
          <w:lang w:val="tt-RU"/>
        </w:rPr>
      </w:pPr>
    </w:p>
    <w:p>
      <w:pPr>
        <w:spacing w:line="480" w:lineRule="auto"/>
        <w:rPr>
          <w:sz w:val="18"/>
          <w:szCs w:val="18"/>
          <w:lang w:val="tt-RU"/>
        </w:rPr>
      </w:pPr>
      <w:r>
        <w:rPr>
          <w:rFonts w:ascii="Arial Tat" w:hAnsi="Arial Tat"/>
          <w:sz w:val="22"/>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60960</wp:posOffset>
                </wp:positionH>
                <wp:positionV relativeFrom="paragraph">
                  <wp:posOffset>35560</wp:posOffset>
                </wp:positionV>
                <wp:extent cx="6029325" cy="0"/>
                <wp:effectExtent l="0" t="0" r="9525" b="19050"/>
                <wp:wrapNone/>
                <wp:docPr id="2" name="Line 15"/>
                <wp:cNvGraphicFramePr/>
                <a:graphic xmlns:a="http://schemas.openxmlformats.org/drawingml/2006/main">
                  <a:graphicData uri="http://schemas.microsoft.com/office/word/2010/wordprocessingShape">
                    <wps:wsp>
                      <wps:cNvPr id="0" name=""/>
                      <wps:cNvSpPr/>
                      <wps:spPr bwMode="auto">
                        <a:xfrm>
                          <a:off x="0" y="0"/>
                          <a:ext cx="6029325" cy="0"/>
                        </a:xfrm>
                        <a:prstGeom prst="line">
                          <a:avLst/>
                        </a:prstGeom>
                        <a:noFill/>
                        <a:ln w="222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 o:spid="_x0000_s1" style="position:absolute;left:0;text-align:left;z-index:251660288;mso-wrap-distance-left:9.00pt;mso-wrap-distance-top:0.00pt;mso-wrap-distance-right:9.00pt;mso-wrap-distance-bottom:0.00pt;visibility:visible;" from="4.8pt,2.8pt" to="479.6pt,2.8pt" filled="f" strokecolor="#000000" strokeweight="1.75pt"/>
            </w:pict>
          </mc:Fallback>
        </mc:AlternateContent>
      </w:r>
    </w:p>
    <w:tbl>
      <w:tblPr>
        <w:tblStyle w:val="ac"/>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19"/>
        <w:gridCol w:w="1418"/>
        <w:gridCol w:w="4217"/>
      </w:tblGrid>
      <w:tr>
        <w:tc>
          <w:tcPr>
            <w:tcW w:w="4219" w:type="dxa"/>
          </w:tcPr>
          <w:p>
            <w:pPr>
              <w:ind w:right="-1"/>
              <w:jc w:val="center"/>
              <w:rPr>
                <w:b/>
                <w:sz w:val="28"/>
                <w:lang w:val="tt-RU"/>
              </w:rPr>
            </w:pPr>
            <w:r>
              <w:rPr>
                <w:b/>
                <w:sz w:val="28"/>
                <w:lang w:val="tt-RU"/>
              </w:rPr>
              <w:t xml:space="preserve">ПРИКАЗ</w:t>
            </w:r>
          </w:p>
          <w:p>
            <w:pPr>
              <w:ind w:right="-1"/>
              <w:jc w:val="center"/>
              <w:rPr>
                <w:sz w:val="28"/>
                <w:lang w:val="tt-RU"/>
              </w:rPr>
            </w:pPr>
          </w:p>
          <w:tbl>
            <w:tblPr>
              <w:tblStyle w:val="ac"/>
              <w:tblW w:w="0" w:type="auto"/>
              <w:tblInd w:w="11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9"/>
            </w:tblGrid>
            <w:tr>
              <w:tc>
                <w:tcPr>
                  <w:tcW w:w="1559" w:type="dxa"/>
                  <w:tcBorders>
                    <w:bottom w:val="single" w:color="auto" w:sz="4" w:space="0"/>
                  </w:tcBorders>
                </w:tcPr>
                <w:p>
                  <w:pPr>
                    <w:ind w:right="-1"/>
                    <w:jc w:val="center"/>
                    <w:rPr>
                      <w:sz w:val="28"/>
                      <w:lang w:val="tt-RU"/>
                    </w:rPr>
                  </w:pPr>
                </w:p>
              </w:tc>
            </w:tr>
          </w:tbl>
          <w:p>
            <w:pPr>
              <w:ind w:right="-1"/>
              <w:jc w:val="center"/>
              <w:rPr>
                <w:sz w:val="28"/>
                <w:lang w:val="tt-RU"/>
              </w:rPr>
            </w:pPr>
          </w:p>
        </w:tc>
        <w:tc>
          <w:tcPr>
            <w:tcW w:w="1418" w:type="dxa"/>
          </w:tcPr>
          <w:p>
            <w:pPr>
              <w:spacing w:line="276" w:lineRule="auto"/>
              <w:ind w:right="-1"/>
              <w:rPr>
                <w:sz w:val="28"/>
                <w:lang w:val="tt-RU"/>
              </w:rPr>
            </w:pPr>
          </w:p>
          <w:p>
            <w:pPr>
              <w:spacing w:line="276" w:lineRule="auto"/>
              <w:ind w:right="-1"/>
              <w:rPr>
                <w:sz w:val="28"/>
                <w:lang w:val="tt-RU"/>
              </w:rPr>
            </w:pPr>
          </w:p>
          <w:p>
            <w:pPr>
              <w:spacing w:line="276" w:lineRule="auto"/>
              <w:ind w:right="-1"/>
              <w:jc w:val="center"/>
              <w:rPr>
                <w:sz w:val="28"/>
                <w:lang w:val="tt-RU"/>
              </w:rPr>
            </w:pPr>
            <w:r>
              <w:rPr>
                <w:sz w:val="28"/>
                <w:lang w:val="tt-RU"/>
              </w:rPr>
              <w:t xml:space="preserve">г. Казань</w:t>
            </w:r>
          </w:p>
        </w:tc>
        <w:tc>
          <w:tcPr>
            <w:tcW w:w="4217" w:type="dxa"/>
          </w:tcPr>
          <w:p>
            <w:pPr>
              <w:ind w:right="-1"/>
              <w:jc w:val="center"/>
              <w:rPr>
                <w:b/>
                <w:sz w:val="28"/>
                <w:lang w:val="tt-RU"/>
              </w:rPr>
            </w:pPr>
            <w:r>
              <w:rPr>
                <w:b/>
                <w:sz w:val="28"/>
                <w:lang w:val="tt-RU"/>
              </w:rPr>
              <w:t xml:space="preserve">БОЕРЫК</w:t>
            </w:r>
          </w:p>
          <w:p>
            <w:pPr>
              <w:ind w:right="-1"/>
              <w:jc w:val="center"/>
              <w:rPr>
                <w:b/>
                <w:sz w:val="28"/>
                <w:lang w:val="tt-RU"/>
              </w:rPr>
            </w:pPr>
          </w:p>
          <w:tbl>
            <w:tblPr>
              <w:tblStyle w:val="ac"/>
              <w:tblW w:w="0" w:type="auto"/>
              <w:tblInd w:w="8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7"/>
              <w:gridCol w:w="1412"/>
            </w:tblGrid>
            <w:tr>
              <w:tc>
                <w:tcPr>
                  <w:tcW w:w="587" w:type="dxa"/>
                </w:tcPr>
                <w:p>
                  <w:pPr>
                    <w:ind w:right="-1"/>
                    <w:jc w:val="center"/>
                    <w:rPr>
                      <w:sz w:val="28"/>
                      <w:lang w:val="tt-RU"/>
                    </w:rPr>
                  </w:pPr>
                  <w:r>
                    <w:rPr>
                      <w:sz w:val="28"/>
                      <w:lang w:val="tt-RU"/>
                    </w:rPr>
                    <w:t xml:space="preserve">№</w:t>
                  </w:r>
                </w:p>
              </w:tc>
              <w:tc>
                <w:tcPr>
                  <w:tcW w:w="1412" w:type="dxa"/>
                  <w:tcBorders>
                    <w:bottom w:val="single" w:color="auto" w:sz="4" w:space="0"/>
                  </w:tcBorders>
                </w:tcPr>
                <w:p>
                  <w:pPr>
                    <w:ind w:right="-1"/>
                    <w:jc w:val="center"/>
                    <w:rPr>
                      <w:sz w:val="28"/>
                      <w:lang w:val="tt-RU"/>
                    </w:rPr>
                  </w:pPr>
                </w:p>
              </w:tc>
            </w:tr>
          </w:tbl>
          <w:p>
            <w:pPr>
              <w:ind w:right="-1"/>
              <w:jc w:val="center"/>
              <w:rPr>
                <w:sz w:val="28"/>
                <w:lang w:val="tt-RU"/>
              </w:rPr>
            </w:pPr>
          </w:p>
        </w:tc>
      </w:tr>
    </w:tbl>
    <w:p>
      <w:pPr>
        <w:spacing w:line="276" w:lineRule="auto"/>
        <w:ind w:right="-1"/>
        <w:jc w:val="both"/>
        <w:rPr>
          <w:sz w:val="28"/>
          <w:lang w:val="tt-RU"/>
        </w:rPr>
      </w:pPr>
    </w:p>
    <w:p>
      <w:pPr>
        <w:ind w:right="5528"/>
        <w:jc w:val="both"/>
        <w:rPr>
          <w:sz w:val="28"/>
          <w:szCs w:val="28"/>
        </w:rPr>
      </w:pPr>
      <w:r>
        <w:rPr>
          <w:sz w:val="28"/>
          <w:szCs w:val="28"/>
        </w:rPr>
        <w:t xml:space="preserve">О внесении изменения в Порядок осуществления контроля за обеспечением антитеррористической защищенности</w:t>
      </w:r>
      <w:r>
        <w:rPr>
          <w:sz w:val="28"/>
          <w:szCs w:val="28"/>
        </w:rPr>
        <w:t xml:space="preserve"> торговых объектов (территорий) </w:t>
      </w:r>
      <w:r>
        <w:rPr>
          <w:sz w:val="28"/>
          <w:szCs w:val="28"/>
        </w:rPr>
        <w:t xml:space="preserve">и выполнением требований</w:t>
      </w:r>
      <w:r>
        <w:rPr>
          <w:sz w:val="28"/>
          <w:szCs w:val="28"/>
        </w:rPr>
        <w:t xml:space="preserve"> </w:t>
      </w:r>
      <w:r>
        <w:rPr>
          <w:sz w:val="28"/>
          <w:szCs w:val="28"/>
        </w:rPr>
        <w:t xml:space="preserve">к антитеррористической защищенности торговых объектов (территорий), расположенных в пределах территории Республики Татарстан, утвержденный приказом Министерства промышленности и торговли Республики Татарстан</w:t>
      </w:r>
    </w:p>
    <w:p>
      <w:pPr>
        <w:ind w:right="5528"/>
        <w:jc w:val="both"/>
        <w:rPr>
          <w:sz w:val="28"/>
          <w:szCs w:val="28"/>
        </w:rPr>
      </w:pPr>
      <w:r>
        <w:rPr>
          <w:sz w:val="28"/>
          <w:szCs w:val="28"/>
        </w:rPr>
        <w:t xml:space="preserve">от 29.07.2025 №132-ОД</w:t>
      </w:r>
    </w:p>
    <w:p>
      <w:pPr>
        <w:ind w:firstLine="709"/>
        <w:jc w:val="both"/>
        <w:rPr>
          <w:sz w:val="28"/>
        </w:rPr>
      </w:pPr>
    </w:p>
    <w:p>
      <w:pPr>
        <w:tabs>
          <w:tab w:val="left" w:pos="426"/>
          <w:tab w:val="left" w:pos="567"/>
          <w:tab w:val="left" w:pos="851"/>
          <w:tab w:val="left" w:pos="4820"/>
          <w:tab w:val="left" w:pos="9356"/>
        </w:tabs>
        <w:ind w:firstLine="709"/>
        <w:jc w:val="both"/>
        <w:rPr>
          <w:bCs/>
          <w:sz w:val="28"/>
          <w:szCs w:val="28"/>
        </w:rPr>
      </w:pPr>
      <w:r>
        <w:rPr>
          <w:bCs/>
          <w:sz w:val="28"/>
          <w:szCs w:val="28"/>
        </w:rPr>
        <w:t xml:space="preserve">Внести в Порядок осуществления контроля за обеспечением антитеррористической защищенности торговых объектов (территорий)</w:t>
      </w:r>
      <w:r>
        <w:rPr>
          <w:bCs/>
          <w:sz w:val="28"/>
          <w:szCs w:val="28"/>
        </w:rPr>
        <w:br/>
        <w:t xml:space="preserve">и выполнением требований к антитеррористической защищенности торговых объектов (территорий), расположенных в пределах территории Республики Татарстан, утвержденный приказом Министерства промышленности и торговли Республики Татарстан от 29.07.2025 №132-ОД,</w:t>
      </w:r>
      <w:r>
        <w:rPr>
          <w:bCs/>
          <w:sz w:val="28"/>
          <w:szCs w:val="28"/>
          <w:lang w:eastAsia="en-US"/>
        </w:rPr>
        <w:t xml:space="preserve"> изменение, изложив раздел 3</w:t>
      </w:r>
      <w:r>
        <w:rPr>
          <w:sz w:val="28"/>
        </w:rPr>
        <w:t xml:space="preserve"> </w:t>
      </w:r>
      <w:r>
        <w:rPr>
          <w:bCs/>
          <w:sz w:val="28"/>
          <w:szCs w:val="28"/>
          <w:lang w:eastAsia="en-US"/>
        </w:rPr>
        <w:t xml:space="preserve">в следующей редакции</w:t>
      </w:r>
      <w:r>
        <w:rPr>
          <w:bCs/>
          <w:sz w:val="28"/>
          <w:szCs w:val="28"/>
        </w:rPr>
        <w:t xml:space="preserve">:</w:t>
      </w:r>
    </w:p>
    <w:p>
      <w:pPr>
        <w:ind w:firstLine="709"/>
        <w:jc w:val="both"/>
        <w:rPr>
          <w:sz w:val="28"/>
        </w:rPr>
      </w:pPr>
    </w:p>
    <w:p>
      <w:pPr>
        <w:tabs>
          <w:tab w:val="left" w:pos="426"/>
          <w:tab w:val="left" w:pos="567"/>
          <w:tab w:val="left" w:pos="851"/>
          <w:tab w:val="left" w:pos="4820"/>
          <w:tab w:val="left" w:pos="9356"/>
        </w:tabs>
        <w:ind w:firstLine="709"/>
        <w:jc w:val="center"/>
        <w:rPr>
          <w:b/>
          <w:bCs/>
          <w:sz w:val="28"/>
          <w:szCs w:val="28"/>
        </w:rPr>
      </w:pPr>
      <w:r>
        <w:rPr>
          <w:b/>
          <w:bCs/>
          <w:sz w:val="28"/>
          <w:szCs w:val="28"/>
        </w:rPr>
        <w:t xml:space="preserve">«3. Описание результата контроля</w:t>
      </w:r>
    </w:p>
    <w:p>
      <w:pPr>
        <w:tabs>
          <w:tab w:val="left" w:pos="426"/>
          <w:tab w:val="left" w:pos="567"/>
          <w:tab w:val="left" w:pos="851"/>
          <w:tab w:val="left" w:pos="4820"/>
          <w:tab w:val="left" w:pos="9356"/>
        </w:tabs>
        <w:ind w:firstLine="709"/>
        <w:jc w:val="both"/>
        <w:rPr>
          <w:bCs/>
          <w:sz w:val="28"/>
          <w:szCs w:val="28"/>
        </w:rPr>
      </w:pPr>
      <w:r>
        <w:rPr>
          <w:bCs/>
          <w:sz w:val="28"/>
          <w:szCs w:val="28"/>
        </w:rPr>
        <w:t xml:space="preserve">3.1. По результатам проведения проверки Министерством оформляется акт проверки, содержащий сведения о наличии или отсутствии выявленных нарушений.</w:t>
      </w:r>
    </w:p>
    <w:p>
      <w:pPr>
        <w:tabs>
          <w:tab w:val="left" w:pos="426"/>
          <w:tab w:val="left" w:pos="567"/>
          <w:tab w:val="left" w:pos="851"/>
          <w:tab w:val="left" w:pos="4820"/>
          <w:tab w:val="left" w:pos="9356"/>
        </w:tabs>
        <w:ind w:firstLine="709"/>
        <w:jc w:val="both"/>
        <w:rPr>
          <w:bCs/>
          <w:sz w:val="28"/>
          <w:szCs w:val="28"/>
        </w:rPr>
      </w:pPr>
      <w:r>
        <w:rPr>
          <w:bCs/>
          <w:sz w:val="28"/>
          <w:szCs w:val="28"/>
        </w:rPr>
        <w:t xml:space="preserve">3.2. В отношении фактов нарушений, выявленных по результатам проверки</w:t>
      </w:r>
      <w:r>
        <w:rPr>
          <w:bCs/>
          <w:sz w:val="28"/>
          <w:szCs w:val="28"/>
        </w:rPr>
        <w:br/>
        <w:t xml:space="preserve">и отраженных в акте проверки (в том числе выявленных нарушений по неисполнению ранее установленных замечаний Главного управления МЧС России по Республике Татарстан, Управления Федеральной службы войск национальной гвардии Российской Федерации по Республике Татарстан, Управления ФСБ России</w:t>
      </w:r>
      <w:r>
        <w:rPr>
          <w:bCs/>
          <w:sz w:val="28"/>
          <w:szCs w:val="28"/>
        </w:rPr>
        <w:br/>
        <w:t xml:space="preserve">по Республике Татарстан), материалы проверки направляются Министерством</w:t>
      </w:r>
      <w:r>
        <w:rPr>
          <w:bCs/>
          <w:sz w:val="28"/>
          <w:szCs w:val="28"/>
        </w:rPr>
        <w:br/>
        <w:t xml:space="preserve">в указанные уполномоченные органы для дальнейшей работы.»</w:t>
      </w:r>
    </w:p>
    <w:p>
      <w:pPr>
        <w:ind w:right="-1"/>
        <w:jc w:val="both"/>
        <w:rPr>
          <w:sz w:val="28"/>
        </w:rPr>
      </w:pPr>
    </w:p>
    <w:p>
      <w:pPr>
        <w:ind w:right="-1"/>
        <w:jc w:val="both"/>
        <w:rPr>
          <w:sz w:val="28"/>
        </w:rPr>
      </w:pPr>
      <w:r>
        <w:rPr>
          <w:sz w:val="28"/>
        </w:rPr>
        <w:t xml:space="preserve">Заместитель Премьер-министра</w:t>
      </w:r>
    </w:p>
    <w:p>
      <w:pPr>
        <w:ind w:right="-1"/>
        <w:jc w:val="both"/>
        <w:rPr>
          <w:sz w:val="28"/>
          <w:lang w:val="tt-RU"/>
        </w:rPr>
      </w:pPr>
      <w:r>
        <w:rPr>
          <w:sz w:val="28"/>
        </w:rPr>
        <w:t xml:space="preserve">Республики Татарстан – министр                                </w:t>
      </w:r>
      <w:r>
        <w:rPr>
          <w:sz w:val="28"/>
        </w:rPr>
        <w:t xml:space="preserve">            </w:t>
      </w:r>
      <w:r>
        <w:rPr>
          <w:sz w:val="28"/>
        </w:rPr>
        <w:t xml:space="preserve">                                      О.В.</w:t>
      </w:r>
      <w:bookmarkStart w:id="0" w:name="_GoBack"/>
      <w:bookmarkEnd w:id="0"/>
      <w:r>
        <w:rPr>
          <w:sz w:val="28"/>
        </w:rPr>
        <w:t xml:space="preserve">Коробченко</w:t>
      </w:r>
    </w:p>
    <w:sectPr>
      <w:pgSz w:w="11906" w:h="16838"/>
      <w:pgMar w:top="568"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Arial Tat">
    <w:panose1 w:val="020B0604020202020204"/>
  </w:font>
  <w:font w:name="Wingdings">
    <w:panose1 w:val="05010000000000000000"/>
  </w:font>
  <w:font w:name="Symbol">
    <w:panose1 w:val="05010000000000000000"/>
  </w:font>
  <w:font w:name="Tahoma">
    <w:panose1 w:val="020B060403050404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0419000F">
      <w:start w:val="1"/>
      <w:numFmt w:val="decimal"/>
      <w:lvlText w:val="%1."/>
      <w:lvlJc w:val="left"/>
      <w:pPr>
        <w:ind w:left="1429" w:hanging="360"/>
      </w:p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1">
    <w:multiLevelType w:val="hybridMultilevel"/>
    <w:lvl w:ilvl="0" w:tplc="774E4E36">
      <w:start w:val="1"/>
      <w:numFmt w:val="bullet"/>
      <w:lvlText w:val=""/>
      <w:lvlJc w:val="left"/>
      <w:pPr>
        <w:ind w:left="1429" w:hanging="360"/>
      </w:pPr>
      <w:rPr>
        <w:rFonts w:hint="default" w:ascii="Symbol" w:hAnsi="Symbol"/>
      </w:rPr>
    </w:lvl>
    <w:lvl w:ilvl="1" w:tentative="1" w:tplc="04190003">
      <w:start w:val="1"/>
      <w:numFmt w:val="bullet"/>
      <w:lvlText w:val="o"/>
      <w:lvlJc w:val="left"/>
      <w:pPr>
        <w:ind w:left="2149" w:hanging="360"/>
      </w:pPr>
      <w:rPr>
        <w:rFonts w:hint="default" w:ascii="Courier New" w:hAnsi="Courier New" w:cs="Courier New"/>
      </w:rPr>
    </w:lvl>
    <w:lvl w:ilvl="2" w:tentative="1" w:tplc="04190005">
      <w:start w:val="1"/>
      <w:numFmt w:val="bullet"/>
      <w:lvlText w:val=""/>
      <w:lvlJc w:val="left"/>
      <w:pPr>
        <w:ind w:left="2869" w:hanging="360"/>
      </w:pPr>
      <w:rPr>
        <w:rFonts w:hint="default" w:ascii="Wingdings" w:hAnsi="Wingdings"/>
      </w:rPr>
    </w:lvl>
    <w:lvl w:ilvl="3" w:tentative="1" w:tplc="04190001">
      <w:start w:val="1"/>
      <w:numFmt w:val="bullet"/>
      <w:lvlText w:val=""/>
      <w:lvlJc w:val="left"/>
      <w:pPr>
        <w:ind w:left="3589" w:hanging="360"/>
      </w:pPr>
      <w:rPr>
        <w:rFonts w:hint="default" w:ascii="Symbol" w:hAnsi="Symbol"/>
      </w:rPr>
    </w:lvl>
    <w:lvl w:ilvl="4" w:tentative="1" w:tplc="04190003">
      <w:start w:val="1"/>
      <w:numFmt w:val="bullet"/>
      <w:lvlText w:val="o"/>
      <w:lvlJc w:val="left"/>
      <w:pPr>
        <w:ind w:left="4309" w:hanging="360"/>
      </w:pPr>
      <w:rPr>
        <w:rFonts w:hint="default" w:ascii="Courier New" w:hAnsi="Courier New" w:cs="Courier New"/>
      </w:rPr>
    </w:lvl>
    <w:lvl w:ilvl="5" w:tentative="1" w:tplc="04190005">
      <w:start w:val="1"/>
      <w:numFmt w:val="bullet"/>
      <w:lvlText w:val=""/>
      <w:lvlJc w:val="left"/>
      <w:pPr>
        <w:ind w:left="5029" w:hanging="360"/>
      </w:pPr>
      <w:rPr>
        <w:rFonts w:hint="default" w:ascii="Wingdings" w:hAnsi="Wingdings"/>
      </w:rPr>
    </w:lvl>
    <w:lvl w:ilvl="6" w:tentative="1" w:tplc="04190001">
      <w:start w:val="1"/>
      <w:numFmt w:val="bullet"/>
      <w:lvlText w:val=""/>
      <w:lvlJc w:val="left"/>
      <w:pPr>
        <w:ind w:left="5749" w:hanging="360"/>
      </w:pPr>
      <w:rPr>
        <w:rFonts w:hint="default" w:ascii="Symbol" w:hAnsi="Symbol"/>
      </w:rPr>
    </w:lvl>
    <w:lvl w:ilvl="7" w:tentative="1" w:tplc="04190003">
      <w:start w:val="1"/>
      <w:numFmt w:val="bullet"/>
      <w:lvlText w:val="o"/>
      <w:lvlJc w:val="left"/>
      <w:pPr>
        <w:ind w:left="6469" w:hanging="360"/>
      </w:pPr>
      <w:rPr>
        <w:rFonts w:hint="default" w:ascii="Courier New" w:hAnsi="Courier New" w:cs="Courier New"/>
      </w:rPr>
    </w:lvl>
    <w:lvl w:ilvl="8" w:tentative="1" w:tplc="04190005">
      <w:start w:val="1"/>
      <w:numFmt w:val="bullet"/>
      <w:lvlText w:val=""/>
      <w:lvlJc w:val="left"/>
      <w:pPr>
        <w:ind w:left="7189"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jc w:val="right"/>
      <w:outlineLvl w:val="1"/>
    </w:pPr>
    <w:rPr>
      <w:sz w:val="28"/>
    </w:rPr>
  </w:style>
  <w:style w:type="paragraph" w:styleId="3">
    <w:name w:val="heading 3"/>
    <w:basedOn w:val="a"/>
    <w:next w:val="a"/>
    <w:qFormat/>
    <w:pPr>
      <w:keepNext/>
      <w:outlineLvl w:val="2"/>
    </w:pPr>
    <w:rPr>
      <w:b/>
      <w:sz w:val="28"/>
    </w:rPr>
  </w:style>
  <w:style w:type="paragraph" w:styleId="4">
    <w:name w:val="heading 4"/>
    <w:basedOn w:val="a"/>
    <w:next w:val="a"/>
    <w:qFormat/>
    <w:pPr>
      <w:keepNext/>
      <w:tabs>
        <w:tab w:val="left" w:pos="426"/>
      </w:tabs>
      <w:jc w:val="both"/>
      <w:outlineLvl w:val="3"/>
    </w:pPr>
    <w:rPr>
      <w:sz w:val="2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a3">
    <w:name w:val="caption"/>
    <w:basedOn w:val="a"/>
    <w:next w:val="a"/>
    <w:qFormat/>
    <w:pPr>
      <w:spacing w:before="120" w:after="120"/>
    </w:pPr>
    <w:rPr>
      <w:b/>
    </w:rPr>
  </w:style>
  <w:style w:type="paragraph" w:styleId="a4">
    <w:name w:val="Body Text Indent"/>
    <w:basedOn w:val="a"/>
    <w:pPr>
      <w:spacing w:after="120" w:line="480" w:lineRule="auto"/>
      <w:ind w:firstLine="851"/>
      <w:jc w:val="both"/>
    </w:pPr>
    <w:rPr>
      <w:sz w:val="28"/>
    </w:rPr>
  </w:style>
  <w:style w:type="paragraph" w:styleId="a5" w:customStyle="1">
    <w:name w:val="Обращ"/>
    <w:basedOn w:val="a"/>
    <w:pPr>
      <w:spacing w:after="240"/>
      <w:jc w:val="center"/>
    </w:pPr>
    <w:rPr>
      <w:b/>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customStyle="1">
    <w:name w:val="Адр"/>
    <w:basedOn w:val="a"/>
    <w:pPr>
      <w:ind w:left="6237"/>
    </w:pPr>
    <w:rPr>
      <w:sz w:val="28"/>
    </w:rPr>
  </w:style>
  <w:style w:type="character" w:styleId="a9">
    <w:name w:val="Hyperlink"/>
    <w:basedOn w:val="a0"/>
    <w:rPr>
      <w:color w:val="0000ff"/>
      <w:u w:val="single"/>
    </w:rPr>
  </w:style>
  <w:style w:type="paragraph" w:styleId="10" w:customStyle="1">
    <w:name w:val="Текст1"/>
    <w:basedOn w:val="a"/>
    <w:rPr>
      <w:rFonts w:ascii="Courier New" w:hAnsi="Courier New"/>
    </w:rPr>
  </w:style>
  <w:style w:type="paragraph" w:styleId="aa">
    <w:name w:val="Body Text"/>
    <w:basedOn w:val="a"/>
    <w:pPr>
      <w:jc w:val="both"/>
    </w:pPr>
    <w:rPr>
      <w:sz w:val="28"/>
    </w:rPr>
  </w:style>
  <w:style w:type="paragraph" w:styleId="ab">
    <w:name w:val="Balloon Text"/>
    <w:basedOn w:val="a"/>
    <w:semiHidden/>
    <w:rPr>
      <w:rFonts w:ascii="Tahoma" w:hAnsi="Tahoma" w:cs="Tahoma"/>
      <w:sz w:val="16"/>
      <w:szCs w:val="16"/>
    </w:rPr>
  </w:style>
  <w:style w:type="table" w:styleId="ac">
    <w:name w:val="Table Grid"/>
    <w:basedOn w:val="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oleObject" Target="embeddings/oleObject1.bin"/></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6FF5B-1E3E-4014-AFDA-06E4B0E8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haracters>1625</Characters>
  <CharactersWithSpaces>1810</CharactersWithSpaces>
  <Company/>
  <DocSecurity>0</DocSecurity>
  <HyperlinksChanged>false</HyperlinksChanged>
  <Lines>13</Lines>
  <LinksUpToDate>false</LinksUpToDate>
  <Pages>1</Pages>
  <Paragraphs>3</Paragraphs>
  <ScaleCrop>false</ScaleCrop>
  <SharedDoc>false</SharedDoc>
  <Template>бланк новый-шаблон</Template>
  <TotalTime>109</TotalTime>
  <Words>188</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ТОРГОВЛИ</dc:title>
  <dc:creator>Вершинина</dc:creator>
  <cp:lastModifiedBy>user</cp:lastModifiedBy>
  <cp:revision>42</cp:revision>
  <cp:lastPrinted>2024-07-30T11:10:00Z</cp:lastPrinted>
  <dcterms:created xsi:type="dcterms:W3CDTF">2020-08-03T08:25:00Z</dcterms:created>
  <dcterms:modified xsi:type="dcterms:W3CDTF">2026-03-05T14:03:00Z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Шаблон">
    <vt:lpwstr>для пользования</vt:lpwstr>
  </property>
</Properties>
</file>