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«__» ________ 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изменений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абинета Министров Республики Татарстан от 25.0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1857811"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25.0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изменениями, внесенными постановлениями Кабинета Министров Республики Татарстан от 18.07.2012 № 611, от 31.12.2012 № 1183, от 30.01.2013 № 48, от 11.05.2013 № 313, от 29.06.2013 № 455, от 10.01.2014 № 2, от 17.01.2014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20, от 28.05.2014 № 362, от 25.08.2014 № 613, от 06.10.2014 № 726, от 10.10.2014 № 752, от 29.12.2014 № 1050, от 04.08.2015 № 565, от 30.12.2015 № 1025, от 02.09.2016 № 611, от 23.12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.2016 № 983, от 18.05.2017 № 292, от 27.09.2017 № 731, от 26.10.2017 № 809, от 31.10.2017 № 827, от 18.11.2017 № 885, от 22.01.2018 № 27, от 26.04.2018 № 293, от 29.10.2018 № 953, от 27.12.2018 № 1247, от 13.07.2019 № 578, от 28.08.2019 № 730, от 18.10.201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9 № 938, от 29.10.2019 № 967, от 20.12.2019 № 1176, от 28.05.2020 № 433, от 29.06.2020 № 539, от 08.07.2020 № 568, от 04.02.2021 № 54, от 26.07.2021 № 645, от 16.08.2021 № 737, от 23.09.2021 № 903, от 30.10.2021 № 1030, от 30.05.2022 № 499, от 20.06.2022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587, от 15.07.2022 № 683, от 12.08.2022 № 797, от 14.09.2022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1002, от 20.09.2022 № 1018, от 11.10.2022 № 1093, от 08.11.2022 № 1184, от 21.11.2022 № 1249, от 21.02.2023 № 171, от 10.08.2023 № 968, от 25.09.2023 № 1183, от 01.11.2023 № 1390, от 18.11.2023 № 1487, от 27.12.2023 № 1696, от 10.04.2024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247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от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.2024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419, от 17.06.2024 № 431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от 15.08.2024 № 659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04.09.2024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730, от 07.09.2024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741,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25.10.2024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920, от 31.10.2024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951, от 04.03.2025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132,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18.04.2025 № 247, от 22.05.2025 № 345, от 11.07.2025 № 504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27.09.2025 № 772, от 17.12.2025 № 1101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следующие из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менения: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/>
    </w:p>
    <w:p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приложении №2 к указанному Положению: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r>
    </w:p>
    <w:p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графу 5 строки 104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цифры «40,» дополнить цифрой «44,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цифры «157» дополнить цифрой «, 161»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графу 5 строки 105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 цифрой «, 161»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графу 4 строки 147 приложения № 4 к указанному Положению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дополнить словами «,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отделение (кабинет) медицинской реабилитации,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оказывающей медицинскую помощь в амбулаторных условиях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государственного автономного учреждения здравоохранения «Городская детская поликлиника № 7» г. Казани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 w14:paraId="58F442DF"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графу 3 строки 33 приложения № 13 к указанному Положению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цифры «142,» дополнить цифрой «156,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1027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7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Премьер-министр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Татарстан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  <w:sectPr>
          <w:headerReference w:type="default" r:id="rId9"/>
          <w:headerReference w:type="even" r:id="rId10"/>
          <w:headerReference w:type="first" r:id="rId11"/>
          <w:footerReference w:type="first" r:id="rId14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7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ОЯСНИТЕЛЬНАЯ ЗАПИСКА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1027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проекту постановления Кабинета Министров Республики Татарстан 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внесении изменений в Положение 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утвержденное постановлением Кабинета Министров Республики Татарстан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омственных Министерству здравоохранения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1027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7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постановления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внесении изменений в Положение 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утвержденное постановлением Кабинета Министров Республики Татарстан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обращений Министерства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08.09.2025 № 09-01/12022, от 24.10.2025 № 09-01/14571, от 25.02.2026 № 09-01/2330 о дополнении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отделений, имеющих право на выплаты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компенсационного характера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7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Проектом постановления вносятся изменения в Положение об условиях оплаты труда работников медицинских организаций, подведомст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7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дополнения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отделений «гемодиализа» (код отделения 44) и «противоопухолевой лекарственной терапии» (код отделения 161), имеющих право на выплаты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компенсационного характера за работу в условиях, отклоняющихся от нормальных, работникам профессиональных квалификационных групп должностей медицинских и фармацевтических работников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государственных медицинских организаций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кодам выплат 104 и 105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 связи с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действием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республике центров, дневных стационаров по оказани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онкологической помощи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по противоопухолевой ле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карственной терапии и по проведению гемодиализа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в амбулаторных условиях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:lang w:val="undefined" w:bidi="undefined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</w:r>
    </w:p>
    <w:p w14:paraId="5E8F0881">
      <w:pPr>
        <w:pStyle w:val="1027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undefined" w:eastAsia="ru-RU"/>
        </w:rPr>
        <w:t xml:space="preserve">в части дополнения справочника отделений (палат, кабинетов) для установления работникам выплат компенсационного характера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отделением (кабинетом) медицинской реабилитации,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оказывающей медицинскую помощь в амбулаторных условиях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государственного автономного учреждения здравоохранения «Городская детская поликлиника № 7» г. Казани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» (код отделения 147), в связи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c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установлением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с 01.01.2026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планового задания по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медицинской реабилитации пациентов с на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рушением функции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ЦНС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медицинской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реабилитации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пациентов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с нарушением функции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периферической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нервной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системы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 (код выплат 9), которое выполняет отделение медицинской реабилитации-Центр восстановительного лечения детей-инвалидов 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ГАУЗ «Городская детская поликлиника № 7» г. Казани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:lang w:val="undefined" w:bidi="undefined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undefined"/>
        </w:rPr>
      </w:r>
    </w:p>
    <w:p w14:paraId="62F597B2">
      <w:pPr>
        <w:pStyle w:val="1027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дополнения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отделений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 (палат) медицинской реабилитации пациентов с соматическими заболеваниями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 (код 156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установления выплат компенсационного характера работникам, занятым на работах с вредными и (или) опасными условиями труда»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коду выплаты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33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  <w14:ligatures w14:val="none"/>
        </w:rPr>
        <w:t xml:space="preserve">«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  <w14:ligatures w14:val="none"/>
        </w:rPr>
        <w:t xml:space="preserve">Работа в организациях, отделениях, палатах, кабинетах для онкологических больных; отделениях (палатах), кабинетах для больных с гемобластозами и депрессиями кроветворения, хосписах, домах сестринского ухода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  <w14:ligatures w14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в связи с </w:t>
      </w:r>
      <w:r>
        <w:rPr>
          <w:rFonts w:ascii="Times New Roman" w:hAnsi="Times New Roman"/>
          <w:sz w:val="28"/>
          <w:szCs w:val="26"/>
          <w:lang w:val="tt-RU"/>
        </w:rPr>
        <w:t xml:space="preserve">оказ</w:t>
      </w:r>
      <w:r>
        <w:rPr>
          <w:rFonts w:ascii="Times New Roman" w:hAnsi="Times New Roman"/>
          <w:sz w:val="28"/>
          <w:szCs w:val="26"/>
          <w:lang w:val="ru-RU"/>
        </w:rPr>
        <w:t xml:space="preserve">анием </w:t>
      </w:r>
      <w:r>
        <w:rPr>
          <w:rFonts w:ascii="Times New Roman" w:hAnsi="Times New Roman"/>
          <w:sz w:val="28"/>
          <w:szCs w:val="26"/>
          <w:lang w:val="tt-RU"/>
        </w:rPr>
        <w:t xml:space="preserve">медицинск</w:t>
      </w:r>
      <w:r>
        <w:rPr>
          <w:rFonts w:ascii="Times New Roman" w:hAnsi="Times New Roman"/>
          <w:sz w:val="28"/>
          <w:szCs w:val="26"/>
          <w:lang w:val="ru-RU"/>
        </w:rPr>
        <w:t xml:space="preserve">ой</w:t>
      </w:r>
      <w:r>
        <w:rPr>
          <w:rFonts w:ascii="Times New Roman" w:hAnsi="Times New Roman"/>
          <w:sz w:val="28"/>
          <w:szCs w:val="26"/>
          <w:lang w:val="tt-RU"/>
        </w:rPr>
        <w:t xml:space="preserve"> </w:t>
      </w:r>
      <w:r>
        <w:rPr>
          <w:rFonts w:ascii="Times New Roman" w:hAnsi="Times New Roman"/>
          <w:sz w:val="28"/>
          <w:szCs w:val="26"/>
          <w:lang w:val="ru-RU"/>
        </w:rPr>
        <w:t xml:space="preserve">реабилитации</w:t>
      </w:r>
      <w:r>
        <w:rPr>
          <w:rFonts w:ascii="Times New Roman" w:hAnsi="Times New Roman"/>
          <w:sz w:val="28"/>
          <w:szCs w:val="26"/>
          <w:lang w:val="tt-RU"/>
        </w:rPr>
        <w:t xml:space="preserve"> онкологическим больным, в том числе по клинико-статистической группе «Медицинская реабилитация по поводу постмастэктом</w:t>
      </w:r>
      <w:r>
        <w:rPr>
          <w:rFonts w:ascii="Times New Roman" w:hAnsi="Times New Roman"/>
          <w:sz w:val="28"/>
          <w:szCs w:val="26"/>
          <w:lang w:val="tt-RU"/>
        </w:rPr>
        <w:t xml:space="preserve">ического синдрома в онкологии»</w:t>
      </w:r>
      <w:r>
        <w:rPr>
          <w:rFonts w:ascii="Times New Roman" w:hAnsi="Times New Roman"/>
          <w:sz w:val="28"/>
          <w:szCs w:val="26"/>
          <w:lang w:val="ru-RU"/>
        </w:rPr>
        <w:t xml:space="preserve"> </w:t>
      </w:r>
      <w:bookmarkStart w:id="0" w:name="_GoBack"/>
      <w:r/>
      <w:bookmarkEnd w:id="0"/>
      <w:r>
        <w:rPr>
          <w:rFonts w:ascii="Times New Roman" w:hAnsi="Times New Roman"/>
          <w:sz w:val="28"/>
          <w:szCs w:val="26"/>
          <w:lang w:val="ru-RU"/>
        </w:rPr>
        <w:t xml:space="preserve">в </w:t>
      </w:r>
      <w:r>
        <w:rPr>
          <w:rFonts w:ascii="Times New Roman" w:hAnsi="Times New Roman"/>
          <w:sz w:val="28"/>
          <w:szCs w:val="26"/>
          <w:lang w:val="tt-RU"/>
        </w:rPr>
        <w:t xml:space="preserve">ГАУЗ «Республикански</w:t>
      </w:r>
      <w:r>
        <w:rPr>
          <w:rFonts w:ascii="Times New Roman" w:hAnsi="Times New Roman"/>
          <w:sz w:val="28"/>
          <w:szCs w:val="26"/>
          <w:lang w:val="tt-RU"/>
        </w:rPr>
        <w:t xml:space="preserve">й</w:t>
      </w:r>
      <w:r>
        <w:rPr>
          <w:rFonts w:ascii="Times New Roman" w:hAnsi="Times New Roman"/>
          <w:sz w:val="28"/>
          <w:szCs w:val="26"/>
          <w:lang w:val="tt-RU"/>
        </w:rPr>
        <w:t xml:space="preserve"> клинически</w:t>
      </w:r>
      <w:r>
        <w:rPr>
          <w:rFonts w:ascii="Times New Roman" w:hAnsi="Times New Roman"/>
          <w:sz w:val="28"/>
          <w:szCs w:val="26"/>
          <w:lang w:val="tt-RU"/>
        </w:rPr>
        <w:t xml:space="preserve">й</w:t>
      </w:r>
      <w:r>
        <w:rPr>
          <w:rFonts w:ascii="Times New Roman" w:hAnsi="Times New Roman"/>
          <w:sz w:val="28"/>
          <w:szCs w:val="26"/>
          <w:lang w:val="tt-RU"/>
        </w:rPr>
        <w:t xml:space="preserve"> онкологически</w:t>
      </w:r>
      <w:r>
        <w:rPr>
          <w:rFonts w:ascii="Times New Roman" w:hAnsi="Times New Roman"/>
          <w:sz w:val="28"/>
          <w:szCs w:val="26"/>
          <w:lang w:val="tt-RU"/>
        </w:rPr>
        <w:t xml:space="preserve">й</w:t>
      </w:r>
      <w:r>
        <w:rPr>
          <w:rFonts w:ascii="Times New Roman" w:hAnsi="Times New Roman"/>
          <w:sz w:val="28"/>
          <w:szCs w:val="26"/>
          <w:lang w:val="tt-RU"/>
        </w:rPr>
        <w:t xml:space="preserve"> диспансер МЗ РТ им. проф. М.З. Сигала»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1027"/>
        <w:pBdr/>
        <w:spacing w:line="288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27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7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headerReference w:type="default" r:id="rId12"/>
      <w:headerReference w:type="first" r:id="rId13"/>
      <w:footnotePr/>
      <w:endnotePr/>
      <w:type w:val="nextPage"/>
      <w:pgSz w:h="16838" w:orient="portrait" w:w="11905"/>
      <w:pgMar w:top="1134" w:right="567" w:bottom="539" w:left="1134" w:header="510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17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1017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17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1017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1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1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1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19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pBdr/>
      <w:spacing/>
      <w:ind/>
      <w:jc w:val="center"/>
      <w:rPr/>
    </w:pPr>
    <w:r/>
    <w:r/>
  </w:p>
  <w:p>
    <w:pPr>
      <w:pStyle w:val="101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404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7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4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2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9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6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83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0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80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571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5"/>
  </w:num>
  <w:num w:numId="5">
    <w:abstractNumId w:val="18"/>
  </w:num>
  <w:num w:numId="6">
    <w:abstractNumId w:val="17"/>
  </w:num>
  <w:num w:numId="7">
    <w:abstractNumId w:val="3"/>
  </w:num>
  <w:num w:numId="8">
    <w:abstractNumId w:val="4"/>
  </w:num>
  <w:num w:numId="9">
    <w:abstractNumId w:val="2"/>
  </w:num>
  <w:num w:numId="10">
    <w:abstractNumId w:val="14"/>
  </w:num>
  <w:num w:numId="11">
    <w:abstractNumId w:val="16"/>
  </w:num>
  <w:num w:numId="12">
    <w:abstractNumId w:val="7"/>
  </w:num>
  <w:num w:numId="13">
    <w:abstractNumId w:val="9"/>
  </w:num>
  <w:num w:numId="14">
    <w:abstractNumId w:val="11"/>
  </w:num>
  <w:num w:numId="15">
    <w:abstractNumId w:val="6"/>
  </w:num>
  <w:num w:numId="16">
    <w:abstractNumId w:val="0"/>
  </w:num>
  <w:num w:numId="17">
    <w:abstractNumId w:val="10"/>
  </w:num>
  <w:num w:numId="18">
    <w:abstractNumId w:val="12"/>
  </w:num>
  <w:num w:numId="19">
    <w:abstractNumId w:val="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3">
    <w:name w:val="Table Grid Light"/>
    <w:basedOn w:val="10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1"/>
    <w:basedOn w:val="10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2"/>
    <w:basedOn w:val="10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1 Light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2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3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4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4 - Accent 1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 - Accent 2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3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4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5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6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5 Dark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6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6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7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ned - Accent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ned - Accent 1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 2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3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4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5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6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&amp; Lined - Accent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&amp; Lined - Accent 1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 2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 3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4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5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6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8">
    <w:name w:val="Heading 1"/>
    <w:basedOn w:val="1013"/>
    <w:next w:val="1013"/>
    <w:link w:val="9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59">
    <w:name w:val="Heading 2"/>
    <w:basedOn w:val="1013"/>
    <w:next w:val="1013"/>
    <w:link w:val="9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60">
    <w:name w:val="Heading 3"/>
    <w:basedOn w:val="1013"/>
    <w:next w:val="1013"/>
    <w:link w:val="9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61">
    <w:name w:val="Heading 4"/>
    <w:basedOn w:val="1013"/>
    <w:next w:val="1013"/>
    <w:link w:val="9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62">
    <w:name w:val="Heading 5"/>
    <w:basedOn w:val="1013"/>
    <w:next w:val="1013"/>
    <w:link w:val="9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63">
    <w:name w:val="Heading 6"/>
    <w:basedOn w:val="1013"/>
    <w:next w:val="1013"/>
    <w:link w:val="9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4">
    <w:name w:val="Heading 7"/>
    <w:basedOn w:val="1013"/>
    <w:next w:val="1013"/>
    <w:link w:val="9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5">
    <w:name w:val="Heading 8"/>
    <w:basedOn w:val="1013"/>
    <w:next w:val="1013"/>
    <w:link w:val="9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66">
    <w:name w:val="Heading 9"/>
    <w:basedOn w:val="1013"/>
    <w:next w:val="1013"/>
    <w:link w:val="9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67">
    <w:name w:val="Heading 1 Char"/>
    <w:basedOn w:val="1014"/>
    <w:link w:val="9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8">
    <w:name w:val="Heading 2 Char"/>
    <w:basedOn w:val="1014"/>
    <w:link w:val="9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9">
    <w:name w:val="Heading 3 Char"/>
    <w:basedOn w:val="1014"/>
    <w:link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0">
    <w:name w:val="Heading 4 Char"/>
    <w:basedOn w:val="1014"/>
    <w:link w:val="9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1">
    <w:name w:val="Heading 5 Char"/>
    <w:basedOn w:val="1014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72">
    <w:name w:val="Heading 6 Char"/>
    <w:basedOn w:val="1014"/>
    <w:link w:val="9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3">
    <w:name w:val="Heading 7 Char"/>
    <w:basedOn w:val="1014"/>
    <w:link w:val="9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4">
    <w:name w:val="Heading 8 Char"/>
    <w:basedOn w:val="1014"/>
    <w:link w:val="9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5">
    <w:name w:val="Heading 9 Char"/>
    <w:basedOn w:val="1014"/>
    <w:link w:val="9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76">
    <w:name w:val="Title"/>
    <w:basedOn w:val="1013"/>
    <w:next w:val="1013"/>
    <w:link w:val="9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77">
    <w:name w:val="Title Char"/>
    <w:basedOn w:val="1014"/>
    <w:link w:val="9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78">
    <w:name w:val="Subtitle"/>
    <w:basedOn w:val="1013"/>
    <w:next w:val="1013"/>
    <w:link w:val="9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9">
    <w:name w:val="Subtitle Char"/>
    <w:basedOn w:val="1014"/>
    <w:link w:val="9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0">
    <w:name w:val="Quote"/>
    <w:basedOn w:val="1013"/>
    <w:next w:val="1013"/>
    <w:link w:val="9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1">
    <w:name w:val="Quote Char"/>
    <w:basedOn w:val="1014"/>
    <w:link w:val="9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2">
    <w:name w:val="Intense Emphasis"/>
    <w:basedOn w:val="10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83">
    <w:name w:val="Intense Quote"/>
    <w:basedOn w:val="1013"/>
    <w:next w:val="1013"/>
    <w:link w:val="9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84">
    <w:name w:val="Intense Quote Char"/>
    <w:basedOn w:val="1014"/>
    <w:link w:val="9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85">
    <w:name w:val="Intense Reference"/>
    <w:basedOn w:val="10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86">
    <w:name w:val="No Spacing"/>
    <w:basedOn w:val="1013"/>
    <w:uiPriority w:val="1"/>
    <w:qFormat/>
    <w:pPr>
      <w:pBdr/>
      <w:spacing w:after="0" w:line="240" w:lineRule="auto"/>
      <w:ind/>
    </w:pPr>
  </w:style>
  <w:style w:type="character" w:styleId="987">
    <w:name w:val="Subtle Emphasis"/>
    <w:basedOn w:val="10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8">
    <w:name w:val="Emphasis"/>
    <w:basedOn w:val="1014"/>
    <w:uiPriority w:val="20"/>
    <w:qFormat/>
    <w:pPr>
      <w:pBdr/>
      <w:spacing/>
      <w:ind/>
    </w:pPr>
    <w:rPr>
      <w:i/>
      <w:iCs/>
    </w:rPr>
  </w:style>
  <w:style w:type="character" w:styleId="989">
    <w:name w:val="Strong"/>
    <w:basedOn w:val="1014"/>
    <w:uiPriority w:val="22"/>
    <w:qFormat/>
    <w:pPr>
      <w:pBdr/>
      <w:spacing/>
      <w:ind/>
    </w:pPr>
    <w:rPr>
      <w:b/>
      <w:bCs/>
    </w:rPr>
  </w:style>
  <w:style w:type="character" w:styleId="990">
    <w:name w:val="Subtle Reference"/>
    <w:basedOn w:val="10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1">
    <w:name w:val="Book Title"/>
    <w:basedOn w:val="10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2">
    <w:name w:val="Header Char"/>
    <w:basedOn w:val="1014"/>
    <w:link w:val="1019"/>
    <w:uiPriority w:val="99"/>
    <w:pPr>
      <w:pBdr/>
      <w:spacing/>
      <w:ind/>
    </w:pPr>
  </w:style>
  <w:style w:type="character" w:styleId="993">
    <w:name w:val="Footer Char"/>
    <w:basedOn w:val="1014"/>
    <w:link w:val="1021"/>
    <w:uiPriority w:val="99"/>
    <w:pPr>
      <w:pBdr/>
      <w:spacing/>
      <w:ind/>
    </w:pPr>
  </w:style>
  <w:style w:type="paragraph" w:styleId="994">
    <w:name w:val="Caption"/>
    <w:basedOn w:val="1013"/>
    <w:next w:val="101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95">
    <w:name w:val="footnote text"/>
    <w:basedOn w:val="1013"/>
    <w:link w:val="9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6">
    <w:name w:val="Footnote Text Char"/>
    <w:basedOn w:val="1014"/>
    <w:link w:val="995"/>
    <w:uiPriority w:val="99"/>
    <w:semiHidden/>
    <w:pPr>
      <w:pBdr/>
      <w:spacing/>
      <w:ind/>
    </w:pPr>
    <w:rPr>
      <w:sz w:val="20"/>
      <w:szCs w:val="20"/>
    </w:rPr>
  </w:style>
  <w:style w:type="character" w:styleId="997">
    <w:name w:val="footnote reference"/>
    <w:basedOn w:val="1014"/>
    <w:uiPriority w:val="99"/>
    <w:semiHidden/>
    <w:unhideWhenUsed/>
    <w:pPr>
      <w:pBdr/>
      <w:spacing/>
      <w:ind/>
    </w:pPr>
    <w:rPr>
      <w:vertAlign w:val="superscript"/>
    </w:rPr>
  </w:style>
  <w:style w:type="paragraph" w:styleId="998">
    <w:name w:val="endnote text"/>
    <w:basedOn w:val="1013"/>
    <w:link w:val="9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9">
    <w:name w:val="Endnote Text Char"/>
    <w:basedOn w:val="1014"/>
    <w:link w:val="998"/>
    <w:uiPriority w:val="99"/>
    <w:semiHidden/>
    <w:pPr>
      <w:pBdr/>
      <w:spacing/>
      <w:ind/>
    </w:pPr>
    <w:rPr>
      <w:sz w:val="20"/>
      <w:szCs w:val="20"/>
    </w:rPr>
  </w:style>
  <w:style w:type="character" w:styleId="1000">
    <w:name w:val="endnote reference"/>
    <w:basedOn w:val="1014"/>
    <w:uiPriority w:val="99"/>
    <w:semiHidden/>
    <w:unhideWhenUsed/>
    <w:pPr>
      <w:pBdr/>
      <w:spacing/>
      <w:ind/>
    </w:pPr>
    <w:rPr>
      <w:vertAlign w:val="superscript"/>
    </w:rPr>
  </w:style>
  <w:style w:type="character" w:styleId="1001">
    <w:name w:val="FollowedHyperlink"/>
    <w:basedOn w:val="10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02">
    <w:name w:val="toc 1"/>
    <w:basedOn w:val="1013"/>
    <w:next w:val="1013"/>
    <w:uiPriority w:val="39"/>
    <w:unhideWhenUsed/>
    <w:pPr>
      <w:pBdr/>
      <w:spacing w:after="100"/>
      <w:ind/>
    </w:pPr>
  </w:style>
  <w:style w:type="paragraph" w:styleId="1003">
    <w:name w:val="toc 2"/>
    <w:basedOn w:val="1013"/>
    <w:next w:val="1013"/>
    <w:uiPriority w:val="39"/>
    <w:unhideWhenUsed/>
    <w:pPr>
      <w:pBdr/>
      <w:spacing w:after="100"/>
      <w:ind w:left="220"/>
    </w:pPr>
  </w:style>
  <w:style w:type="paragraph" w:styleId="1004">
    <w:name w:val="toc 3"/>
    <w:basedOn w:val="1013"/>
    <w:next w:val="1013"/>
    <w:uiPriority w:val="39"/>
    <w:unhideWhenUsed/>
    <w:pPr>
      <w:pBdr/>
      <w:spacing w:after="100"/>
      <w:ind w:left="440"/>
    </w:pPr>
  </w:style>
  <w:style w:type="paragraph" w:styleId="1005">
    <w:name w:val="toc 4"/>
    <w:basedOn w:val="1013"/>
    <w:next w:val="1013"/>
    <w:uiPriority w:val="39"/>
    <w:unhideWhenUsed/>
    <w:pPr>
      <w:pBdr/>
      <w:spacing w:after="100"/>
      <w:ind w:left="660"/>
    </w:pPr>
  </w:style>
  <w:style w:type="paragraph" w:styleId="1006">
    <w:name w:val="toc 5"/>
    <w:basedOn w:val="1013"/>
    <w:next w:val="1013"/>
    <w:uiPriority w:val="39"/>
    <w:unhideWhenUsed/>
    <w:pPr>
      <w:pBdr/>
      <w:spacing w:after="100"/>
      <w:ind w:left="880"/>
    </w:pPr>
  </w:style>
  <w:style w:type="paragraph" w:styleId="1007">
    <w:name w:val="toc 6"/>
    <w:basedOn w:val="1013"/>
    <w:next w:val="1013"/>
    <w:uiPriority w:val="39"/>
    <w:unhideWhenUsed/>
    <w:pPr>
      <w:pBdr/>
      <w:spacing w:after="100"/>
      <w:ind w:left="1100"/>
    </w:pPr>
  </w:style>
  <w:style w:type="paragraph" w:styleId="1008">
    <w:name w:val="toc 7"/>
    <w:basedOn w:val="1013"/>
    <w:next w:val="1013"/>
    <w:uiPriority w:val="39"/>
    <w:unhideWhenUsed/>
    <w:pPr>
      <w:pBdr/>
      <w:spacing w:after="100"/>
      <w:ind w:left="1320"/>
    </w:pPr>
  </w:style>
  <w:style w:type="paragraph" w:styleId="1009">
    <w:name w:val="toc 8"/>
    <w:basedOn w:val="1013"/>
    <w:next w:val="1013"/>
    <w:uiPriority w:val="39"/>
    <w:unhideWhenUsed/>
    <w:pPr>
      <w:pBdr/>
      <w:spacing w:after="100"/>
      <w:ind w:left="1540"/>
    </w:pPr>
  </w:style>
  <w:style w:type="paragraph" w:styleId="1010">
    <w:name w:val="toc 9"/>
    <w:basedOn w:val="1013"/>
    <w:next w:val="1013"/>
    <w:uiPriority w:val="39"/>
    <w:unhideWhenUsed/>
    <w:pPr>
      <w:pBdr/>
      <w:spacing w:after="100"/>
      <w:ind w:left="1760"/>
    </w:pPr>
  </w:style>
  <w:style w:type="paragraph" w:styleId="1011">
    <w:name w:val="TOC Heading"/>
    <w:uiPriority w:val="39"/>
    <w:unhideWhenUsed/>
    <w:pPr>
      <w:pBdr/>
      <w:spacing/>
      <w:ind/>
    </w:pPr>
  </w:style>
  <w:style w:type="paragraph" w:styleId="1012">
    <w:name w:val="table of figures"/>
    <w:basedOn w:val="1013"/>
    <w:next w:val="1013"/>
    <w:uiPriority w:val="99"/>
    <w:unhideWhenUsed/>
    <w:pPr>
      <w:pBdr/>
      <w:spacing w:after="0" w:afterAutospacing="0"/>
      <w:ind/>
    </w:pPr>
  </w:style>
  <w:style w:type="paragraph" w:styleId="1013" w:default="1">
    <w:name w:val="Normal"/>
    <w:qFormat/>
    <w:pPr>
      <w:pBdr/>
      <w:spacing/>
      <w:ind/>
    </w:pPr>
  </w:style>
  <w:style w:type="character" w:styleId="1014" w:default="1">
    <w:name w:val="Default Paragraph Font"/>
    <w:uiPriority w:val="1"/>
    <w:semiHidden/>
    <w:unhideWhenUsed/>
    <w:pPr>
      <w:pBdr/>
      <w:spacing/>
      <w:ind/>
    </w:pPr>
  </w:style>
  <w:style w:type="table" w:styleId="10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6" w:default="1">
    <w:name w:val="No List"/>
    <w:uiPriority w:val="99"/>
    <w:semiHidden/>
    <w:unhideWhenUsed/>
    <w:pPr>
      <w:pBdr/>
      <w:spacing/>
      <w:ind/>
    </w:pPr>
  </w:style>
  <w:style w:type="paragraph" w:styleId="1017">
    <w:name w:val="List Paragraph"/>
    <w:basedOn w:val="1013"/>
    <w:uiPriority w:val="34"/>
    <w:qFormat/>
    <w:pPr>
      <w:pBdr/>
      <w:spacing/>
      <w:ind w:left="720"/>
      <w:contextualSpacing w:val="true"/>
    </w:pPr>
  </w:style>
  <w:style w:type="table" w:styleId="1018">
    <w:name w:val="Table Grid"/>
    <w:basedOn w:val="1015"/>
    <w:uiPriority w:val="3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9">
    <w:name w:val="Header"/>
    <w:basedOn w:val="1013"/>
    <w:link w:val="102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0" w:customStyle="1">
    <w:name w:val="Верхний колонтитул Знак"/>
    <w:basedOn w:val="1014"/>
    <w:link w:val="1019"/>
    <w:uiPriority w:val="99"/>
    <w:pPr>
      <w:pBdr/>
      <w:spacing/>
      <w:ind/>
    </w:pPr>
  </w:style>
  <w:style w:type="paragraph" w:styleId="1021">
    <w:name w:val="Footer"/>
    <w:basedOn w:val="1013"/>
    <w:link w:val="102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2" w:customStyle="1">
    <w:name w:val="Нижний колонтитул Знак"/>
    <w:basedOn w:val="1014"/>
    <w:link w:val="1021"/>
    <w:uiPriority w:val="99"/>
    <w:pPr>
      <w:pBdr/>
      <w:spacing/>
      <w:ind/>
    </w:pPr>
  </w:style>
  <w:style w:type="paragraph" w:styleId="1023">
    <w:name w:val="Document Map"/>
    <w:basedOn w:val="1013"/>
    <w:link w:val="102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24" w:customStyle="1">
    <w:name w:val="Схема документа Знак"/>
    <w:basedOn w:val="1014"/>
    <w:link w:val="102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25">
    <w:name w:val="Balloon Text"/>
    <w:basedOn w:val="1013"/>
    <w:link w:val="102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26" w:customStyle="1">
    <w:name w:val="Текст выноски Знак"/>
    <w:basedOn w:val="1014"/>
    <w:link w:val="102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27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1028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1029">
    <w:name w:val="Hyperlink"/>
    <w:basedOn w:val="101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30">
    <w:name w:val="Placeholder Text"/>
    <w:basedOn w:val="1014"/>
    <w:uiPriority w:val="99"/>
    <w:semiHidden/>
    <w:pPr>
      <w:pBdr/>
      <w:spacing/>
      <w:ind/>
    </w:pPr>
    <w:rPr>
      <w:color w:val="666666"/>
    </w:rPr>
  </w:style>
  <w:style w:type="character" w:styleId="1031" w:customStyle="1">
    <w:name w:val="Неразрешенное упоминание1"/>
    <w:basedOn w:val="101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1f5a0689-3a96-46ed-9c65-5dc76db21dec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37</cp:revision>
  <dcterms:created xsi:type="dcterms:W3CDTF">2024-09-05T07:07:00Z</dcterms:created>
  <dcterms:modified xsi:type="dcterms:W3CDTF">2026-03-04T08:38:34Z</dcterms:modified>
</cp:coreProperties>
</file>