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pacing/>
        <w:ind/>
        <w:jc w:val="right"/>
        <w:outlineLvl w:val="0"/>
        <w:rPr/>
      </w:pPr>
      <w:r>
        <w:t xml:space="preserve">Проект</w:t>
      </w:r>
      <w:r/>
    </w:p>
    <w:p>
      <w:pPr>
        <w:pStyle w:val="916"/>
        <w:pBdr/>
        <w:spacing/>
        <w:ind/>
        <w:jc w:val="both"/>
        <w:outlineLvl w:val="0"/>
        <w:rPr/>
      </w:pPr>
      <w:r/>
      <w:r/>
    </w:p>
    <w:p>
      <w:pPr>
        <w:widowControl w:val="false"/>
        <w:pBdr/>
        <w:spacing/>
        <w:ind w:firstLine="0"/>
        <w:jc w:val="center"/>
        <w:outlineLvl w:val="0"/>
        <w:rPr>
          <w:rFonts w:eastAsia="Times New Roman" w:cs="Times New Roman"/>
          <w:color w:val="000000" w:themeColor="text1"/>
          <w:szCs w:val="20"/>
          <w:lang w:eastAsia="ru-RU"/>
        </w:rPr>
      </w:pPr>
      <w:r>
        <w:rPr>
          <w:rFonts w:eastAsia="Times New Roman" w:cs="Times New Roman"/>
          <w:color w:val="000000" w:themeColor="text1"/>
          <w:szCs w:val="20"/>
          <w:lang w:eastAsia="ru-RU"/>
        </w:rPr>
        <w:t xml:space="preserve">КАБИНЕТ МИНИСТРОВ РЕСПУБЛИКИ ТАТАРСТАН</w:t>
      </w:r>
      <w:r>
        <w:rPr>
          <w:rFonts w:eastAsia="Times New Roman" w:cs="Times New Roman"/>
          <w:color w:val="000000" w:themeColor="text1"/>
          <w:szCs w:val="20"/>
          <w:lang w:eastAsia="ru-RU"/>
        </w:rPr>
      </w:r>
      <w:r>
        <w:rPr>
          <w:rFonts w:eastAsia="Times New Roman" w:cs="Times New Roman"/>
          <w:color w:val="000000" w:themeColor="text1"/>
          <w:szCs w:val="20"/>
          <w:lang w:eastAsia="ru-RU"/>
        </w:rPr>
      </w:r>
    </w:p>
    <w:p>
      <w:pPr>
        <w:widowControl w:val="false"/>
        <w:pBdr/>
        <w:spacing/>
        <w:ind w:firstLine="0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>
        <w:rPr>
          <w:rFonts w:eastAsia="Times New Roman" w:cs="Times New Roman"/>
          <w:color w:val="000000" w:themeColor="text1"/>
          <w:szCs w:val="20"/>
          <w:lang w:eastAsia="ru-RU"/>
        </w:rPr>
      </w:r>
      <w:r>
        <w:rPr>
          <w:rFonts w:eastAsia="Times New Roman" w:cs="Times New Roman"/>
          <w:color w:val="000000" w:themeColor="text1"/>
          <w:szCs w:val="20"/>
          <w:lang w:eastAsia="ru-RU"/>
        </w:rPr>
      </w:r>
      <w:r>
        <w:rPr>
          <w:rFonts w:eastAsia="Times New Roman" w:cs="Times New Roman"/>
          <w:color w:val="000000" w:themeColor="text1"/>
          <w:szCs w:val="20"/>
          <w:lang w:eastAsia="ru-RU"/>
        </w:rPr>
      </w:r>
    </w:p>
    <w:p>
      <w:pPr>
        <w:widowControl w:val="false"/>
        <w:pBdr/>
        <w:spacing/>
        <w:ind w:firstLine="0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>
        <w:rPr>
          <w:rFonts w:eastAsia="Times New Roman" w:cs="Times New Roman"/>
          <w:color w:val="000000" w:themeColor="text1"/>
          <w:szCs w:val="20"/>
          <w:lang w:eastAsia="ru-RU"/>
        </w:rPr>
        <w:t xml:space="preserve">РАСПОРЯЖЕНИЕ</w:t>
      </w:r>
      <w:r>
        <w:rPr>
          <w:rFonts w:eastAsia="Times New Roman" w:cs="Times New Roman"/>
          <w:color w:val="000000" w:themeColor="text1"/>
          <w:szCs w:val="20"/>
          <w:lang w:eastAsia="ru-RU"/>
        </w:rPr>
      </w:r>
      <w:r>
        <w:rPr>
          <w:rFonts w:eastAsia="Times New Roman" w:cs="Times New Roman"/>
          <w:color w:val="000000" w:themeColor="text1"/>
          <w:szCs w:val="20"/>
          <w:lang w:eastAsia="ru-RU"/>
        </w:rPr>
      </w:r>
    </w:p>
    <w:p>
      <w:pPr>
        <w:widowControl w:val="false"/>
        <w:pBdr/>
        <w:spacing/>
        <w:ind w:firstLine="0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>
        <w:rPr>
          <w:rFonts w:eastAsia="Times New Roman" w:cs="Times New Roman"/>
          <w:color w:val="000000" w:themeColor="text1"/>
          <w:szCs w:val="20"/>
          <w:lang w:eastAsia="ru-RU"/>
        </w:rPr>
      </w:r>
      <w:r>
        <w:rPr>
          <w:rFonts w:eastAsia="Times New Roman" w:cs="Times New Roman"/>
          <w:color w:val="000000" w:themeColor="text1"/>
          <w:szCs w:val="20"/>
          <w:lang w:eastAsia="ru-RU"/>
        </w:rPr>
      </w:r>
      <w:r>
        <w:rPr>
          <w:rFonts w:eastAsia="Times New Roman" w:cs="Times New Roman"/>
          <w:color w:val="000000" w:themeColor="text1"/>
          <w:szCs w:val="20"/>
          <w:lang w:eastAsia="ru-RU"/>
        </w:rPr>
      </w:r>
    </w:p>
    <w:p>
      <w:pPr>
        <w:pBdr/>
        <w:spacing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г. Казань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widowControl w:val="false"/>
        <w:pBdr/>
        <w:spacing/>
        <w:ind w:firstLine="0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>
        <w:rPr>
          <w:rFonts w:eastAsia="Times New Roman" w:cs="Times New Roman"/>
          <w:color w:val="000000" w:themeColor="text1"/>
          <w:szCs w:val="20"/>
          <w:lang w:eastAsia="ru-RU"/>
        </w:rPr>
      </w:r>
      <w:r>
        <w:rPr>
          <w:rFonts w:eastAsia="Times New Roman" w:cs="Times New Roman"/>
          <w:color w:val="000000" w:themeColor="text1"/>
          <w:szCs w:val="20"/>
          <w:lang w:eastAsia="ru-RU"/>
        </w:rPr>
      </w:r>
      <w:r>
        <w:rPr>
          <w:rFonts w:eastAsia="Times New Roman" w:cs="Times New Roman"/>
          <w:color w:val="000000" w:themeColor="text1"/>
          <w:szCs w:val="20"/>
          <w:lang w:eastAsia="ru-RU"/>
        </w:rPr>
      </w:r>
    </w:p>
    <w:p>
      <w:pPr>
        <w:widowControl w:val="false"/>
        <w:pBdr/>
        <w:spacing/>
        <w:ind w:firstLine="0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>
        <w:rPr>
          <w:rFonts w:eastAsia="Times New Roman" w:cs="Times New Roman"/>
          <w:color w:val="000000" w:themeColor="text1"/>
          <w:szCs w:val="20"/>
          <w:lang w:eastAsia="ru-RU"/>
        </w:rPr>
        <w:t xml:space="preserve">от </w:t>
      </w:r>
      <w:r>
        <w:rPr>
          <w:rFonts w:eastAsia="Times New Roman" w:cs="Times New Roman"/>
          <w:color w:val="000000" w:themeColor="text1"/>
          <w:szCs w:val="20"/>
          <w:lang w:eastAsia="ru-RU"/>
        </w:rPr>
        <w:t xml:space="preserve">«</w:t>
      </w:r>
      <w:r>
        <w:rPr>
          <w:rFonts w:eastAsia="Times New Roman" w:cs="Times New Roman"/>
          <w:color w:val="000000" w:themeColor="text1"/>
          <w:szCs w:val="20"/>
          <w:lang w:eastAsia="ru-RU"/>
        </w:rPr>
        <w:t xml:space="preserve">___</w:t>
      </w:r>
      <w:r>
        <w:rPr>
          <w:rFonts w:eastAsia="Times New Roman" w:cs="Times New Roman"/>
          <w:color w:val="000000" w:themeColor="text1"/>
          <w:szCs w:val="20"/>
          <w:lang w:eastAsia="ru-RU"/>
        </w:rPr>
        <w:t xml:space="preserve">»</w:t>
      </w:r>
      <w:r>
        <w:rPr>
          <w:rFonts w:eastAsia="Times New Roman" w:cs="Times New Roman"/>
          <w:color w:val="000000" w:themeColor="text1"/>
          <w:szCs w:val="20"/>
          <w:lang w:eastAsia="ru-RU"/>
        </w:rPr>
        <w:t xml:space="preserve"> ________ 2026 г.</w:t>
      </w:r>
      <w:r>
        <w:rPr>
          <w:rFonts w:eastAsia="Times New Roman" w:cs="Times New Roman"/>
          <w:color w:val="000000" w:themeColor="text1"/>
          <w:szCs w:val="20"/>
          <w:lang w:eastAsia="ru-RU"/>
        </w:rPr>
        <w:tab/>
      </w:r>
      <w:r>
        <w:rPr>
          <w:rFonts w:eastAsia="Times New Roman" w:cs="Times New Roman"/>
          <w:color w:val="000000" w:themeColor="text1"/>
          <w:szCs w:val="20"/>
          <w:lang w:eastAsia="ru-RU"/>
        </w:rPr>
        <w:tab/>
      </w:r>
      <w:r>
        <w:rPr>
          <w:rFonts w:eastAsia="Times New Roman" w:cs="Times New Roman"/>
          <w:color w:val="000000" w:themeColor="text1"/>
          <w:szCs w:val="20"/>
          <w:lang w:eastAsia="ru-RU"/>
        </w:rPr>
        <w:tab/>
      </w:r>
      <w:r>
        <w:rPr>
          <w:rFonts w:eastAsia="Times New Roman" w:cs="Times New Roman"/>
          <w:color w:val="000000" w:themeColor="text1"/>
          <w:szCs w:val="20"/>
          <w:lang w:eastAsia="ru-RU"/>
        </w:rPr>
        <w:tab/>
      </w:r>
      <w:r>
        <w:rPr>
          <w:rFonts w:eastAsia="Times New Roman" w:cs="Times New Roman"/>
          <w:color w:val="000000" w:themeColor="text1"/>
          <w:szCs w:val="20"/>
          <w:lang w:eastAsia="ru-RU"/>
        </w:rPr>
        <w:tab/>
      </w:r>
      <w:r>
        <w:rPr>
          <w:rFonts w:eastAsia="Times New Roman" w:cs="Times New Roman"/>
          <w:color w:val="000000" w:themeColor="text1"/>
          <w:szCs w:val="20"/>
          <w:lang w:eastAsia="ru-RU"/>
        </w:rPr>
        <w:tab/>
      </w:r>
      <w:r>
        <w:rPr>
          <w:rFonts w:eastAsia="Times New Roman" w:cs="Times New Roman"/>
          <w:color w:val="000000" w:themeColor="text1"/>
          <w:szCs w:val="20"/>
          <w:lang w:eastAsia="ru-RU"/>
        </w:rPr>
        <w:tab/>
        <w:t xml:space="preserve"> № _____</w:t>
      </w:r>
      <w:r>
        <w:rPr>
          <w:rFonts w:eastAsia="Times New Roman" w:cs="Times New Roman"/>
          <w:color w:val="000000" w:themeColor="text1"/>
          <w:szCs w:val="20"/>
          <w:lang w:eastAsia="ru-RU"/>
        </w:rPr>
      </w:r>
      <w:r>
        <w:rPr>
          <w:rFonts w:eastAsia="Times New Roman" w:cs="Times New Roman"/>
          <w:color w:val="000000" w:themeColor="text1"/>
          <w:szCs w:val="20"/>
          <w:lang w:eastAsia="ru-RU"/>
        </w:rPr>
      </w:r>
    </w:p>
    <w:p>
      <w:pPr>
        <w:widowControl w:val="false"/>
        <w:pBdr/>
        <w:spacing/>
        <w:ind w:firstLine="540"/>
        <w:jc w:val="both"/>
        <w:rPr>
          <w:rFonts w:eastAsia="Times New Roman" w:cs="Times New Roman"/>
          <w:color w:val="000000" w:themeColor="text1"/>
          <w:szCs w:val="20"/>
          <w:lang w:eastAsia="ru-RU"/>
        </w:rPr>
      </w:pPr>
      <w:r>
        <w:rPr>
          <w:rFonts w:eastAsia="Times New Roman" w:cs="Times New Roman"/>
          <w:color w:val="000000" w:themeColor="text1"/>
          <w:szCs w:val="20"/>
          <w:lang w:eastAsia="ru-RU"/>
        </w:rPr>
      </w:r>
      <w:r>
        <w:rPr>
          <w:rFonts w:eastAsia="Times New Roman" w:cs="Times New Roman"/>
          <w:color w:val="000000" w:themeColor="text1"/>
          <w:szCs w:val="20"/>
          <w:lang w:eastAsia="ru-RU"/>
        </w:rPr>
      </w:r>
      <w:r>
        <w:rPr>
          <w:rFonts w:eastAsia="Times New Roman" w:cs="Times New Roman"/>
          <w:color w:val="000000" w:themeColor="text1"/>
          <w:szCs w:val="20"/>
          <w:lang w:eastAsia="ru-RU"/>
        </w:rPr>
      </w:r>
    </w:p>
    <w:p>
      <w:pPr>
        <w:pStyle w:val="916"/>
        <w:pBdr/>
        <w:spacing/>
        <w:ind/>
        <w:jc w:val="both"/>
        <w:rPr/>
      </w:pPr>
      <w:r/>
      <w:r/>
    </w:p>
    <w:p w14:paraId="7B3BAB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0708FC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24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Признать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утратившими силу: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16"/>
        <w:pBdr/>
        <w:spacing w:line="324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ligatures w14:val="none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Кабинета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Министров Республики Тата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рстан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28.11.2011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2214-р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ligatures w14:val="none"/>
        </w:rPr>
      </w:r>
    </w:p>
    <w:p w14:paraId="12A34378">
      <w:pPr>
        <w:pStyle w:val="916"/>
        <w:pBdr/>
        <w:spacing w:line="324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Кабинета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ров Республики Тата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19.06.2012 № 998-р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 w14:paraId="12F17536">
      <w:pPr>
        <w:pStyle w:val="91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4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пункт 1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аспоряжени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Кабинета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ров Республики Тата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08.04.2016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602-р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 w14:paraId="630BAAB3">
      <w:pPr>
        <w:pStyle w:val="916"/>
        <w:pBdr/>
        <w:spacing w:line="324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Style w:val="916"/>
        <w:pBdr/>
        <w:spacing w:line="324" w:lineRule="auto"/>
        <w:ind w:right="0" w:firstLine="70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 w14:paraId="372FDEC8">
      <w:pPr>
        <w:pStyle w:val="916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16"/>
        <w:pBdr/>
        <w:spacing/>
        <w:ind/>
        <w:rPr>
          <w:highlight w:val="none"/>
        </w:rPr>
      </w:pPr>
      <w:r>
        <w:t xml:space="preserve">Премьер-министр</w:t>
      </w:r>
      <w:r>
        <w:rPr>
          <w:highlight w:val="none"/>
        </w:rPr>
      </w:r>
      <w:r>
        <w:rPr>
          <w:highlight w:val="none"/>
        </w:rPr>
      </w:r>
    </w:p>
    <w:p>
      <w:pPr>
        <w:pStyle w:val="916"/>
        <w:pBdr/>
        <w:spacing/>
        <w:ind/>
        <w:rPr>
          <w:highlight w:val="none"/>
        </w:rPr>
      </w:pPr>
      <w:r>
        <w:t xml:space="preserve">Республики Татарстан</w:t>
      </w:r>
      <w:r>
        <w:rPr>
          <w:highlight w:val="none"/>
        </w:rPr>
      </w:r>
      <w:r>
        <w:rPr>
          <w:highlight w:val="none"/>
        </w:rPr>
      </w:r>
    </w:p>
    <w:p w14:paraId="29FB9367">
      <w:pPr>
        <w:pStyle w:val="916"/>
        <w:pBdr/>
        <w:spacing/>
        <w:ind/>
        <w:rPr/>
      </w:pPr>
      <w:r/>
      <w:r/>
    </w:p>
    <w:p w14:paraId="6846CC70">
      <w:pPr>
        <w:pBdr/>
        <w:shd w:val="nil" w:color="auto"/>
        <w:spacing/>
        <w:ind/>
        <w:rPr/>
      </w:pPr>
      <w:r>
        <w:br w:type="page" w:clear="all"/>
      </w:r>
      <w:r/>
    </w:p>
    <w:p w14:paraId="79F50CE5">
      <w:pPr>
        <w:pStyle w:val="916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29E4892C">
      <w:pPr>
        <w:pBdr/>
        <w:spacing w:after="0" w:line="240" w:lineRule="atLeast"/>
        <w:ind/>
        <w:jc w:val="center"/>
        <w:rPr>
          <w:rFonts w:ascii="Times New Roman" w:hAnsi="Times New Roman" w:eastAsia="Calibri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white"/>
        </w:rPr>
        <w:t xml:space="preserve">ПОЯСНИТЕЛЬНАЯ ЗАПИСКА</w:t>
      </w:r>
      <w:r>
        <w:rPr>
          <w:rFonts w:ascii="Times New Roman" w:hAnsi="Times New Roman" w:eastAsia="Calibri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/>
          <w:sz w:val="28"/>
          <w:szCs w:val="28"/>
          <w:highlight w:val="white"/>
        </w:rPr>
      </w:r>
    </w:p>
    <w:p w14:paraId="62EE53AB">
      <w:pPr>
        <w:pBdr/>
        <w:spacing w:after="0" w:line="240" w:lineRule="atLeast"/>
        <w:ind/>
        <w:jc w:val="center"/>
        <w:rPr>
          <w:rFonts w:ascii="Times New Roman" w:hAnsi="Times New Roman" w:eastAsia="Calibri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white"/>
        </w:rPr>
        <w:t xml:space="preserve">к проекту распоряжения Кабинета Министров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/>
          <w:sz w:val="28"/>
          <w:szCs w:val="28"/>
          <w:highlight w:val="white"/>
        </w:rPr>
      </w:r>
    </w:p>
    <w:p w14:paraId="10C79A7D">
      <w:pPr>
        <w:pBdr/>
        <w:spacing w:after="0" w:line="240" w:lineRule="atLeast"/>
        <w:ind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r>
    </w:p>
    <w:p w14:paraId="669AEB7F">
      <w:pPr>
        <w:pBdr/>
        <w:spacing w:after="0" w:line="240" w:lineRule="atLeast"/>
        <w:ind w:right="0" w:firstLine="709" w:left="0"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r>
    </w:p>
    <w:p w14:paraId="7444A0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Кабинета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Министров Республики Тата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28.11.2011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2214-р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утвержден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взаимодействия при формировании прогноза консолидированного бюджета Республики Татарстан на очередной финансовый год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(далее – Регламент). Состав, наименования мероприятий и сроки их исполнения не в полной мере согласуются с нормативными правовыми актами, принятыми после утверждения Регламента.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  <w14:ligatures w14:val="none"/>
        </w:rPr>
      </w:r>
    </w:p>
    <w:p w14:paraId="7C7AA3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со статьями 52 и 60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Бюджетного кодекса Республики Татарстан, постановлением Кабинета Министров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 28.03.2008 № 206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утверждено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 о составлении проекта бюджета Республики Татарстан и проекта бюджета Территориального фонда обязательного медицинского страхования Республики Татарстан на очередной финансовый год и плановый период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(далее – Положение)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9 Положения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определено, 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составление проекта бюджета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осуществляется в соответствии с графиком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подготовки и рассмотрения проектов законов,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соответствующих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документов и материалов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ежегодно утверждаемым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финансов Республики Татарстан по согласованию с Министерством экономики Республики Татарстан</w:t>
      </w:r>
      <w:r>
        <w:t xml:space="preserve">. </w:t>
      </w:r>
      <w:r>
        <w:rPr>
          <w:highlight w:val="none"/>
          <w14:ligatures w14:val="none"/>
        </w:rPr>
        <w:t xml:space="preserve">Указанный график включает мероприятия Регламента, </w:t>
      </w:r>
      <w:r>
        <w:rPr>
          <w:highlight w:val="none"/>
          <w14:ligatures w14:val="none"/>
        </w:rPr>
        <w:t xml:space="preserve">сроки их исполнения согласуются с действующими нормативными правовыми актами. 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02EBAE2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9" w:left="0"/>
        <w:jc w:val="both"/>
        <w:rPr>
          <w:highlight w:val="none"/>
          <w14:ligatures w14:val="none"/>
        </w:rPr>
      </w:pPr>
      <w:r>
        <w:rPr>
          <w:highlight w:val="none"/>
          <w14:ligatures w14:val="none"/>
        </w:rPr>
        <w:t xml:space="preserve">С учетом изложенного предлагается признать утратившим силу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Кабинета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Министров Республики Тата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28.11.2011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2214 - 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которым утвержден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6D3D3BB5">
      <w:pPr>
        <w:pBdr/>
        <w:tabs>
          <w:tab w:val="left" w:leader="none" w:pos="4820"/>
        </w:tabs>
        <w:spacing w:after="0" w:line="240" w:lineRule="atLeast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Принятие данного проекта распоряжения не по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требует выделения дополнительных средств из бюджета Республики Татарстан.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 w14:paraId="14F6AF53">
      <w:pPr>
        <w:pBdr/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Отсутствует необходимость в проведении оценки регулирующего воздействия проекта распоряжения Кабинета Министров Республики Татарстан.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r>
    </w:p>
    <w:p w14:paraId="60F7E232">
      <w:pPr>
        <w:pBdr/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По итогам независимой антикоррупционной экспертизы проекта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распоряжения</w:t>
      </w:r>
      <w:r/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 Кабинета Министров Республики Татарстан заключен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ий не поступало.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r>
    </w:p>
    <w:p w14:paraId="3C529790">
      <w:pPr>
        <w:pBdr/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r>
    </w:p>
    <w:sectPr>
      <w:headerReference w:type="default" r:id="rId8"/>
      <w:footnotePr/>
      <w:endnotePr/>
      <w:type w:val="nextPage"/>
      <w:pgSz w:h="16838" w:orient="portrait" w:w="11905"/>
      <w:pgMar w:top="1134" w:right="850" w:bottom="1134" w:left="1276" w:header="0" w:footer="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33692401"/>
      <w:docPartObj>
        <w:docPartGallery w:val="Page Numbers (Top of Page)"/>
        <w:docPartUnique w:val="true"/>
      </w:docPartObj>
      <w:rPr>
        <w:sz w:val="24"/>
      </w:rPr>
    </w:sdtPr>
    <w:sdtContent>
      <w:p>
        <w:pPr>
          <w:pStyle w:val="921"/>
          <w:pBdr/>
          <w:spacing/>
          <w:ind/>
          <w:jc w:val="center"/>
          <w:rPr>
            <w:sz w:val="24"/>
          </w:rPr>
        </w:pPr>
        <w:r>
          <w:rPr>
            <w:sz w:val="24"/>
          </w:rPr>
        </w:r>
        <w:r>
          <w:rPr>
            <w:sz w:val="24"/>
          </w:rPr>
        </w:r>
        <w:r>
          <w:rPr>
            <w:sz w:val="24"/>
          </w:rPr>
        </w:r>
      </w:p>
      <w:p>
        <w:pPr>
          <w:pStyle w:val="921"/>
          <w:pBdr/>
          <w:spacing/>
          <w:ind/>
          <w:jc w:val="center"/>
          <w:rPr>
            <w:sz w:val="24"/>
          </w:rPr>
        </w:pPr>
        <w:r>
          <w:rPr>
            <w:sz w:val="24"/>
          </w:rPr>
        </w:r>
        <w:r>
          <w:rPr>
            <w:sz w:val="24"/>
          </w:rPr>
        </w:r>
        <w:r>
          <w:rPr>
            <w:sz w:val="24"/>
          </w:rPr>
        </w:r>
      </w:p>
    </w:sdtContent>
  </w:sdt>
  <w:p>
    <w:pPr>
      <w:pStyle w:val="92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pBdr/>
        <w:spacing/>
        <w:ind w:right="0" w:firstLine="709" w:left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9">
    <w:name w:val="Table Grid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2"/>
    <w:next w:val="912"/>
    <w:link w:val="86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2"/>
    <w:next w:val="912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2"/>
    <w:next w:val="912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2"/>
    <w:next w:val="912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2"/>
    <w:next w:val="912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2"/>
    <w:next w:val="912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2"/>
    <w:next w:val="912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2"/>
    <w:next w:val="912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2"/>
    <w:next w:val="912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1 Char"/>
    <w:basedOn w:val="913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913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913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913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913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Title"/>
    <w:basedOn w:val="912"/>
    <w:next w:val="912"/>
    <w:link w:val="87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4">
    <w:name w:val="Title Char"/>
    <w:basedOn w:val="913"/>
    <w:link w:val="8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5">
    <w:name w:val="Subtitle"/>
    <w:basedOn w:val="912"/>
    <w:next w:val="912"/>
    <w:link w:val="8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6">
    <w:name w:val="Subtitle Char"/>
    <w:basedOn w:val="913"/>
    <w:link w:val="8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7">
    <w:name w:val="Quote"/>
    <w:basedOn w:val="912"/>
    <w:next w:val="912"/>
    <w:link w:val="8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8">
    <w:name w:val="Quote Char"/>
    <w:basedOn w:val="913"/>
    <w:link w:val="87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9">
    <w:name w:val="List Paragraph"/>
    <w:basedOn w:val="912"/>
    <w:uiPriority w:val="34"/>
    <w:qFormat/>
    <w:pPr>
      <w:pBdr/>
      <w:spacing/>
      <w:ind w:left="720"/>
      <w:contextualSpacing w:val="true"/>
    </w:pPr>
  </w:style>
  <w:style w:type="character" w:styleId="880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1">
    <w:name w:val="Intense Quote"/>
    <w:basedOn w:val="912"/>
    <w:next w:val="912"/>
    <w:link w:val="88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88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2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21"/>
    <w:uiPriority w:val="99"/>
    <w:pPr>
      <w:pBdr/>
      <w:spacing/>
      <w:ind/>
    </w:pPr>
  </w:style>
  <w:style w:type="character" w:styleId="891">
    <w:name w:val="Footer Char"/>
    <w:basedOn w:val="913"/>
    <w:link w:val="923"/>
    <w:uiPriority w:val="99"/>
    <w:pPr>
      <w:pBdr/>
      <w:spacing/>
      <w:ind/>
    </w:pPr>
  </w:style>
  <w:style w:type="paragraph" w:styleId="892">
    <w:name w:val="Caption"/>
    <w:basedOn w:val="912"/>
    <w:next w:val="9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3">
    <w:name w:val="footnote text"/>
    <w:basedOn w:val="912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Footnote Text Char"/>
    <w:basedOn w:val="913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endnote text"/>
    <w:basedOn w:val="912"/>
    <w:link w:val="8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7">
    <w:name w:val="Endnote Text Char"/>
    <w:basedOn w:val="913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character" w:styleId="899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0">
    <w:name w:val="toc 1"/>
    <w:basedOn w:val="912"/>
    <w:next w:val="912"/>
    <w:uiPriority w:val="39"/>
    <w:unhideWhenUsed/>
    <w:pPr>
      <w:pBdr/>
      <w:spacing w:after="100"/>
      <w:ind/>
    </w:pPr>
  </w:style>
  <w:style w:type="paragraph" w:styleId="901">
    <w:name w:val="toc 2"/>
    <w:basedOn w:val="912"/>
    <w:next w:val="912"/>
    <w:uiPriority w:val="39"/>
    <w:unhideWhenUsed/>
    <w:pPr>
      <w:pBdr/>
      <w:spacing w:after="100"/>
      <w:ind w:left="220"/>
    </w:pPr>
  </w:style>
  <w:style w:type="paragraph" w:styleId="902">
    <w:name w:val="toc 3"/>
    <w:basedOn w:val="912"/>
    <w:next w:val="912"/>
    <w:uiPriority w:val="39"/>
    <w:unhideWhenUsed/>
    <w:pPr>
      <w:pBdr/>
      <w:spacing w:after="100"/>
      <w:ind w:left="440"/>
    </w:pPr>
  </w:style>
  <w:style w:type="paragraph" w:styleId="903">
    <w:name w:val="toc 4"/>
    <w:basedOn w:val="912"/>
    <w:next w:val="912"/>
    <w:uiPriority w:val="39"/>
    <w:unhideWhenUsed/>
    <w:pPr>
      <w:pBdr/>
      <w:spacing w:after="100"/>
      <w:ind w:left="660"/>
    </w:pPr>
  </w:style>
  <w:style w:type="paragraph" w:styleId="904">
    <w:name w:val="toc 5"/>
    <w:basedOn w:val="912"/>
    <w:next w:val="912"/>
    <w:uiPriority w:val="39"/>
    <w:unhideWhenUsed/>
    <w:pPr>
      <w:pBdr/>
      <w:spacing w:after="100"/>
      <w:ind w:left="880"/>
    </w:pPr>
  </w:style>
  <w:style w:type="paragraph" w:styleId="905">
    <w:name w:val="toc 6"/>
    <w:basedOn w:val="912"/>
    <w:next w:val="912"/>
    <w:uiPriority w:val="39"/>
    <w:unhideWhenUsed/>
    <w:pPr>
      <w:pBdr/>
      <w:spacing w:after="100"/>
      <w:ind w:left="1100"/>
    </w:pPr>
  </w:style>
  <w:style w:type="paragraph" w:styleId="906">
    <w:name w:val="toc 7"/>
    <w:basedOn w:val="912"/>
    <w:next w:val="912"/>
    <w:uiPriority w:val="39"/>
    <w:unhideWhenUsed/>
    <w:pPr>
      <w:pBdr/>
      <w:spacing w:after="100"/>
      <w:ind w:left="1320"/>
    </w:pPr>
  </w:style>
  <w:style w:type="paragraph" w:styleId="907">
    <w:name w:val="toc 8"/>
    <w:basedOn w:val="912"/>
    <w:next w:val="912"/>
    <w:uiPriority w:val="39"/>
    <w:unhideWhenUsed/>
    <w:pPr>
      <w:pBdr/>
      <w:spacing w:after="100"/>
      <w:ind w:left="1540"/>
    </w:pPr>
  </w:style>
  <w:style w:type="paragraph" w:styleId="908">
    <w:name w:val="toc 9"/>
    <w:basedOn w:val="912"/>
    <w:next w:val="912"/>
    <w:uiPriority w:val="39"/>
    <w:unhideWhenUsed/>
    <w:pPr>
      <w:pBdr/>
      <w:spacing w:after="100"/>
      <w:ind w:left="1760"/>
    </w:pPr>
  </w:style>
  <w:style w:type="character" w:styleId="909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912"/>
    <w:next w:val="912"/>
    <w:uiPriority w:val="99"/>
    <w:unhideWhenUsed/>
    <w:pPr>
      <w:pBdr/>
      <w:spacing w:after="0" w:afterAutospacing="0"/>
      <w:ind/>
    </w:pPr>
  </w:style>
  <w:style w:type="paragraph" w:styleId="912" w:default="1">
    <w:name w:val="Normal"/>
    <w:qFormat/>
    <w:pPr>
      <w:pBdr/>
      <w:spacing/>
      <w:ind/>
    </w:p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paragraph" w:styleId="916" w:customStyle="1">
    <w:name w:val="ConsPlusNormal"/>
    <w:pPr>
      <w:widowControl w:val="false"/>
      <w:pBdr/>
      <w:spacing/>
      <w:ind w:firstLine="0"/>
    </w:pPr>
    <w:rPr>
      <w:rFonts w:cs="Times New Roman" w:eastAsiaTheme="minorEastAsia"/>
      <w:lang w:eastAsia="ru-RU"/>
    </w:rPr>
  </w:style>
  <w:style w:type="paragraph" w:styleId="917" w:customStyle="1">
    <w:name w:val="ConsPlusTitle"/>
    <w:pPr>
      <w:widowControl w:val="false"/>
      <w:pBdr/>
      <w:spacing/>
      <w:ind w:firstLine="0"/>
    </w:pPr>
    <w:rPr>
      <w:rFonts w:cs="Times New Roman" w:eastAsiaTheme="minorEastAsia"/>
      <w:b/>
      <w:lang w:eastAsia="ru-RU"/>
    </w:rPr>
  </w:style>
  <w:style w:type="paragraph" w:styleId="918" w:customStyle="1">
    <w:name w:val="ConsPlusTitlePage"/>
    <w:pPr>
      <w:widowControl w:val="false"/>
      <w:pBdr/>
      <w:spacing/>
      <w:ind w:firstLine="0"/>
    </w:pPr>
    <w:rPr>
      <w:rFonts w:ascii="Tahoma" w:hAnsi="Tahoma" w:cs="Tahoma" w:eastAsiaTheme="minorEastAsia"/>
      <w:sz w:val="20"/>
      <w:lang w:eastAsia="ru-RU"/>
    </w:rPr>
  </w:style>
  <w:style w:type="character" w:styleId="919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0">
    <w:name w:val="Unresolved Mention"/>
    <w:basedOn w:val="91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21">
    <w:name w:val="Header"/>
    <w:basedOn w:val="912"/>
    <w:link w:val="92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2" w:customStyle="1">
    <w:name w:val="Верхний колонтитул Знак"/>
    <w:basedOn w:val="913"/>
    <w:link w:val="921"/>
    <w:uiPriority w:val="99"/>
    <w:pPr>
      <w:pBdr/>
      <w:spacing/>
      <w:ind/>
    </w:pPr>
  </w:style>
  <w:style w:type="paragraph" w:styleId="923">
    <w:name w:val="Footer"/>
    <w:basedOn w:val="912"/>
    <w:link w:val="92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4" w:customStyle="1">
    <w:name w:val="Нижний колонтитул Знак"/>
    <w:basedOn w:val="913"/>
    <w:link w:val="923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C437D-EFB6-48BE-8E90-73CC9F75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Сергей Анатольевич</dc:creator>
  <cp:keywords/>
  <dc:description/>
  <cp:revision>12</cp:revision>
  <dcterms:created xsi:type="dcterms:W3CDTF">2023-10-02T08:13:00Z</dcterms:created>
  <dcterms:modified xsi:type="dcterms:W3CDTF">2026-02-16T06:42:35Z</dcterms:modified>
</cp:coreProperties>
</file>