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88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1"/>
        </w:tabs>
        <w:spacing w:after="0" w:line="288" w:lineRule="auto"/>
        <w:ind w:right="5670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</w:t>
        <w:br/>
        <w:t xml:space="preserve">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утвержденный</w:t>
        <w:br/>
        <w:t xml:space="preserve">постановлением Кабинета 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206C9335">
      <w:pPr>
        <w:pStyle w:val="956"/>
        <w:pBdr/>
        <w:spacing w:after="0" w:line="288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26.05.2025 № 356,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16.08.2025 № 617, </w:t>
      </w:r>
      <w:r>
        <w:rPr>
          <w:rFonts w:ascii="Times New Roman" w:hAnsi="Times New Roman"/>
          <w:sz w:val="28"/>
          <w:szCs w:val="28"/>
        </w:rPr>
        <w:t xml:space="preserve">от 15.11.2025 № 953, </w:t>
      </w:r>
      <w:r>
        <w:rPr>
          <w:rFonts w:ascii="Times New Roman" w:hAnsi="Times New Roman"/>
          <w:sz w:val="28"/>
          <w:szCs w:val="28"/>
          <w:highlight w:val="none"/>
        </w:rPr>
        <w:t xml:space="preserve">от 19.01.2026 № 20,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05.02.2026</w:t>
      </w:r>
      <w:r>
        <w:rPr>
          <w:rFonts w:ascii="Times New Roman" w:hAnsi="Times New Roman"/>
          <w:sz w:val="28"/>
          <w:szCs w:val="28"/>
          <w:highlight w:val="none"/>
        </w:rPr>
        <w:t xml:space="preserve"> № 71)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следующие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</w:p>
    <w:p w14:paraId="33550613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графу 1 пункта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4F03320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3. Организации дополнительного образования, кроме организаций дополнительного образования, </w:t>
      </w:r>
      <w:r>
        <w:rPr>
          <w:rFonts w:ascii="Times New Roman" w:hAnsi="Times New Roman"/>
          <w:sz w:val="28"/>
          <w:szCs w:val="28"/>
          <w:highlight w:val="none"/>
        </w:rPr>
        <w:t xml:space="preserve">реализующих дополнительные образовательные программы спортивной подготовки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5F636E4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4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55EA66A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134"/>
        <w:gridCol w:w="850"/>
        <w:gridCol w:w="1440"/>
        <w:gridCol w:w="990"/>
        <w:gridCol w:w="874"/>
        <w:gridCol w:w="1071"/>
        <w:gridCol w:w="727"/>
        <w:gridCol w:w="992"/>
        <w:gridCol w:w="85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vMerge w:val="restart"/>
            <w:textDirection w:val="lrTb"/>
            <w:noWrap w:val="false"/>
          </w:tcPr>
          <w:p w14:paraId="273B72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«4.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Организации дополнительного образования, реализующие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образовательные программы спортивной подготовки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09985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БО52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2D204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28768A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7685B496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олимпийским видам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1DF230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2279B0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475814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AF4D4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63084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864417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E950D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БО53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9EAED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544BBC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159D8C0E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неолимпийским видам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79AF0B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7F09AF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7053B7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00DC3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63E60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91288E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D0A70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БП16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C747C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5DE6DF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футболу лиц с заболеванием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церебральный паралич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ЦП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030FB02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футболу лиц с заболеванием ЦП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431B49E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739078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2AF59A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38F81E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16D06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4E3B441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4B7D2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0A49D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71E70A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глухих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155BDDE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глухих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7C674D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1D0430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17D4DAE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F26C1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0849B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04A0AA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71A24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2FF02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1BFC6FD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лиц с интеллектуальными нарушениями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7E1487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лиц с интеллектуальными нарушениями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58E5CF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738FB7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4812A6A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BF7CA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74BC0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A161CC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01CC8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B9CA9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271A29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лиц с поражением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опорно-двигательного аппарата (далее - ОДА)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7E753281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лиц с поражением 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167B7C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48D3A2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2A7D81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59631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DC9B4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FC2925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3356F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D6C9B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709003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слепых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64362659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слепых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046371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4C49DA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18655E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25F18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1608A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E323B2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FACD9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920000Р.16.1.ФС42АА56000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C85AD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3EEBF3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доступа к объектам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6A455E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3C6DC01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0BE73A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33ADF7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A06F7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55EFA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0AB183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A8EDEE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8605D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21C063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лиц, проходящих спортивную подготовку, в спортивных соревнованиях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45397D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уровень проведения соревнований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4E30D2D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7EEA68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39A6AE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07941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35D99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C61931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0D9FB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ФС40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96C9C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7C1CC9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спортивных сборных команд в официальных спортивных мероприятиях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4ECCC4E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уровень проведения соревнований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24B0CE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6E305A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1E8D8A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2FC848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A0896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71BC49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63820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ФС41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6FED9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00C108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в официальных физкультурных (физкультурно-оздоровительных) мероприятиях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2B1D36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уровень проведения соревнований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65AB55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72C34D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454484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412C79D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A814F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>
          <w:trHeight w:val="2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45CFAB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454F1E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804200О.99.0.ББ52АЕ52000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0F22AD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vMerge w:val="restart"/>
            <w:textDirection w:val="lrTb"/>
            <w:noWrap w:val="false"/>
          </w:tcPr>
          <w:p w14:paraId="69F4B6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7612B8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категория потребителей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0E0EFB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не указано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vMerge w:val="restart"/>
            <w:textDirection w:val="lrTb"/>
            <w:noWrap w:val="false"/>
          </w:tcPr>
          <w:p w14:paraId="65D114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форма реализации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vMerge w:val="restart"/>
            <w:textDirection w:val="lrTb"/>
            <w:noWrap w:val="false"/>
          </w:tcPr>
          <w:p w14:paraId="561990B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очная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64E3437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3619F28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 / число обучающихся, человек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69E5DE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5B9EFE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B07F47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71C3B9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251EAE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6904A8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не указано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2CC100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3AF741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68C27A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8E63FB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B5AB4A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768E50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405107B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3B5D14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5E83B0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направленность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22AA1C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физкультурно-спортивная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282402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A6C613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A86CFA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D207F9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4EE689C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B1B0C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АЗ22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2E288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33BF23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7C65E3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0B522C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108A5A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справочник периодов пребывания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2A783B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5DDF2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молодежная политика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5E5B5E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2E3D69F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6155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920000Р.16.1.ФС38АА42000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3C0CD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40" w:type="dxa"/>
            <w:vAlign w:val="top"/>
            <w:textDirection w:val="lrTb"/>
            <w:noWrap w:val="false"/>
          </w:tcPr>
          <w:p w14:paraId="660955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подготовки спортивного резерва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" w:type="dxa"/>
            <w:vAlign w:val="top"/>
            <w:textDirection w:val="lrTb"/>
            <w:noWrap w:val="false"/>
          </w:tcPr>
          <w:p w14:paraId="2CB557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4" w:type="dxa"/>
            <w:vAlign w:val="top"/>
            <w:textDirection w:val="lrTb"/>
            <w:noWrap w:val="false"/>
          </w:tcPr>
          <w:p w14:paraId="428F33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 w14:paraId="16639F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7" w:type="dxa"/>
            <w:vAlign w:val="top"/>
            <w:textDirection w:val="lrTb"/>
            <w:noWrap w:val="false"/>
          </w:tcPr>
          <w:p w14:paraId="4903D4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8FFB2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A3E5AD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РПУР»;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 w14:paraId="0CFDE788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ED26325">
      <w:pPr>
        <w:pStyle w:val="956"/>
        <w:pBdr/>
        <w:spacing w:after="0" w:line="288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5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дополнить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строками следующего содержания:</w:t>
      </w:r>
      <w:r/>
      <w:r/>
    </w:p>
    <w:p w14:paraId="73A07198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"/>
        <w:gridCol w:w="1276"/>
        <w:gridCol w:w="850"/>
        <w:gridCol w:w="1701"/>
        <w:gridCol w:w="992"/>
        <w:gridCol w:w="992"/>
        <w:gridCol w:w="850"/>
        <w:gridCol w:w="1134"/>
        <w:gridCol w:w="1276"/>
        <w:gridCol w:w="104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3" w:type="dxa"/>
            <w:vAlign w:val="top"/>
            <w:textDirection w:val="lrTb"/>
            <w:noWrap w:val="false"/>
          </w:tcPr>
          <w:p w14:paraId="27F14703">
            <w:pPr>
              <w:pBdr/>
              <w:spacing w:line="288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7E11C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920000Р.16.1.ФС39АА43000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C6BF0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4D28EE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работы по развитию физической культуры и спорта среди различных групп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6D27B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CB63E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CFCC9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4A0DC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469876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 w14:paraId="4EFC4B3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3" w:type="dxa"/>
            <w:vAlign w:val="top"/>
            <w:vMerge w:val="restart"/>
            <w:textDirection w:val="lrTb"/>
            <w:noWrap w:val="false"/>
          </w:tcPr>
          <w:p w14:paraId="3BD6856D">
            <w:pPr>
              <w:pBdr/>
              <w:spacing w:line="288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 w14:paraId="565BA1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920000Р.16.1.ФС30АА22000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0B7737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 w14:paraId="0183BE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занятий физкультурно-спортивной направленности по месту проживания граждан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0F0DE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B7BC4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64E65F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6F0407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 w14:paraId="5BDE1B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 w14:paraId="0F99D2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uto"/>
              <w:ind w:right="0" w:firstLine="0"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 w14:paraId="4735B91B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4878E90"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 w14:paraId="71B67E7E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</w:t>
        <w:br/>
        <w:t xml:space="preserve">№ 638» </w:t>
      </w:r>
      <w:r>
        <w:rPr>
          <w:rFonts w:ascii="Times New Roman" w:hAnsi="Times New Roman"/>
          <w:sz w:val="28"/>
          <w:szCs w:val="28"/>
        </w:rPr>
        <w:t xml:space="preserve">(далее – Примерный перечень) </w:t>
      </w:r>
      <w:r>
        <w:rPr>
          <w:rFonts w:ascii="Times New Roman" w:hAnsi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</w:t>
      </w:r>
      <w:r>
        <w:rPr>
          <w:rFonts w:ascii="Times New Roman" w:hAnsi="Times New Roman"/>
          <w:sz w:val="28"/>
          <w:szCs w:val="28"/>
          <w:highlight w:val="none"/>
        </w:rPr>
        <w:t xml:space="preserve">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927CD3B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рамках приведения в соответствие Федеральному закону от 30.04.2021</w:t>
        <w:br/>
        <w:t xml:space="preserve">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 в рамках приведения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соответствие Закону Республики Татарстан от 24.03.2022 № 17-ЗРТ «О внесении изменений в Закон Республики Татарстан «О физической культуре и спорте»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F15014D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 соответствии с обращением руководителя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муниципального образования «Поселок городского типа Карабаш» Бугульминского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20.01.2026 № </w:t>
      </w:r>
      <w:r>
        <w:rPr>
          <w:rFonts w:ascii="Times New Roman" w:hAnsi="Times New Roman"/>
          <w:sz w:val="28"/>
          <w:szCs w:val="28"/>
          <w:highlight w:val="none"/>
        </w:rPr>
        <w:t xml:space="preserve">8-ГБ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дополнения Примерного перечня новыми муниципальными работами в целях корректного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формирования муниципального задания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муниципального бюджетного учреждения спортивно - оздоровительный комплекс «Нефтьче»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муниципального образования «Поселок городского типа Карабаш»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Бугульминского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тся изменения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94E7919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корректировки наименования типов учреждений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пунктах 3 и 4,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состава услуг и работ в пункте 4, касающихся организаций дополнительного образования, реализующих дополнительные образовательные программы спортивной подготовки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508C6F1"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в части дополнения пункта 5 примерного перечня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физкультурно-спортивные организации (спортивные сооружения)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новыми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работами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организация работы по развитию физической культуры и спорта среди различных групп населения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проведение занятий физкультурно-спортивной направленности по месту проживания граждан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88</cp:revision>
  <dcterms:created xsi:type="dcterms:W3CDTF">2023-07-21T08:39:00Z</dcterms:created>
  <dcterms:modified xsi:type="dcterms:W3CDTF">2026-02-06T07:14:09Z</dcterms:modified>
  <cp:version>1048576</cp:version>
</cp:coreProperties>
</file>