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3973"/>
        <w:gridCol w:w="1702"/>
        <w:gridCol w:w="4255"/>
      </w:tblGrid>
      <w:tr w:rsidR="007B2828" w:rsidRPr="00680300" w:rsidTr="007B2828">
        <w:trPr>
          <w:trHeight w:val="269"/>
          <w:jc w:val="center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828" w:rsidRPr="00680300" w:rsidRDefault="007B2828">
            <w:pPr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</w:p>
          <w:p w:rsidR="007B2828" w:rsidRPr="00680300" w:rsidRDefault="007B2828">
            <w:pPr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ЖИЛИЩНАЯ ИНСПЕКЦИЯ</w:t>
            </w:r>
          </w:p>
          <w:p w:rsidR="007B2828" w:rsidRPr="00680300" w:rsidRDefault="007B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828" w:rsidRPr="00680300" w:rsidRDefault="007B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3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3415" cy="643255"/>
                  <wp:effectExtent l="0" t="0" r="0" b="0"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355" b="3881"/>
                          <a:stretch/>
                        </pic:blipFill>
                        <pic:spPr bwMode="auto">
                          <a:xfrm>
                            <a:off x="0" y="0"/>
                            <a:ext cx="654050" cy="635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828" w:rsidRPr="00680300" w:rsidRDefault="007B2828">
            <w:pPr>
              <w:pStyle w:val="3"/>
              <w:ind w:right="-59"/>
              <w:outlineLvl w:val="2"/>
              <w:rPr>
                <w:rFonts w:ascii="Times New Roman" w:hAnsi="Times New Roman"/>
                <w:b w:val="0"/>
                <w:caps w:val="0"/>
                <w:noProof w:val="0"/>
                <w:color w:val="auto"/>
                <w:sz w:val="24"/>
                <w:szCs w:val="24"/>
                <w:lang w:eastAsia="en-US"/>
              </w:rPr>
            </w:pPr>
            <w:r w:rsidRPr="00680300">
              <w:rPr>
                <w:rFonts w:ascii="Times New Roman" w:hAnsi="Times New Roman"/>
                <w:b w:val="0"/>
                <w:caps w:val="0"/>
                <w:noProof w:val="0"/>
                <w:color w:val="auto"/>
                <w:sz w:val="24"/>
                <w:szCs w:val="24"/>
                <w:lang w:eastAsia="en-US"/>
              </w:rPr>
              <w:t>ТАТАРСТАН</w:t>
            </w:r>
          </w:p>
          <w:p w:rsidR="007B2828" w:rsidRPr="00680300" w:rsidRDefault="007B2828">
            <w:pPr>
              <w:pStyle w:val="3"/>
              <w:ind w:right="-59"/>
              <w:outlineLvl w:val="2"/>
              <w:rPr>
                <w:rFonts w:ascii="Times New Roman" w:hAnsi="Times New Roman"/>
                <w:b w:val="0"/>
                <w:caps w:val="0"/>
                <w:noProof w:val="0"/>
                <w:color w:val="auto"/>
                <w:sz w:val="24"/>
                <w:szCs w:val="24"/>
                <w:lang w:eastAsia="en-US"/>
              </w:rPr>
            </w:pPr>
            <w:r w:rsidRPr="00680300">
              <w:rPr>
                <w:rFonts w:ascii="Times New Roman" w:hAnsi="Times New Roman"/>
                <w:b w:val="0"/>
                <w:caps w:val="0"/>
                <w:noProof w:val="0"/>
                <w:color w:val="auto"/>
                <w:sz w:val="24"/>
                <w:szCs w:val="24"/>
                <w:lang w:eastAsia="en-US"/>
              </w:rPr>
              <w:t>РЕСПУБЛИКАСЫНЫҢ ДӘҮЛӘТ</w:t>
            </w:r>
          </w:p>
          <w:p w:rsidR="007B2828" w:rsidRPr="00680300" w:rsidRDefault="007B2828">
            <w:pPr>
              <w:ind w:left="-70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ТОРАК  ИНСПЕКЦИЯСЕ</w:t>
            </w:r>
            <w:proofErr w:type="gramEnd"/>
          </w:p>
        </w:tc>
      </w:tr>
      <w:tr w:rsidR="007B2828" w:rsidRPr="00680300" w:rsidTr="007B2828">
        <w:trPr>
          <w:trHeight w:val="269"/>
          <w:jc w:val="center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B2828" w:rsidRPr="00680300" w:rsidRDefault="007B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ул.Б.Красная</w:t>
            </w:r>
            <w:proofErr w:type="spellEnd"/>
            <w:r w:rsidRPr="00680300">
              <w:rPr>
                <w:rFonts w:ascii="Times New Roman" w:hAnsi="Times New Roman" w:cs="Times New Roman"/>
                <w:sz w:val="24"/>
                <w:szCs w:val="24"/>
              </w:rPr>
              <w:t xml:space="preserve">, 15/9, </w:t>
            </w:r>
            <w:proofErr w:type="spellStart"/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, 420111</w:t>
            </w:r>
          </w:p>
        </w:tc>
        <w:tc>
          <w:tcPr>
            <w:tcW w:w="17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2828" w:rsidRPr="00680300" w:rsidRDefault="007B28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B2828" w:rsidRPr="00680300" w:rsidRDefault="007B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Б.Красная</w:t>
            </w:r>
            <w:proofErr w:type="spellEnd"/>
            <w:r w:rsidRPr="00680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680300">
              <w:rPr>
                <w:rFonts w:ascii="Times New Roman" w:hAnsi="Times New Roman" w:cs="Times New Roman"/>
                <w:sz w:val="24"/>
                <w:szCs w:val="24"/>
              </w:rPr>
              <w:t xml:space="preserve">. 15/9, Казан </w:t>
            </w:r>
            <w:proofErr w:type="spellStart"/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шәһәре</w:t>
            </w:r>
            <w:proofErr w:type="spellEnd"/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, 420111</w:t>
            </w:r>
          </w:p>
        </w:tc>
      </w:tr>
      <w:tr w:rsidR="007B2828" w:rsidRPr="00680300" w:rsidTr="007B2828">
        <w:trPr>
          <w:trHeight w:val="282"/>
          <w:jc w:val="center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828" w:rsidRPr="00680300" w:rsidRDefault="007B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28" w:rsidRPr="00680300" w:rsidTr="007B2828">
        <w:trPr>
          <w:trHeight w:val="281"/>
          <w:jc w:val="center"/>
        </w:trPr>
        <w:tc>
          <w:tcPr>
            <w:tcW w:w="99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B2828" w:rsidRPr="00680300" w:rsidRDefault="007B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gramEnd"/>
            <w:r w:rsidRPr="00680300">
              <w:rPr>
                <w:rFonts w:ascii="Times New Roman" w:hAnsi="Times New Roman" w:cs="Times New Roman"/>
                <w:sz w:val="24"/>
                <w:szCs w:val="24"/>
              </w:rPr>
              <w:t xml:space="preserve">/факс. 222-02-77. </w:t>
            </w:r>
            <w:r w:rsidRPr="00680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0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803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680300">
                <w:rPr>
                  <w:rStyle w:val="a3"/>
                  <w:sz w:val="24"/>
                  <w:szCs w:val="24"/>
                  <w:lang w:val="en-US"/>
                </w:rPr>
                <w:t>tatgi</w:t>
              </w:r>
              <w:r w:rsidRPr="00680300">
                <w:rPr>
                  <w:rStyle w:val="a3"/>
                  <w:sz w:val="24"/>
                  <w:szCs w:val="24"/>
                </w:rPr>
                <w:t>@</w:t>
              </w:r>
              <w:r w:rsidRPr="00680300">
                <w:rPr>
                  <w:rStyle w:val="a3"/>
                  <w:sz w:val="24"/>
                  <w:szCs w:val="24"/>
                  <w:lang w:val="en-US"/>
                </w:rPr>
                <w:t>tatar</w:t>
              </w:r>
              <w:r w:rsidRPr="00680300">
                <w:rPr>
                  <w:rStyle w:val="a3"/>
                  <w:sz w:val="24"/>
                  <w:szCs w:val="24"/>
                </w:rPr>
                <w:t>.</w:t>
              </w:r>
              <w:r w:rsidRPr="00680300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Pr="00680300">
              <w:rPr>
                <w:rFonts w:ascii="Times New Roman" w:hAnsi="Times New Roman" w:cs="Times New Roman"/>
                <w:sz w:val="24"/>
                <w:szCs w:val="24"/>
              </w:rPr>
              <w:t xml:space="preserve">, сайт: </w:t>
            </w:r>
            <w:r w:rsidRPr="00680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gji</w:t>
            </w:r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tatarstan</w:t>
            </w:r>
            <w:r w:rsidRPr="00680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0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9"/>
        <w:gridCol w:w="109"/>
        <w:gridCol w:w="4799"/>
        <w:gridCol w:w="777"/>
      </w:tblGrid>
      <w:tr w:rsidR="007B4627" w:rsidRPr="00773874" w:rsidTr="007B2828">
        <w:trPr>
          <w:gridAfter w:val="1"/>
          <w:wAfter w:w="777" w:type="dxa"/>
          <w:trHeight w:val="20"/>
          <w:jc w:val="center"/>
        </w:trPr>
        <w:tc>
          <w:tcPr>
            <w:tcW w:w="9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828" w:rsidRDefault="007B2828" w:rsidP="0067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627" w:rsidRPr="005B669B" w:rsidRDefault="007B4627" w:rsidP="00966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0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6606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7B4627" w:rsidRPr="00773874" w:rsidTr="007B2828">
        <w:trPr>
          <w:gridAfter w:val="1"/>
          <w:wAfter w:w="777" w:type="dxa"/>
          <w:trHeight w:val="20"/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3874"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74">
              <w:rPr>
                <w:rFonts w:ascii="Times New Roman" w:hAnsi="Times New Roman" w:cs="Times New Roman"/>
                <w:b/>
                <w:sz w:val="28"/>
                <w:szCs w:val="28"/>
              </w:rPr>
              <w:t>Б О Е Р Ы К</w:t>
            </w:r>
          </w:p>
        </w:tc>
      </w:tr>
      <w:tr w:rsidR="007B4627" w:rsidRPr="00773874" w:rsidTr="007B2828">
        <w:trPr>
          <w:gridAfter w:val="1"/>
          <w:wAfter w:w="777" w:type="dxa"/>
          <w:trHeight w:val="812"/>
          <w:jc w:val="center"/>
        </w:trPr>
        <w:tc>
          <w:tcPr>
            <w:tcW w:w="97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A5C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606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433F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66062">
              <w:rPr>
                <w:rFonts w:ascii="Times New Roman" w:hAnsi="Times New Roman" w:cs="Times New Roman"/>
                <w:sz w:val="28"/>
                <w:szCs w:val="28"/>
              </w:rPr>
              <w:t>_______ ____</w:t>
            </w:r>
          </w:p>
          <w:p w:rsidR="007B4627" w:rsidRPr="00773874" w:rsidRDefault="007B4627" w:rsidP="00D25E9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627" w:rsidRPr="00773874" w:rsidTr="007B282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:rsidR="0086564A" w:rsidRDefault="005837FE" w:rsidP="00D25E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</w:t>
            </w:r>
            <w:r w:rsidRPr="005837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62BD" w:rsidRPr="007962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66062">
              <w:rPr>
                <w:rFonts w:ascii="Times New Roman" w:hAnsi="Times New Roman" w:cs="Times New Roman"/>
                <w:sz w:val="24"/>
                <w:szCs w:val="24"/>
              </w:rPr>
              <w:t>форму проверочного листа</w:t>
            </w:r>
            <w:r w:rsidR="0086564A" w:rsidRPr="0086564A">
              <w:rPr>
                <w:rFonts w:ascii="Times New Roman" w:hAnsi="Times New Roman" w:cs="Times New Roman"/>
                <w:sz w:val="24"/>
                <w:szCs w:val="24"/>
              </w:rPr>
              <w:t xml:space="preserve"> (списка контрольных вопросов, ответы на которые свидетельствуют о соблюдении</w:t>
            </w:r>
            <w:r w:rsidR="00025987">
              <w:rPr>
                <w:rFonts w:ascii="Times New Roman" w:hAnsi="Times New Roman" w:cs="Times New Roman"/>
                <w:sz w:val="24"/>
                <w:szCs w:val="24"/>
              </w:rPr>
              <w:t xml:space="preserve"> или несоблюдении</w:t>
            </w:r>
            <w:r w:rsidR="0086564A" w:rsidRPr="0086564A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контролируемым лицом обязательных требований), применяемого при осуществлении регионального государственно</w:t>
            </w:r>
            <w:r w:rsidR="0086564A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5E0FA0">
              <w:rPr>
                <w:rFonts w:ascii="Times New Roman" w:hAnsi="Times New Roman" w:cs="Times New Roman"/>
                <w:sz w:val="24"/>
                <w:szCs w:val="24"/>
              </w:rPr>
              <w:t>лицензионного контроля за осуществлением предпринимательской деятельности по управлению многоквартирными домами, утвержденную приказом Государственной жилищной инспекции Республики Татарстан от 19.05.2022 №88</w:t>
            </w:r>
            <w:r w:rsidRPr="00583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7FE" w:rsidRPr="00656285" w:rsidRDefault="005837FE" w:rsidP="00865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6" w:type="dxa"/>
            <w:gridSpan w:val="2"/>
            <w:shd w:val="clear" w:color="auto" w:fill="auto"/>
          </w:tcPr>
          <w:p w:rsidR="007B4627" w:rsidRPr="00656285" w:rsidRDefault="007B4627" w:rsidP="00D25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329" w:rsidRDefault="007B4627" w:rsidP="007D732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74">
        <w:rPr>
          <w:rFonts w:ascii="Times New Roman" w:hAnsi="Times New Roman" w:cs="Times New Roman"/>
          <w:sz w:val="28"/>
          <w:szCs w:val="28"/>
        </w:rPr>
        <w:t>В целях приведения нормативн</w:t>
      </w:r>
      <w:r w:rsidR="007D7329">
        <w:rPr>
          <w:rFonts w:ascii="Times New Roman" w:hAnsi="Times New Roman" w:cs="Times New Roman"/>
          <w:sz w:val="28"/>
          <w:szCs w:val="28"/>
        </w:rPr>
        <w:t>ого</w:t>
      </w:r>
      <w:r w:rsidRPr="0077387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7D7329">
        <w:rPr>
          <w:rFonts w:ascii="Times New Roman" w:hAnsi="Times New Roman" w:cs="Times New Roman"/>
          <w:sz w:val="28"/>
          <w:szCs w:val="28"/>
        </w:rPr>
        <w:t>ого</w:t>
      </w:r>
      <w:r w:rsidRPr="00773874">
        <w:rPr>
          <w:rFonts w:ascii="Times New Roman" w:hAnsi="Times New Roman" w:cs="Times New Roman"/>
          <w:sz w:val="28"/>
          <w:szCs w:val="28"/>
        </w:rPr>
        <w:t xml:space="preserve"> акт</w:t>
      </w:r>
      <w:r w:rsidR="007D7329">
        <w:rPr>
          <w:rFonts w:ascii="Times New Roman" w:hAnsi="Times New Roman" w:cs="Times New Roman"/>
          <w:sz w:val="28"/>
          <w:szCs w:val="28"/>
        </w:rPr>
        <w:t>а</w:t>
      </w:r>
      <w:r w:rsidRPr="00773874">
        <w:rPr>
          <w:rFonts w:ascii="Times New Roman" w:hAnsi="Times New Roman" w:cs="Times New Roman"/>
          <w:sz w:val="28"/>
          <w:szCs w:val="28"/>
        </w:rPr>
        <w:t xml:space="preserve"> Государственной жилищной инспекции Республики Татарстан в соответствие с </w:t>
      </w:r>
      <w:r w:rsidR="00EA6063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A2667B">
        <w:rPr>
          <w:rFonts w:ascii="Times New Roman" w:hAnsi="Times New Roman" w:cs="Times New Roman"/>
          <w:sz w:val="28"/>
          <w:szCs w:val="28"/>
        </w:rPr>
        <w:t>законодательством приказываю:</w:t>
      </w:r>
    </w:p>
    <w:p w:rsidR="007536B0" w:rsidRPr="00240536" w:rsidRDefault="007536B0" w:rsidP="00AE7F67">
      <w:pPr>
        <w:pStyle w:val="a9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spacing w:val="-4"/>
          <w:sz w:val="28"/>
          <w:szCs w:val="28"/>
        </w:rPr>
      </w:pPr>
      <w:r w:rsidRPr="007536B0">
        <w:rPr>
          <w:sz w:val="28"/>
          <w:szCs w:val="28"/>
        </w:rPr>
        <w:t>Внести в форм</w:t>
      </w:r>
      <w:r w:rsidR="00966062">
        <w:rPr>
          <w:sz w:val="28"/>
          <w:szCs w:val="28"/>
        </w:rPr>
        <w:t>у</w:t>
      </w:r>
      <w:r w:rsidRPr="007536B0">
        <w:rPr>
          <w:sz w:val="28"/>
          <w:szCs w:val="28"/>
        </w:rPr>
        <w:t xml:space="preserve"> проверочного листа </w:t>
      </w:r>
      <w:r w:rsidR="00240536" w:rsidRPr="00240536">
        <w:rPr>
          <w:sz w:val="28"/>
          <w:szCs w:val="28"/>
        </w:rPr>
        <w:t>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>
        <w:rPr>
          <w:sz w:val="28"/>
          <w:szCs w:val="28"/>
        </w:rPr>
        <w:t xml:space="preserve">, </w:t>
      </w:r>
      <w:r w:rsidR="001D555D" w:rsidRPr="009D79A2">
        <w:rPr>
          <w:spacing w:val="-4"/>
          <w:sz w:val="28"/>
          <w:szCs w:val="28"/>
        </w:rPr>
        <w:t>утвержденную приказом Государственной жилищной инспекции Республики</w:t>
      </w:r>
      <w:r w:rsidR="001D555D">
        <w:rPr>
          <w:spacing w:val="-4"/>
          <w:sz w:val="28"/>
          <w:szCs w:val="28"/>
        </w:rPr>
        <w:t xml:space="preserve"> </w:t>
      </w:r>
      <w:r w:rsidR="00240536">
        <w:rPr>
          <w:spacing w:val="-4"/>
          <w:sz w:val="28"/>
          <w:szCs w:val="28"/>
        </w:rPr>
        <w:t>Татарстан от 19.05.2022 № 88 «</w:t>
      </w:r>
      <w:r w:rsidR="00240536" w:rsidRPr="00240536">
        <w:rPr>
          <w:spacing w:val="-4"/>
          <w:sz w:val="28"/>
          <w:szCs w:val="28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</w:r>
      <w:r w:rsidR="00240536">
        <w:rPr>
          <w:spacing w:val="-4"/>
          <w:sz w:val="28"/>
          <w:szCs w:val="28"/>
        </w:rPr>
        <w:t>»</w:t>
      </w:r>
      <w:r w:rsidR="00240536">
        <w:rPr>
          <w:sz w:val="28"/>
          <w:szCs w:val="28"/>
        </w:rPr>
        <w:t xml:space="preserve">, </w:t>
      </w:r>
      <w:r w:rsidR="00240536" w:rsidRPr="007536B0">
        <w:rPr>
          <w:sz w:val="28"/>
          <w:szCs w:val="28"/>
        </w:rPr>
        <w:t>(с изменением, внесенным приказом Государственной жилищной инспекции Республики Татарстан от 22.09.2023 №11</w:t>
      </w:r>
      <w:r w:rsidR="00240536">
        <w:rPr>
          <w:sz w:val="28"/>
          <w:szCs w:val="28"/>
        </w:rPr>
        <w:t>1</w:t>
      </w:r>
      <w:r w:rsidR="00240536" w:rsidRPr="007536B0">
        <w:rPr>
          <w:sz w:val="28"/>
          <w:szCs w:val="28"/>
        </w:rPr>
        <w:t>)</w:t>
      </w:r>
      <w:r w:rsidR="001D555D"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следующие изменения:</w:t>
      </w:r>
    </w:p>
    <w:p w:rsidR="00036CF8" w:rsidRDefault="000E071D" w:rsidP="00036CF8">
      <w:pPr>
        <w:pStyle w:val="a9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пункте 11:</w:t>
      </w:r>
    </w:p>
    <w:p w:rsidR="00036CF8" w:rsidRDefault="005E0FA0" w:rsidP="00036CF8">
      <w:pPr>
        <w:pStyle w:val="a9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5E0FA0">
        <w:rPr>
          <w:sz w:val="28"/>
          <w:szCs w:val="28"/>
        </w:rPr>
        <w:t>вопрос</w:t>
      </w:r>
      <w:r>
        <w:t xml:space="preserve"> </w:t>
      </w:r>
      <w:r w:rsidRPr="005E0FA0">
        <w:rPr>
          <w:sz w:val="28"/>
          <w:szCs w:val="28"/>
        </w:rPr>
        <w:t xml:space="preserve">№4 </w:t>
      </w:r>
      <w:hyperlink r:id="rId10" w:history="1">
        <w:r w:rsidR="00C20654">
          <w:rPr>
            <w:rStyle w:val="a3"/>
            <w:color w:val="auto"/>
            <w:sz w:val="28"/>
            <w:szCs w:val="28"/>
            <w:u w:val="none"/>
          </w:rPr>
          <w:t>граф</w:t>
        </w:r>
        <w:r>
          <w:rPr>
            <w:rStyle w:val="a3"/>
            <w:color w:val="auto"/>
            <w:sz w:val="28"/>
            <w:szCs w:val="28"/>
            <w:u w:val="none"/>
          </w:rPr>
          <w:t>ы</w:t>
        </w:r>
        <w:r w:rsidR="00C20654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1D555D">
          <w:rPr>
            <w:rStyle w:val="a3"/>
            <w:color w:val="auto"/>
            <w:sz w:val="28"/>
            <w:szCs w:val="28"/>
            <w:u w:val="none"/>
          </w:rPr>
          <w:t>втор</w:t>
        </w:r>
        <w:r>
          <w:rPr>
            <w:rStyle w:val="a3"/>
            <w:color w:val="auto"/>
            <w:sz w:val="28"/>
            <w:szCs w:val="28"/>
            <w:u w:val="none"/>
          </w:rPr>
          <w:t xml:space="preserve">ой </w:t>
        </w:r>
      </w:hyperlink>
      <w:r w:rsidR="003918AA" w:rsidRPr="003918AA">
        <w:rPr>
          <w:sz w:val="28"/>
          <w:szCs w:val="28"/>
        </w:rPr>
        <w:t>изложить в следующей редакции:</w:t>
      </w:r>
    </w:p>
    <w:p w:rsidR="00444415" w:rsidRDefault="003918AA" w:rsidP="00036CF8">
      <w:pPr>
        <w:pStyle w:val="a9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3918AA">
        <w:rPr>
          <w:sz w:val="28"/>
          <w:szCs w:val="28"/>
        </w:rPr>
        <w:t>«</w:t>
      </w:r>
      <w:r w:rsidR="00240536">
        <w:rPr>
          <w:sz w:val="28"/>
          <w:szCs w:val="28"/>
        </w:rPr>
        <w:t xml:space="preserve">4. </w:t>
      </w:r>
      <w:r w:rsidR="00444415">
        <w:rPr>
          <w:sz w:val="28"/>
          <w:szCs w:val="28"/>
        </w:rPr>
        <w:t>О</w:t>
      </w:r>
      <w:r w:rsidR="00444415" w:rsidRPr="00444415">
        <w:rPr>
          <w:sz w:val="28"/>
          <w:szCs w:val="28"/>
        </w:rPr>
        <w:t>тсутствует ли у должностного лица и (или) учр</w:t>
      </w:r>
      <w:r w:rsidR="001D555D">
        <w:rPr>
          <w:sz w:val="28"/>
          <w:szCs w:val="28"/>
        </w:rPr>
        <w:t xml:space="preserve">едителя (участника) лицензиата </w:t>
      </w:r>
      <w:r w:rsidR="00444415" w:rsidRPr="00444415">
        <w:rPr>
          <w:sz w:val="28"/>
          <w:szCs w:val="28"/>
        </w:rPr>
        <w:t xml:space="preserve">неснятая или непогашенная судимость за преступления в сфере экономики, за преступления средней тяжести, тяжкие и особо тяжкие </w:t>
      </w:r>
      <w:r w:rsidR="00EC66D2" w:rsidRPr="00444415">
        <w:rPr>
          <w:sz w:val="28"/>
          <w:szCs w:val="28"/>
        </w:rPr>
        <w:t>преступления</w:t>
      </w:r>
      <w:r w:rsidR="00EC66D2">
        <w:rPr>
          <w:sz w:val="28"/>
          <w:szCs w:val="28"/>
        </w:rPr>
        <w:t>?</w:t>
      </w:r>
      <w:r w:rsidR="00240536">
        <w:rPr>
          <w:sz w:val="28"/>
          <w:szCs w:val="28"/>
        </w:rPr>
        <w:t>»</w:t>
      </w:r>
      <w:r w:rsidR="00EC66D2">
        <w:rPr>
          <w:sz w:val="28"/>
          <w:szCs w:val="28"/>
        </w:rPr>
        <w:t>;</w:t>
      </w:r>
    </w:p>
    <w:p w:rsidR="00942C1A" w:rsidRPr="00395A6A" w:rsidRDefault="005E0FA0" w:rsidP="00036CF8">
      <w:pPr>
        <w:pStyle w:val="a9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вопрос №5 </w:t>
      </w:r>
      <w:r w:rsidR="001F0ED2">
        <w:rPr>
          <w:sz w:val="28"/>
          <w:szCs w:val="28"/>
        </w:rPr>
        <w:t>г</w:t>
      </w:r>
      <w:r w:rsidR="00942C1A">
        <w:rPr>
          <w:sz w:val="28"/>
          <w:szCs w:val="28"/>
        </w:rPr>
        <w:t>раф</w:t>
      </w:r>
      <w:r>
        <w:rPr>
          <w:sz w:val="28"/>
          <w:szCs w:val="28"/>
        </w:rPr>
        <w:t>ы</w:t>
      </w:r>
      <w:r w:rsidR="00942C1A">
        <w:rPr>
          <w:sz w:val="28"/>
          <w:szCs w:val="28"/>
        </w:rPr>
        <w:t xml:space="preserve"> </w:t>
      </w:r>
      <w:r w:rsidR="001D555D">
        <w:rPr>
          <w:sz w:val="28"/>
          <w:szCs w:val="28"/>
        </w:rPr>
        <w:t>втор</w:t>
      </w:r>
      <w:r>
        <w:rPr>
          <w:sz w:val="28"/>
          <w:szCs w:val="28"/>
        </w:rPr>
        <w:t>ой</w:t>
      </w:r>
      <w:r w:rsidR="00942C1A">
        <w:rPr>
          <w:sz w:val="28"/>
          <w:szCs w:val="28"/>
        </w:rPr>
        <w:t xml:space="preserve"> </w:t>
      </w:r>
      <w:r w:rsidR="00942C1A" w:rsidRPr="003918AA">
        <w:rPr>
          <w:sz w:val="28"/>
          <w:szCs w:val="28"/>
        </w:rPr>
        <w:t>изложить в следующей редакции</w:t>
      </w:r>
      <w:r w:rsidR="00942C1A">
        <w:rPr>
          <w:sz w:val="28"/>
          <w:szCs w:val="28"/>
        </w:rPr>
        <w:t>:</w:t>
      </w:r>
    </w:p>
    <w:p w:rsidR="00E84F02" w:rsidRDefault="00942C1A" w:rsidP="00E84F02">
      <w:pPr>
        <w:pStyle w:val="a9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40536">
        <w:rPr>
          <w:sz w:val="28"/>
          <w:szCs w:val="28"/>
        </w:rPr>
        <w:t xml:space="preserve">5. </w:t>
      </w:r>
      <w:r w:rsidR="001D555D">
        <w:rPr>
          <w:sz w:val="28"/>
          <w:szCs w:val="28"/>
        </w:rPr>
        <w:t>О</w:t>
      </w:r>
      <w:r w:rsidR="00444415">
        <w:rPr>
          <w:sz w:val="28"/>
          <w:szCs w:val="28"/>
        </w:rPr>
        <w:t xml:space="preserve">тсутствует ли в реестре лиц, осуществляющих функции единоличного исполнительного органа лицензиата, лицензия которого аннулирована, лиц, являвшихся учредителями (участниками) лицензиата, лицензия которого аннулирована и доля в уставном капитале которого </w:t>
      </w:r>
      <w:r w:rsidR="00444415" w:rsidRPr="00444415">
        <w:rPr>
          <w:sz w:val="28"/>
          <w:szCs w:val="28"/>
        </w:rPr>
        <w:t>превышала пятьдесят процентов, а также лиц, в том числе являвшихся учредителями (участниками) лицензиата, доля в уставном капитале которого превышала пятьдесят процентов,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административное наказание в виде диск</w:t>
      </w:r>
      <w:r w:rsidR="00240536">
        <w:rPr>
          <w:sz w:val="28"/>
          <w:szCs w:val="28"/>
        </w:rPr>
        <w:t xml:space="preserve">валификации, </w:t>
      </w:r>
      <w:r w:rsidR="00444415" w:rsidRPr="00444415">
        <w:rPr>
          <w:sz w:val="28"/>
          <w:szCs w:val="28"/>
        </w:rPr>
        <w:t>информации о должностном лице лицензиата, об уч</w:t>
      </w:r>
      <w:r w:rsidR="00240536">
        <w:rPr>
          <w:sz w:val="28"/>
          <w:szCs w:val="28"/>
        </w:rPr>
        <w:t>редителе (участнике) лицензиата</w:t>
      </w:r>
      <w:r w:rsidR="001D555D">
        <w:rPr>
          <w:sz w:val="28"/>
          <w:szCs w:val="28"/>
        </w:rPr>
        <w:t>?</w:t>
      </w:r>
      <w:r w:rsidR="007315C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D555D" w:rsidRDefault="00942C1A" w:rsidP="001D555D">
      <w:pPr>
        <w:pStyle w:val="a9"/>
        <w:spacing w:before="0" w:beforeAutospacing="0" w:after="0" w:afterAutospacing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граф</w:t>
      </w:r>
      <w:r w:rsidR="00240536"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r w:rsidR="001D555D">
        <w:rPr>
          <w:sz w:val="28"/>
          <w:szCs w:val="28"/>
        </w:rPr>
        <w:t>трет</w:t>
      </w:r>
      <w:r w:rsidR="00240536">
        <w:rPr>
          <w:sz w:val="28"/>
          <w:szCs w:val="28"/>
        </w:rPr>
        <w:t>ью строки 7</w:t>
      </w:r>
      <w:r>
        <w:rPr>
          <w:sz w:val="28"/>
          <w:szCs w:val="28"/>
        </w:rPr>
        <w:t xml:space="preserve"> </w:t>
      </w:r>
      <w:r w:rsidR="001D555D">
        <w:rPr>
          <w:sz w:val="28"/>
          <w:szCs w:val="28"/>
        </w:rPr>
        <w:t xml:space="preserve">изложить в </w:t>
      </w:r>
      <w:r w:rsidR="007315C0">
        <w:rPr>
          <w:sz w:val="28"/>
          <w:szCs w:val="28"/>
        </w:rPr>
        <w:t>следующей</w:t>
      </w:r>
      <w:r w:rsidR="001D555D">
        <w:rPr>
          <w:sz w:val="28"/>
          <w:szCs w:val="28"/>
        </w:rPr>
        <w:t xml:space="preserve"> редакции:</w:t>
      </w:r>
      <w:r>
        <w:rPr>
          <w:sz w:val="28"/>
          <w:szCs w:val="28"/>
        </w:rPr>
        <w:t xml:space="preserve"> </w:t>
      </w:r>
    </w:p>
    <w:p w:rsidR="003918AA" w:rsidRDefault="00E84F02" w:rsidP="001D555D">
      <w:pPr>
        <w:pStyle w:val="a9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D555D">
        <w:rPr>
          <w:sz w:val="28"/>
          <w:szCs w:val="28"/>
        </w:rPr>
        <w:t xml:space="preserve">Пункт </w:t>
      </w:r>
      <w:r w:rsidR="007315C0">
        <w:rPr>
          <w:sz w:val="28"/>
          <w:szCs w:val="28"/>
        </w:rPr>
        <w:t>6</w:t>
      </w:r>
      <w:r w:rsidR="007315C0">
        <w:rPr>
          <w:sz w:val="28"/>
          <w:szCs w:val="28"/>
          <w:vertAlign w:val="superscript"/>
        </w:rPr>
        <w:t>1</w:t>
      </w:r>
      <w:r w:rsidR="001D555D">
        <w:rPr>
          <w:sz w:val="28"/>
          <w:szCs w:val="28"/>
        </w:rPr>
        <w:t xml:space="preserve"> части 1 статьи 193 ЖК РФ, </w:t>
      </w:r>
      <w:r w:rsidR="007315C0">
        <w:rPr>
          <w:sz w:val="28"/>
          <w:szCs w:val="28"/>
        </w:rPr>
        <w:t>п</w:t>
      </w:r>
      <w:r w:rsidRPr="00E84F02">
        <w:rPr>
          <w:sz w:val="28"/>
          <w:szCs w:val="28"/>
        </w:rPr>
        <w:t>риказ Мин</w:t>
      </w:r>
      <w:r w:rsidR="001D555D">
        <w:rPr>
          <w:sz w:val="28"/>
          <w:szCs w:val="28"/>
        </w:rPr>
        <w:t xml:space="preserve">истерства </w:t>
      </w:r>
      <w:r w:rsidR="001D555D" w:rsidRPr="001D555D">
        <w:rPr>
          <w:sz w:val="28"/>
          <w:szCs w:val="28"/>
        </w:rPr>
        <w:t>строительства и жилищно-коммунального</w:t>
      </w:r>
      <w:r w:rsidR="001D555D">
        <w:rPr>
          <w:sz w:val="28"/>
          <w:szCs w:val="28"/>
        </w:rPr>
        <w:t xml:space="preserve"> </w:t>
      </w:r>
      <w:r w:rsidR="001D555D" w:rsidRPr="001D555D">
        <w:rPr>
          <w:sz w:val="28"/>
          <w:szCs w:val="28"/>
        </w:rPr>
        <w:t xml:space="preserve">хозяйства </w:t>
      </w:r>
      <w:r w:rsidR="001D555D">
        <w:rPr>
          <w:sz w:val="28"/>
          <w:szCs w:val="28"/>
        </w:rPr>
        <w:t>Р</w:t>
      </w:r>
      <w:r w:rsidR="001D555D" w:rsidRPr="001D555D">
        <w:rPr>
          <w:sz w:val="28"/>
          <w:szCs w:val="28"/>
        </w:rPr>
        <w:t xml:space="preserve">оссийской </w:t>
      </w:r>
      <w:r w:rsidR="001D555D">
        <w:rPr>
          <w:sz w:val="28"/>
          <w:szCs w:val="28"/>
        </w:rPr>
        <w:t>Ф</w:t>
      </w:r>
      <w:r w:rsidR="001D555D" w:rsidRPr="001D555D">
        <w:rPr>
          <w:sz w:val="28"/>
          <w:szCs w:val="28"/>
        </w:rPr>
        <w:t>едерации</w:t>
      </w:r>
      <w:r w:rsidR="001D555D">
        <w:rPr>
          <w:sz w:val="28"/>
          <w:szCs w:val="28"/>
        </w:rPr>
        <w:t xml:space="preserve"> </w:t>
      </w:r>
      <w:r w:rsidR="007315C0">
        <w:rPr>
          <w:sz w:val="28"/>
          <w:szCs w:val="28"/>
        </w:rPr>
        <w:t xml:space="preserve">от 7 февраля </w:t>
      </w:r>
      <w:r w:rsidRPr="00E84F02">
        <w:rPr>
          <w:sz w:val="28"/>
          <w:szCs w:val="28"/>
        </w:rPr>
        <w:t>2024</w:t>
      </w:r>
      <w:r w:rsidR="007315C0">
        <w:rPr>
          <w:sz w:val="28"/>
          <w:szCs w:val="28"/>
        </w:rPr>
        <w:t xml:space="preserve"> г</w:t>
      </w:r>
      <w:r w:rsidR="00240536">
        <w:rPr>
          <w:sz w:val="28"/>
          <w:szCs w:val="28"/>
        </w:rPr>
        <w:t xml:space="preserve">. </w:t>
      </w:r>
      <w:r w:rsidR="007315C0">
        <w:rPr>
          <w:sz w:val="28"/>
          <w:szCs w:val="28"/>
        </w:rPr>
        <w:t>№</w:t>
      </w:r>
      <w:r w:rsidRPr="00E84F02">
        <w:rPr>
          <w:sz w:val="28"/>
          <w:szCs w:val="28"/>
        </w:rPr>
        <w:t xml:space="preserve"> 79/</w:t>
      </w:r>
      <w:proofErr w:type="spellStart"/>
      <w:r w:rsidRPr="00E84F02"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</w:t>
      </w:r>
      <w:r w:rsidRPr="00E84F02">
        <w:rPr>
          <w:sz w:val="28"/>
          <w:szCs w:val="28"/>
        </w:rPr>
        <w:t xml:space="preserve"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</w:t>
      </w:r>
      <w:r w:rsidR="007315C0">
        <w:rPr>
          <w:sz w:val="28"/>
          <w:szCs w:val="28"/>
        </w:rPr>
        <w:t>№</w:t>
      </w:r>
      <w:r w:rsidRPr="00E84F02">
        <w:rPr>
          <w:sz w:val="28"/>
          <w:szCs w:val="28"/>
        </w:rPr>
        <w:t xml:space="preserve"> 209-ФЗ </w:t>
      </w:r>
      <w:r>
        <w:rPr>
          <w:sz w:val="28"/>
          <w:szCs w:val="28"/>
        </w:rPr>
        <w:t>«</w:t>
      </w:r>
      <w:r w:rsidRPr="00E84F02">
        <w:rPr>
          <w:sz w:val="28"/>
          <w:szCs w:val="28"/>
        </w:rPr>
        <w:t>О государственной информационной системе жилищно-коммунального хозяйства</w:t>
      </w:r>
      <w:r>
        <w:rPr>
          <w:sz w:val="28"/>
          <w:szCs w:val="28"/>
        </w:rPr>
        <w:t>»</w:t>
      </w:r>
      <w:r w:rsidR="00036CF8">
        <w:rPr>
          <w:sz w:val="28"/>
          <w:szCs w:val="28"/>
        </w:rPr>
        <w:t>»;</w:t>
      </w:r>
    </w:p>
    <w:p w:rsidR="00AE7F67" w:rsidRDefault="00C031F3" w:rsidP="00AE7F67">
      <w:pPr>
        <w:pStyle w:val="a9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дополнить</w:t>
      </w:r>
      <w:proofErr w:type="gramEnd"/>
      <w:r>
        <w:rPr>
          <w:sz w:val="28"/>
          <w:szCs w:val="28"/>
        </w:rPr>
        <w:t xml:space="preserve"> </w:t>
      </w:r>
      <w:r w:rsidR="004B2EA1">
        <w:rPr>
          <w:sz w:val="28"/>
          <w:szCs w:val="28"/>
        </w:rPr>
        <w:t>строк</w:t>
      </w:r>
      <w:r w:rsidR="007315C0">
        <w:rPr>
          <w:sz w:val="28"/>
          <w:szCs w:val="28"/>
        </w:rPr>
        <w:t>ой</w:t>
      </w:r>
      <w:r w:rsidR="001D555D">
        <w:rPr>
          <w:sz w:val="28"/>
          <w:szCs w:val="28"/>
        </w:rPr>
        <w:t xml:space="preserve"> 7</w:t>
      </w:r>
      <w:r w:rsidR="004B2EA1" w:rsidRPr="007315C0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38"/>
        <w:gridCol w:w="3393"/>
        <w:gridCol w:w="2127"/>
        <w:gridCol w:w="708"/>
        <w:gridCol w:w="709"/>
        <w:gridCol w:w="709"/>
        <w:gridCol w:w="709"/>
        <w:gridCol w:w="702"/>
      </w:tblGrid>
      <w:tr w:rsidR="001D555D" w:rsidTr="00AE7F67">
        <w:trPr>
          <w:trHeight w:val="3566"/>
        </w:trPr>
        <w:tc>
          <w:tcPr>
            <w:tcW w:w="1138" w:type="dxa"/>
          </w:tcPr>
          <w:p w:rsidR="001D555D" w:rsidRDefault="007315C0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«7</w:t>
            </w:r>
            <w:r w:rsidR="00AE7F67">
              <w:rPr>
                <w:sz w:val="28"/>
                <w:szCs w:val="28"/>
              </w:rPr>
              <w:t>.</w:t>
            </w:r>
            <w:r w:rsidR="001D555D" w:rsidRPr="007315C0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393" w:type="dxa"/>
          </w:tcPr>
          <w:p w:rsidR="001D555D" w:rsidRDefault="001D555D" w:rsidP="00B27B1B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 ли привлечение к административ</w:t>
            </w:r>
            <w:r w:rsidR="00AE7F67">
              <w:rPr>
                <w:sz w:val="28"/>
                <w:szCs w:val="28"/>
              </w:rPr>
              <w:t xml:space="preserve">ной ответственности лицензиата </w:t>
            </w:r>
            <w:r>
              <w:rPr>
                <w:sz w:val="28"/>
                <w:szCs w:val="28"/>
              </w:rPr>
              <w:t>за грубое нарушение лицензионных требований в течение трех лет, предшествующих дате продления срока действия</w:t>
            </w:r>
            <w:r w:rsidR="00B27B1B">
              <w:rPr>
                <w:sz w:val="28"/>
                <w:szCs w:val="28"/>
              </w:rPr>
              <w:t xml:space="preserve"> лицензии</w:t>
            </w:r>
            <w:bookmarkStart w:id="0" w:name="_GoBack"/>
            <w:bookmarkEnd w:id="0"/>
            <w:r>
              <w:rPr>
                <w:sz w:val="28"/>
                <w:szCs w:val="28"/>
              </w:rPr>
              <w:t>?</w:t>
            </w:r>
          </w:p>
        </w:tc>
        <w:tc>
          <w:tcPr>
            <w:tcW w:w="2127" w:type="dxa"/>
          </w:tcPr>
          <w:p w:rsidR="001D555D" w:rsidRDefault="007315C0" w:rsidP="007315C0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6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="001D555D">
              <w:rPr>
                <w:sz w:val="28"/>
                <w:szCs w:val="28"/>
              </w:rPr>
              <w:t xml:space="preserve"> части 1 статьи 193 ЖК РФ</w:t>
            </w:r>
          </w:p>
        </w:tc>
        <w:tc>
          <w:tcPr>
            <w:tcW w:w="708" w:type="dxa"/>
          </w:tcPr>
          <w:p w:rsidR="001D555D" w:rsidRDefault="001D555D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555D" w:rsidRDefault="001D555D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555D" w:rsidRDefault="001D555D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D555D" w:rsidRDefault="001D555D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7315C0" w:rsidRDefault="007315C0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  <w:p w:rsidR="007315C0" w:rsidRDefault="007315C0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  <w:p w:rsidR="007315C0" w:rsidRDefault="007315C0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  <w:p w:rsidR="007315C0" w:rsidRDefault="007315C0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  <w:p w:rsidR="007315C0" w:rsidRDefault="007315C0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  <w:p w:rsidR="007315C0" w:rsidRDefault="007315C0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  <w:p w:rsidR="007315C0" w:rsidRDefault="007315C0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  <w:p w:rsidR="007315C0" w:rsidRDefault="007315C0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  <w:p w:rsidR="007315C0" w:rsidRDefault="007315C0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  <w:p w:rsidR="00AE7F67" w:rsidRDefault="00AE7F67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</w:p>
          <w:p w:rsidR="001D555D" w:rsidRDefault="00AE7F67" w:rsidP="00036CF8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315C0">
              <w:rPr>
                <w:sz w:val="28"/>
                <w:szCs w:val="28"/>
              </w:rPr>
              <w:t>»;</w:t>
            </w:r>
          </w:p>
        </w:tc>
      </w:tr>
    </w:tbl>
    <w:p w:rsidR="00C031F3" w:rsidRPr="00C20654" w:rsidRDefault="001D555D" w:rsidP="00036CF8">
      <w:pPr>
        <w:pStyle w:val="a9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строку</w:t>
      </w:r>
      <w:proofErr w:type="gramEnd"/>
      <w:r w:rsidR="00EC66D2">
        <w:rPr>
          <w:sz w:val="28"/>
          <w:szCs w:val="28"/>
        </w:rPr>
        <w:t xml:space="preserve"> 8 признать утратившей</w:t>
      </w:r>
      <w:r w:rsidR="00E84F02">
        <w:rPr>
          <w:sz w:val="28"/>
          <w:szCs w:val="28"/>
        </w:rPr>
        <w:t xml:space="preserve"> силу.</w:t>
      </w:r>
    </w:p>
    <w:p w:rsidR="005837FE" w:rsidRDefault="007315C0" w:rsidP="005837FE">
      <w:pPr>
        <w:pStyle w:val="a9"/>
        <w:spacing w:before="0" w:beforeAutospacing="0" w:after="0" w:afterAutospacing="0" w:line="288" w:lineRule="atLeas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5837FE">
        <w:rPr>
          <w:rFonts w:eastAsiaTheme="minorHAnsi"/>
          <w:sz w:val="28"/>
          <w:szCs w:val="28"/>
          <w:lang w:eastAsia="en-US"/>
        </w:rPr>
        <w:t xml:space="preserve">. </w:t>
      </w:r>
      <w:r w:rsidR="005837FE" w:rsidRPr="005837FE">
        <w:rPr>
          <w:rFonts w:eastAsiaTheme="minorHAnsi"/>
          <w:sz w:val="28"/>
          <w:szCs w:val="28"/>
          <w:lang w:eastAsia="en-US"/>
        </w:rPr>
        <w:t>Начальнику юридического отдела настоящий приказ направить на государственную регистрацию в Министерств</w:t>
      </w:r>
      <w:r w:rsidR="005837FE">
        <w:rPr>
          <w:rFonts w:eastAsiaTheme="minorHAnsi"/>
          <w:sz w:val="28"/>
          <w:szCs w:val="28"/>
          <w:lang w:eastAsia="en-US"/>
        </w:rPr>
        <w:t>о юстиции Республики Татарстан.</w:t>
      </w:r>
    </w:p>
    <w:p w:rsidR="00C53363" w:rsidRDefault="007315C0" w:rsidP="005837FE">
      <w:pPr>
        <w:pStyle w:val="a9"/>
        <w:spacing w:before="0" w:beforeAutospacing="0" w:after="0" w:afterAutospacing="0" w:line="288" w:lineRule="atLeas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53363">
        <w:rPr>
          <w:rFonts w:eastAsiaTheme="minorHAnsi"/>
          <w:sz w:val="28"/>
          <w:szCs w:val="28"/>
          <w:lang w:eastAsia="en-US"/>
        </w:rPr>
        <w:t xml:space="preserve">. </w:t>
      </w:r>
      <w:r w:rsidR="00A053F6" w:rsidRPr="00A053F6">
        <w:rPr>
          <w:rFonts w:eastAsiaTheme="minorHAnsi"/>
          <w:sz w:val="28"/>
          <w:szCs w:val="28"/>
          <w:lang w:eastAsia="en-US"/>
        </w:rPr>
        <w:t>Сводно-аналитическ</w:t>
      </w:r>
      <w:r w:rsidR="00A053F6">
        <w:rPr>
          <w:rFonts w:eastAsiaTheme="minorHAnsi"/>
          <w:sz w:val="28"/>
          <w:szCs w:val="28"/>
          <w:lang w:eastAsia="en-US"/>
        </w:rPr>
        <w:t>ому</w:t>
      </w:r>
      <w:r w:rsidR="00A053F6" w:rsidRPr="00A053F6">
        <w:rPr>
          <w:rFonts w:eastAsiaTheme="minorHAnsi"/>
          <w:sz w:val="28"/>
          <w:szCs w:val="28"/>
          <w:lang w:eastAsia="en-US"/>
        </w:rPr>
        <w:t xml:space="preserve"> отдел</w:t>
      </w:r>
      <w:r w:rsidR="00A053F6">
        <w:rPr>
          <w:rFonts w:eastAsiaTheme="minorHAnsi"/>
          <w:sz w:val="28"/>
          <w:szCs w:val="28"/>
          <w:lang w:eastAsia="en-US"/>
        </w:rPr>
        <w:t>у</w:t>
      </w:r>
      <w:r w:rsidR="00533BF1">
        <w:rPr>
          <w:rFonts w:eastAsiaTheme="minorHAnsi"/>
          <w:sz w:val="28"/>
          <w:szCs w:val="28"/>
          <w:lang w:eastAsia="en-US"/>
        </w:rPr>
        <w:t xml:space="preserve"> настоящий приказ разместить на официальном сайте ГЖИ РТ в сети «Интернет»</w:t>
      </w:r>
      <w:r w:rsidR="00821AAA">
        <w:rPr>
          <w:rFonts w:eastAsiaTheme="minorHAnsi"/>
          <w:sz w:val="28"/>
          <w:szCs w:val="28"/>
          <w:lang w:eastAsia="en-US"/>
        </w:rPr>
        <w:t>.</w:t>
      </w:r>
    </w:p>
    <w:p w:rsidR="007315C0" w:rsidRDefault="007315C0" w:rsidP="005837FE">
      <w:pPr>
        <w:pStyle w:val="a9"/>
        <w:spacing w:before="0" w:beforeAutospacing="0" w:after="0" w:afterAutospacing="0" w:line="288" w:lineRule="atLeas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294472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становить, что абзац </w:t>
      </w:r>
      <w:r w:rsidR="00326C6C">
        <w:rPr>
          <w:rFonts w:eastAsiaTheme="minorHAnsi"/>
          <w:sz w:val="28"/>
          <w:szCs w:val="28"/>
          <w:lang w:eastAsia="en-US"/>
        </w:rPr>
        <w:t>одиннадцатый</w:t>
      </w:r>
      <w:r>
        <w:rPr>
          <w:rFonts w:eastAsiaTheme="minorHAnsi"/>
          <w:sz w:val="28"/>
          <w:szCs w:val="28"/>
          <w:lang w:eastAsia="en-US"/>
        </w:rPr>
        <w:t xml:space="preserve"> настоящего приказа вступает в силу с 1 марта 2026 года.</w:t>
      </w:r>
    </w:p>
    <w:p w:rsidR="00AA7E9F" w:rsidRPr="00773874" w:rsidRDefault="00AA7E9F" w:rsidP="00326C6C">
      <w:pPr>
        <w:pStyle w:val="a9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F654F1" w:rsidRPr="00AA7E9F" w:rsidRDefault="005E46B5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B4627" w:rsidRPr="00773874">
        <w:rPr>
          <w:rFonts w:ascii="Times New Roman" w:hAnsi="Times New Roman" w:cs="Times New Roman"/>
          <w:sz w:val="28"/>
          <w:szCs w:val="28"/>
        </w:rPr>
        <w:t xml:space="preserve">ачальник                                                                                   </w:t>
      </w:r>
      <w:r w:rsidR="007B4627">
        <w:rPr>
          <w:rFonts w:ascii="Times New Roman" w:hAnsi="Times New Roman" w:cs="Times New Roman"/>
          <w:sz w:val="28"/>
          <w:szCs w:val="28"/>
        </w:rPr>
        <w:t xml:space="preserve">     </w:t>
      </w:r>
      <w:r w:rsidR="00CC511B">
        <w:rPr>
          <w:rFonts w:ascii="Times New Roman" w:hAnsi="Times New Roman" w:cs="Times New Roman"/>
          <w:sz w:val="28"/>
          <w:szCs w:val="28"/>
        </w:rPr>
        <w:t xml:space="preserve">  </w:t>
      </w:r>
      <w:r w:rsidR="007B462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2C71">
        <w:rPr>
          <w:rFonts w:ascii="Times New Roman" w:hAnsi="Times New Roman" w:cs="Times New Roman"/>
          <w:sz w:val="28"/>
          <w:szCs w:val="28"/>
        </w:rPr>
        <w:t xml:space="preserve">     </w:t>
      </w:r>
      <w:r w:rsidR="00AA7E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627">
        <w:rPr>
          <w:rFonts w:ascii="Times New Roman" w:hAnsi="Times New Roman" w:cs="Times New Roman"/>
          <w:sz w:val="28"/>
          <w:szCs w:val="28"/>
        </w:rPr>
        <w:t xml:space="preserve"> </w:t>
      </w:r>
      <w:r w:rsidR="007B4627" w:rsidRPr="00773874">
        <w:rPr>
          <w:rFonts w:ascii="Times New Roman" w:hAnsi="Times New Roman" w:cs="Times New Roman"/>
          <w:sz w:val="28"/>
          <w:szCs w:val="28"/>
        </w:rPr>
        <w:t xml:space="preserve"> </w:t>
      </w:r>
      <w:r w:rsidR="0027139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271392">
        <w:rPr>
          <w:rFonts w:ascii="Times New Roman" w:hAnsi="Times New Roman" w:cs="Times New Roman"/>
          <w:sz w:val="28"/>
          <w:szCs w:val="28"/>
        </w:rPr>
        <w:t>Тыгин</w:t>
      </w:r>
      <w:proofErr w:type="spellEnd"/>
    </w:p>
    <w:sectPr w:rsidR="00F654F1" w:rsidRPr="00AA7E9F" w:rsidSect="00B60205">
      <w:headerReference w:type="default" r:id="rId11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1A5" w:rsidRDefault="001D61A5">
      <w:pPr>
        <w:spacing w:after="0" w:line="240" w:lineRule="auto"/>
      </w:pPr>
      <w:r>
        <w:separator/>
      </w:r>
    </w:p>
  </w:endnote>
  <w:endnote w:type="continuationSeparator" w:id="0">
    <w:p w:rsidR="001D61A5" w:rsidRDefault="001D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1A5" w:rsidRDefault="001D61A5">
      <w:pPr>
        <w:spacing w:after="0" w:line="240" w:lineRule="auto"/>
      </w:pPr>
      <w:r>
        <w:separator/>
      </w:r>
    </w:p>
  </w:footnote>
  <w:footnote w:type="continuationSeparator" w:id="0">
    <w:p w:rsidR="001D61A5" w:rsidRDefault="001D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E95" w:rsidRDefault="00D25E95" w:rsidP="00FD2C94">
    <w:pPr>
      <w:pStyle w:val="a4"/>
    </w:pPr>
  </w:p>
  <w:p w:rsidR="00D25E95" w:rsidRDefault="00D25E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70EEE"/>
    <w:multiLevelType w:val="hybridMultilevel"/>
    <w:tmpl w:val="53901458"/>
    <w:lvl w:ilvl="0" w:tplc="AE685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FC2370"/>
    <w:multiLevelType w:val="hybridMultilevel"/>
    <w:tmpl w:val="4B86B612"/>
    <w:lvl w:ilvl="0" w:tplc="0DA26D5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27"/>
    <w:rsid w:val="000142AA"/>
    <w:rsid w:val="00014375"/>
    <w:rsid w:val="00025987"/>
    <w:rsid w:val="00036CF8"/>
    <w:rsid w:val="00063084"/>
    <w:rsid w:val="00074183"/>
    <w:rsid w:val="000774AF"/>
    <w:rsid w:val="000A643F"/>
    <w:rsid w:val="000E071D"/>
    <w:rsid w:val="00131713"/>
    <w:rsid w:val="00161F94"/>
    <w:rsid w:val="00170CD2"/>
    <w:rsid w:val="00182D0F"/>
    <w:rsid w:val="001B2347"/>
    <w:rsid w:val="001D555D"/>
    <w:rsid w:val="001D61A5"/>
    <w:rsid w:val="001F0ED2"/>
    <w:rsid w:val="00234F90"/>
    <w:rsid w:val="00240536"/>
    <w:rsid w:val="00263609"/>
    <w:rsid w:val="00271392"/>
    <w:rsid w:val="00294472"/>
    <w:rsid w:val="002A09EA"/>
    <w:rsid w:val="002B16D5"/>
    <w:rsid w:val="00303A7C"/>
    <w:rsid w:val="00313559"/>
    <w:rsid w:val="00324417"/>
    <w:rsid w:val="003249CC"/>
    <w:rsid w:val="00326C6C"/>
    <w:rsid w:val="00337AEF"/>
    <w:rsid w:val="00362AAB"/>
    <w:rsid w:val="003918AA"/>
    <w:rsid w:val="00395A6A"/>
    <w:rsid w:val="00396838"/>
    <w:rsid w:val="003A2A8F"/>
    <w:rsid w:val="003B262D"/>
    <w:rsid w:val="003F04BB"/>
    <w:rsid w:val="00444415"/>
    <w:rsid w:val="004A5CBE"/>
    <w:rsid w:val="004B2EA1"/>
    <w:rsid w:val="004B68DB"/>
    <w:rsid w:val="004E0DBD"/>
    <w:rsid w:val="005143E2"/>
    <w:rsid w:val="00533BF1"/>
    <w:rsid w:val="005371F4"/>
    <w:rsid w:val="005770A7"/>
    <w:rsid w:val="0057736C"/>
    <w:rsid w:val="005837FE"/>
    <w:rsid w:val="00595CB3"/>
    <w:rsid w:val="005B669B"/>
    <w:rsid w:val="005C2C71"/>
    <w:rsid w:val="005E0FA0"/>
    <w:rsid w:val="005E46B5"/>
    <w:rsid w:val="00656285"/>
    <w:rsid w:val="00670670"/>
    <w:rsid w:val="00680300"/>
    <w:rsid w:val="006D3899"/>
    <w:rsid w:val="006E6A92"/>
    <w:rsid w:val="006F44E4"/>
    <w:rsid w:val="006F49B3"/>
    <w:rsid w:val="00725532"/>
    <w:rsid w:val="007315C0"/>
    <w:rsid w:val="00735C46"/>
    <w:rsid w:val="00752D67"/>
    <w:rsid w:val="007536B0"/>
    <w:rsid w:val="00774781"/>
    <w:rsid w:val="007962BD"/>
    <w:rsid w:val="007B2828"/>
    <w:rsid w:val="007B4627"/>
    <w:rsid w:val="007B72B2"/>
    <w:rsid w:val="007D6263"/>
    <w:rsid w:val="007D7329"/>
    <w:rsid w:val="007F0531"/>
    <w:rsid w:val="007F2AC4"/>
    <w:rsid w:val="0082027D"/>
    <w:rsid w:val="00821AAA"/>
    <w:rsid w:val="0083715D"/>
    <w:rsid w:val="00840FC0"/>
    <w:rsid w:val="0086564A"/>
    <w:rsid w:val="00877E2C"/>
    <w:rsid w:val="008A3F63"/>
    <w:rsid w:val="008A71EC"/>
    <w:rsid w:val="008F54F7"/>
    <w:rsid w:val="0091776D"/>
    <w:rsid w:val="00942C1A"/>
    <w:rsid w:val="009433F6"/>
    <w:rsid w:val="00966062"/>
    <w:rsid w:val="009C028B"/>
    <w:rsid w:val="009E15FD"/>
    <w:rsid w:val="009F136E"/>
    <w:rsid w:val="009F2558"/>
    <w:rsid w:val="009F7BA7"/>
    <w:rsid w:val="00A053F6"/>
    <w:rsid w:val="00A2667B"/>
    <w:rsid w:val="00A30D94"/>
    <w:rsid w:val="00A54CD3"/>
    <w:rsid w:val="00A67164"/>
    <w:rsid w:val="00AA7E9F"/>
    <w:rsid w:val="00AE627A"/>
    <w:rsid w:val="00AE7F67"/>
    <w:rsid w:val="00AF67BE"/>
    <w:rsid w:val="00B27B1B"/>
    <w:rsid w:val="00B53662"/>
    <w:rsid w:val="00B60205"/>
    <w:rsid w:val="00B70A3E"/>
    <w:rsid w:val="00BB2832"/>
    <w:rsid w:val="00BC148E"/>
    <w:rsid w:val="00C031F3"/>
    <w:rsid w:val="00C131EE"/>
    <w:rsid w:val="00C20654"/>
    <w:rsid w:val="00C22520"/>
    <w:rsid w:val="00C50C2E"/>
    <w:rsid w:val="00C51A0D"/>
    <w:rsid w:val="00C53363"/>
    <w:rsid w:val="00CB0F62"/>
    <w:rsid w:val="00CB4354"/>
    <w:rsid w:val="00CC511B"/>
    <w:rsid w:val="00CE707F"/>
    <w:rsid w:val="00CF099C"/>
    <w:rsid w:val="00D14F3D"/>
    <w:rsid w:val="00D25E95"/>
    <w:rsid w:val="00D30021"/>
    <w:rsid w:val="00D354F5"/>
    <w:rsid w:val="00D5547C"/>
    <w:rsid w:val="00D92250"/>
    <w:rsid w:val="00DC15E6"/>
    <w:rsid w:val="00DC2CDD"/>
    <w:rsid w:val="00DF7C8B"/>
    <w:rsid w:val="00E21301"/>
    <w:rsid w:val="00E333B8"/>
    <w:rsid w:val="00E84F02"/>
    <w:rsid w:val="00E93B69"/>
    <w:rsid w:val="00E958A4"/>
    <w:rsid w:val="00EA6063"/>
    <w:rsid w:val="00EA65A6"/>
    <w:rsid w:val="00EA7F21"/>
    <w:rsid w:val="00EC01D6"/>
    <w:rsid w:val="00EC66D2"/>
    <w:rsid w:val="00ED1227"/>
    <w:rsid w:val="00EF57D1"/>
    <w:rsid w:val="00F12B45"/>
    <w:rsid w:val="00F213E6"/>
    <w:rsid w:val="00F26C70"/>
    <w:rsid w:val="00F311FA"/>
    <w:rsid w:val="00F433F3"/>
    <w:rsid w:val="00F4678A"/>
    <w:rsid w:val="00F654F1"/>
    <w:rsid w:val="00F66D1A"/>
    <w:rsid w:val="00F74F4A"/>
    <w:rsid w:val="00FD16D0"/>
    <w:rsid w:val="00FD2C94"/>
    <w:rsid w:val="00F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971D1-D2F3-432D-9072-C6BEB217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627"/>
  </w:style>
  <w:style w:type="paragraph" w:styleId="3">
    <w:name w:val="heading 3"/>
    <w:basedOn w:val="a"/>
    <w:next w:val="a"/>
    <w:link w:val="30"/>
    <w:qFormat/>
    <w:rsid w:val="007B4627"/>
    <w:pPr>
      <w:keepNext/>
      <w:widowControl w:val="0"/>
      <w:spacing w:after="0" w:line="240" w:lineRule="auto"/>
      <w:jc w:val="center"/>
      <w:outlineLvl w:val="2"/>
    </w:pPr>
    <w:rPr>
      <w:rFonts w:ascii="Tatar Academy" w:eastAsia="Calibri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627"/>
    <w:rPr>
      <w:rFonts w:ascii="Tatar Academy" w:eastAsia="Calibri" w:hAnsi="Tatar Academy" w:cs="Times New Roman"/>
      <w:b/>
      <w:caps/>
      <w:noProof/>
      <w:color w:val="800000"/>
      <w:szCs w:val="20"/>
      <w:lang w:eastAsia="ru-RU"/>
    </w:rPr>
  </w:style>
  <w:style w:type="paragraph" w:customStyle="1" w:styleId="ConsPlusNormal">
    <w:name w:val="ConsPlusNormal"/>
    <w:link w:val="ConsPlusNormal0"/>
    <w:rsid w:val="007B4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7B4627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7B4627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B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4627"/>
  </w:style>
  <w:style w:type="paragraph" w:customStyle="1" w:styleId="ConsPlusNonformat">
    <w:name w:val="ConsPlusNonformat"/>
    <w:rsid w:val="007B46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B462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3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3F63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9F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D2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C94"/>
  </w:style>
  <w:style w:type="table" w:styleId="ac">
    <w:name w:val="Table Grid"/>
    <w:basedOn w:val="a1"/>
    <w:uiPriority w:val="59"/>
    <w:rsid w:val="007B2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3&amp;n=173270&amp;dst=100048&amp;field=134&amp;date=28.07.20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gi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E2A5-D393-4A57-97F6-E474AD06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Осипова</dc:creator>
  <cp:lastModifiedBy>Эльвира Гараева</cp:lastModifiedBy>
  <cp:revision>29</cp:revision>
  <cp:lastPrinted>2026-01-22T09:38:00Z</cp:lastPrinted>
  <dcterms:created xsi:type="dcterms:W3CDTF">2026-01-15T11:38:00Z</dcterms:created>
  <dcterms:modified xsi:type="dcterms:W3CDTF">2026-02-02T05:03:00Z</dcterms:modified>
</cp:coreProperties>
</file>