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-249554</wp:posOffset>
                </wp:positionH>
                <wp:positionV relativeFrom="paragraph">
                  <wp:posOffset>-97789</wp:posOffset>
                </wp:positionV>
                <wp:extent cx="2908935" cy="713105"/>
                <wp:effectExtent l="0" t="0" r="0" b="0"/>
                <wp:wrapNone/>
                <wp:docPr id="1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5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 w:type="textWrapping" w:clear="all"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 xml:space="preserve">Республики Татарстан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2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2;o:allowoverlap:true;o:allowincell:true;mso-position-horizontal-relative:text;margin-left:-19.65pt;mso-position-horizontal:absolute;mso-position-vertical-relative:text;margin-top:-7.70pt;mso-position-vertical:absolute;width:229.05pt;height:56.15pt;mso-wrap-distance-left:9.00pt;mso-wrap-distance-top:0.00pt;mso-wrap-distance-right:9.00pt;mso-wrap-distance-bottom:0.00pt;visibility:visible;" filled="f" stroked="f" strokeweight="0.50pt">
                <v:textbox inset="0,0,0,0">
                  <w:txbxContent>
                    <w:p>
                      <w:pPr>
                        <w:pStyle w:val="852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МИНИСТЕРСТВО образования и науки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br w:type="textWrapping" w:clear="all"/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 xml:space="preserve">Республики Татарстан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5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52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852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-276224</wp:posOffset>
                </wp:positionV>
                <wp:extent cx="720090" cy="720090"/>
                <wp:effectExtent l="0" t="0" r="0" b="0"/>
                <wp:wrapNone/>
                <wp:docPr id="2" name="_x0000_s10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330" t="397" r="495" b="516"/>
                        <a:stretch/>
                      </pic:blipFill>
                      <pic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3;o:allowoverlap:true;o:allowincell:true;mso-position-horizontal-relative:text;margin-left:212.20pt;mso-position-horizontal:absolute;mso-position-vertical-relative:text;margin-top:-21.75pt;mso-position-vertical:absolute;width:56.70pt;height:56.7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tbl>
      <w:tblPr>
        <w:tblW w:w="9974" w:type="dxa"/>
        <w:tblInd w:w="-3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37"/>
        <w:gridCol w:w="1134"/>
        <w:gridCol w:w="450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867"/>
        </w:trPr>
        <w:tc>
          <w:tcPr>
            <w:tcBorders>
              <w:bottom w:val="single" w:color="000000" w:sz="4" w:space="0"/>
            </w:tcBorders>
            <w:tcW w:w="4337" w:type="dxa"/>
            <w:vAlign w:val="center"/>
            <w:textDirection w:val="lrTb"/>
            <w:noWrap w:val="false"/>
          </w:tcPr>
          <w:p>
            <w:pPr>
              <w:pStyle w:val="852"/>
              <w:ind w:right="-305"/>
              <w:spacing w:line="300" w:lineRule="exact"/>
              <w:rPr>
                <w:caps/>
                <w:sz w:val="28"/>
                <w:szCs w:val="28"/>
                <w:lang w:val="be-BY"/>
              </w:rPr>
            </w:pPr>
            <w:r>
              <w:rPr>
                <w:caps/>
                <w:sz w:val="28"/>
                <w:szCs w:val="28"/>
                <w:lang w:val="be-BY"/>
              </w:rPr>
            </w:r>
            <w:r>
              <w:rPr>
                <w:caps/>
                <w:sz w:val="28"/>
                <w:szCs w:val="28"/>
                <w:lang w:val="be-BY"/>
              </w:rPr>
            </w:r>
            <w:r>
              <w:rPr>
                <w:caps/>
                <w:sz w:val="28"/>
                <w:szCs w:val="28"/>
                <w:lang w:val="be-BY"/>
              </w:rPr>
            </w:r>
          </w:p>
          <w:p>
            <w:pPr>
              <w:pStyle w:val="852"/>
              <w:ind w:left="57" w:right="57"/>
              <w:jc w:val="center"/>
              <w:spacing w:line="300" w:lineRule="exact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52"/>
              <w:ind w:left="57" w:right="57"/>
              <w:jc w:val="center"/>
              <w:spacing w:line="240" w:lineRule="exact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4503" w:type="dxa"/>
            <w:vAlign w:val="center"/>
            <w:textDirection w:val="lrTb"/>
            <w:noWrap w:val="false"/>
          </w:tcPr>
          <w:p>
            <w:pPr>
              <w:pStyle w:val="852"/>
              <w:ind w:left="57" w:right="57"/>
              <w:jc w:val="center"/>
              <w:spacing w:line="220" w:lineRule="exact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-458469</wp:posOffset>
                      </wp:positionV>
                      <wp:extent cx="3016250" cy="770890"/>
                      <wp:effectExtent l="0" t="0" r="0" b="0"/>
                      <wp:wrapNone/>
                      <wp:docPr id="3" name="_x0000_s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3016250" cy="770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852"/>
                                    <w:jc w:val="center"/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 xml:space="preserve">Татарстан Республикасы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r>
                                </w:p>
                                <w:p>
                                  <w:pPr>
                                    <w:pStyle w:val="852"/>
                                    <w:jc w:val="center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 xml:space="preserve">Мә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г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 xml:space="preserve">арИф һәм фән МИНИСТРЛЫГЫ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852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852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202" type="#_x0000_t202" style="position:absolute;z-index:251658244;o:allowoverlap:true;o:allowincell:true;mso-position-horizontal-relative:text;margin-left:-5.40pt;mso-position-horizontal:absolute;mso-position-vertical-relative:text;margin-top:-36.10pt;mso-position-vertical:absolute;width:237.50pt;height:60.70pt;mso-wrap-distance-left:9.00pt;mso-wrap-distance-top:0.00pt;mso-wrap-distance-right:9.00pt;mso-wrap-distance-bottom:0.00pt;visibility:visible;" filled="f" stroked="f" strokeweight="0.50pt">
                      <v:textbox inset="0,0,0,0">
                        <w:txbxContent>
                          <w:p>
                            <w:pPr>
                              <w:pStyle w:val="852"/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Татарстан Республикасы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r>
                          </w:p>
                          <w:p>
                            <w:pPr>
                              <w:pStyle w:val="852"/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 xml:space="preserve"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арИф һәм фән МИНИСТРЛЫГЫ</w:t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2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2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</w:p>
          <w:p>
            <w:pPr>
              <w:pStyle w:val="852"/>
              <w:ind w:left="57" w:right="57"/>
              <w:jc w:val="center"/>
              <w:spacing w:line="220" w:lineRule="exact"/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  <w:r>
              <w:rPr>
                <w:caps/>
                <w:sz w:val="16"/>
                <w:szCs w:val="16"/>
              </w:rPr>
            </w:r>
          </w:p>
          <w:p>
            <w:pPr>
              <w:pStyle w:val="852"/>
              <w:spacing w:line="220" w:lineRule="exact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  <w:r>
              <w:rPr>
                <w:caps/>
                <w:sz w:val="20"/>
                <w:szCs w:val="20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993"/>
        </w:trPr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74" w:type="dxa"/>
            <w:vAlign w:val="top"/>
            <w:textDirection w:val="lrTb"/>
            <w:noWrap w:val="false"/>
          </w:tcPr>
          <w:p>
            <w:pPr>
              <w:pStyle w:val="852"/>
              <w:ind w:right="57"/>
              <w:spacing w:line="22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2"/>
              <w:ind w:right="57"/>
              <w:spacing w:line="3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ПРИКАЗ                                                                  БОЕРЫК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52"/>
              <w:ind w:right="57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2"/>
              <w:ind w:right="57"/>
              <w:jc w:val="center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______                  </w:t>
            </w:r>
            <w:r>
              <w:rPr>
                <w:szCs w:val="28"/>
              </w:rPr>
              <w:t xml:space="preserve">г. Казань</w:t>
            </w:r>
            <w:r>
              <w:rPr>
                <w:sz w:val="22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№ ___</w:t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2"/>
        <w:rPr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-2177414</wp:posOffset>
                </wp:positionV>
                <wp:extent cx="266700" cy="175260"/>
                <wp:effectExtent l="0" t="0" r="0" b="0"/>
                <wp:wrapNone/>
                <wp:docPr id="4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524288;o:allowoverlap:true;o:allowincell:true;mso-position-horizontal-relative:text;margin-left:244.50pt;mso-position-horizontal:absolute;mso-position-vertical-relative:text;margin-top:-171.45pt;mso-position-vertical:absolute;width:21.00pt;height:13.80pt;mso-wrap-distance-left:9.00pt;mso-wrap-distance-top:0.00pt;mso-wrap-distance-right:9.00pt;mso-wrap-distance-bottom:0.00pt;visibility:visible;" fillcolor="#FFFFFF" strokecolor="#FFFFFF"/>
            </w:pict>
          </mc:Fallback>
        </mc:AlternateContent>
      </w:r>
      <w:r>
        <w:rPr>
          <w:szCs w:val="28"/>
        </w:rPr>
      </w:r>
      <w:r>
        <w:rPr>
          <w:szCs w:val="28"/>
        </w:rPr>
      </w:r>
    </w:p>
    <w:p>
      <w:pPr>
        <w:pStyle w:val="852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52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0" w:right="4961" w:firstLine="0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Об утверждении Порядка определения объема и условий предоставления государственно</w:t>
      </w:r>
      <w:r>
        <w:rPr>
          <w:rFonts w:eastAsia="Calibri"/>
          <w:sz w:val="28"/>
          <w:szCs w:val="28"/>
          <w:lang w:eastAsia="en-US"/>
        </w:rPr>
        <w:t xml:space="preserve">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</w:t>
      </w:r>
      <w:r>
        <w:rPr>
          <w:rFonts w:eastAsia="Calibri"/>
          <w:sz w:val="28"/>
          <w:szCs w:val="28"/>
          <w:lang w:eastAsia="en-US"/>
        </w:rPr>
        <w:t xml:space="preserve">ия и науки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осуществляет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</w:t>
      </w:r>
      <w:r>
        <w:rPr>
          <w:rFonts w:eastAsia="Calibri"/>
          <w:sz w:val="28"/>
          <w:szCs w:val="28"/>
          <w:lang w:eastAsia="en-US"/>
        </w:rPr>
        <w:t xml:space="preserve">финансовое обеспечение</w:t>
      </w:r>
      <w:r>
        <w:rPr>
          <w:rFonts w:eastAsia="Calibri"/>
          <w:sz w:val="28"/>
          <w:szCs w:val="28"/>
          <w:lang w:eastAsia="en-US"/>
        </w:rPr>
        <w:t xml:space="preserve"> расходов, связанных с </w:t>
      </w:r>
      <w:r>
        <w:rPr>
          <w:rFonts w:eastAsia="Calibri"/>
          <w:sz w:val="28"/>
          <w:szCs w:val="28"/>
          <w:lang w:eastAsia="en-US"/>
        </w:rPr>
        <w:t xml:space="preserve">реализацией социально значимого проекта по организации обучения специалистов системы образования Республики Татарстан по направлениям подготовки высшего образования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«История тюркских народов», «История, экономика и культура тюркских народов», «Политика и экономика тюркских народов», «История искусств тюркско-мусульманского мира»,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«Реклама и связи с общественностью. Копирайтинг и бренд-коммуникации»,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«Педагогическое образование </w:t>
      </w:r>
      <w:r>
        <w:rPr>
          <w:rFonts w:eastAsia="Calibri"/>
          <w:sz w:val="28"/>
          <w:szCs w:val="28"/>
          <w:lang w:eastAsia="en-US"/>
        </w:rPr>
        <w:t xml:space="preserve">в 2026/2027 учебном году,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sz w:val="24"/>
        </w:rPr>
      </w:r>
      <w:r/>
    </w:p>
    <w:p>
      <w:pPr>
        <w:pStyle w:val="852"/>
        <w:ind w:right="524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2"/>
        <w:ind w:right="524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pacing w:val="-4"/>
          <w:sz w:val="28"/>
          <w:szCs w:val="28"/>
        </w:rPr>
        <w:t xml:space="preserve">В соответствии с абзацем вторым пункта 1 статьи </w:t>
      </w:r>
      <w:r>
        <w:rPr>
          <w:spacing w:val="-4"/>
          <w:position w:val="-6"/>
          <w:sz w:val="28"/>
          <w:szCs w:val="28"/>
        </w:rPr>
      </w:r>
      <m:oMath>
        <m:sSup>
          <m:sSupPr>
            <m:ctrlPr>
              <w:rPr>
                <w:rFonts w:ascii="Cambria Math" w:hAnsi="Cambria Math"/>
                <w:spacing w:val="-4"/>
                <w:sz w:val="28"/>
                <w:szCs w:val="28"/>
              </w:rPr>
            </m:ctrlPr>
          </m:sSupPr>
          <m:e>
            <m:r>
              <w:rPr>
                <w:spacing w:val="-4"/>
                <w:sz w:val="28"/>
                <w:szCs w:val="28"/>
              </w:rPr>
              <m:rPr>
                <m:nor m:val="on"/>
              </m:rPr>
              <m:t>78</m:t>
            </m:r>
          </m:e>
          <m:sup>
            <m:r>
              <w:rPr>
                <w:spacing w:val="-4"/>
                <w:sz w:val="28"/>
                <w:szCs w:val="28"/>
              </w:rPr>
              <m:rPr>
                <m:nor m:val="on"/>
              </m:rPr>
              <m:t>1</m:t>
            </m:r>
          </m:sup>
        </m:sSup>
      </m:oMath>
      <w:r>
        <w:rPr>
          <w:spacing w:val="-4"/>
          <w:sz w:val="28"/>
          <w:szCs w:val="28"/>
        </w:rPr>
        <w:fldChar w:fldCharType="separate"/>
      </w:r>
      <w:r>
        <w:rPr>
          <w:spacing w:val="-4"/>
          <w:sz w:val="28"/>
          <w:szCs w:val="28"/>
        </w:rPr>
        <w:t xml:space="preserve"> Бюджетного кодекса Российской Федерации, постановлением Правительства Россий</w:t>
      </w:r>
      <w:r>
        <w:rPr>
          <w:spacing w:val="-4"/>
          <w:sz w:val="28"/>
          <w:szCs w:val="28"/>
        </w:rPr>
        <w:t xml:space="preserve">ской Федерации от 22 февраля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2020</w:t>
      </w:r>
      <w:r>
        <w:rPr>
          <w:spacing w:val="-4"/>
          <w:sz w:val="28"/>
          <w:szCs w:val="28"/>
        </w:rPr>
        <w:t xml:space="preserve"> г.</w:t>
      </w:r>
      <w:r>
        <w:rPr>
          <w:spacing w:val="-4"/>
          <w:sz w:val="28"/>
          <w:szCs w:val="28"/>
        </w:rPr>
        <w:t xml:space="preserve"> № 203 «Об общих требованиях к нормативным правовы</w:t>
      </w:r>
      <w:r>
        <w:rPr>
          <w:spacing w:val="-4"/>
          <w:sz w:val="28"/>
          <w:szCs w:val="28"/>
        </w:rPr>
        <w:t xml:space="preserve">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Кабинета Министров Республики Татарстан от 28.02.2022 </w:t>
      </w:r>
      <w:r>
        <w:rPr>
          <w:spacing w:val="-4"/>
          <w:sz w:val="28"/>
          <w:szCs w:val="28"/>
        </w:rPr>
        <w:t xml:space="preserve">№ 178 </w:t>
      </w:r>
      <w:r>
        <w:rPr>
          <w:spacing w:val="-4"/>
          <w:sz w:val="28"/>
          <w:szCs w:val="28"/>
          <w:highlight w:val="white"/>
        </w:rPr>
        <w:t xml:space="preserve">«</w:t>
      </w:r>
      <w:r>
        <w:rPr>
          <w:spacing w:val="-4"/>
          <w:sz w:val="28"/>
          <w:szCs w:val="28"/>
          <w:highlight w:val="white"/>
        </w:rPr>
        <w:t xml:space="preserve">О республиканских органах исполнительной власти</w:t>
      </w:r>
      <w:r>
        <w:rPr>
          <w:spacing w:val="-4"/>
          <w:sz w:val="28"/>
          <w:szCs w:val="28"/>
          <w:highlight w:val="white"/>
        </w:rPr>
        <w:t xml:space="preserve">,</w:t>
      </w:r>
      <w:r>
        <w:rPr>
          <w:spacing w:val="-4"/>
          <w:sz w:val="28"/>
          <w:szCs w:val="28"/>
          <w:highlight w:val="white"/>
        </w:rPr>
        <w:t xml:space="preserve"> </w:t>
      </w:r>
      <w:r>
        <w:rPr>
          <w:spacing w:val="-4"/>
          <w:sz w:val="28"/>
          <w:szCs w:val="28"/>
          <w:highlight w:val="white"/>
        </w:rPr>
        <w:t xml:space="preserve">уполномоченных на установление порядка</w:t>
      </w:r>
      <w:r>
        <w:rPr>
          <w:spacing w:val="-4"/>
          <w:sz w:val="28"/>
          <w:szCs w:val="28"/>
          <w:highlight w:val="white"/>
        </w:rPr>
        <w:t xml:space="preserve"> </w:t>
      </w:r>
      <w:r>
        <w:rPr>
          <w:spacing w:val="-4"/>
          <w:sz w:val="28"/>
          <w:szCs w:val="28"/>
          <w:highlight w:val="white"/>
        </w:rPr>
        <w:t xml:space="preserve">определения объема и условий предоставления из бюджета</w:t>
      </w:r>
      <w:r>
        <w:rPr>
          <w:spacing w:val="-4"/>
          <w:sz w:val="28"/>
          <w:szCs w:val="28"/>
          <w:highlight w:val="white"/>
        </w:rPr>
        <w:t xml:space="preserve"> Р</w:t>
      </w:r>
      <w:r>
        <w:rPr>
          <w:spacing w:val="-4"/>
          <w:sz w:val="28"/>
          <w:szCs w:val="28"/>
          <w:highlight w:val="white"/>
        </w:rPr>
        <w:t xml:space="preserve">еспублики Татарстан государственным бюджетным и автономным</w:t>
      </w:r>
      <w:r>
        <w:rPr>
          <w:spacing w:val="-4"/>
          <w:sz w:val="28"/>
          <w:szCs w:val="28"/>
          <w:highlight w:val="white"/>
        </w:rPr>
        <w:t xml:space="preserve"> учреждениям Р</w:t>
      </w:r>
      <w:r>
        <w:rPr>
          <w:spacing w:val="-4"/>
          <w:sz w:val="28"/>
          <w:szCs w:val="28"/>
          <w:highlight w:val="white"/>
        </w:rPr>
        <w:t xml:space="preserve">еспублики Татарстан субсидий на иные цели,</w:t>
      </w:r>
      <w:r>
        <w:rPr>
          <w:spacing w:val="-4"/>
          <w:sz w:val="28"/>
          <w:szCs w:val="28"/>
          <w:highlight w:val="white"/>
        </w:rPr>
        <w:t xml:space="preserve"> </w:t>
      </w:r>
      <w:r>
        <w:rPr>
          <w:spacing w:val="-4"/>
          <w:sz w:val="28"/>
          <w:szCs w:val="28"/>
          <w:highlight w:val="white"/>
        </w:rPr>
        <w:t xml:space="preserve">и о признании утратившими силу отдельных постановлений</w:t>
      </w:r>
      <w:r>
        <w:rPr>
          <w:spacing w:val="-4"/>
          <w:sz w:val="28"/>
          <w:szCs w:val="28"/>
          <w:highlight w:val="white"/>
        </w:rPr>
        <w:t xml:space="preserve"> Кабинета Министров Р</w:t>
      </w:r>
      <w:r>
        <w:rPr>
          <w:spacing w:val="-4"/>
          <w:sz w:val="28"/>
          <w:szCs w:val="28"/>
          <w:highlight w:val="white"/>
        </w:rPr>
        <w:t xml:space="preserve">еспублики Татарстан</w:t>
      </w:r>
      <w:r>
        <w:rPr>
          <w:spacing w:val="-4"/>
          <w:sz w:val="28"/>
          <w:szCs w:val="28"/>
          <w:highlight w:val="white"/>
        </w:rPr>
        <w:t xml:space="preserve">»</w:t>
      </w:r>
      <w:r>
        <w:rPr>
          <w:spacing w:val="-4"/>
          <w:sz w:val="28"/>
          <w:szCs w:val="28"/>
        </w:rPr>
        <w:t xml:space="preserve">,</w:t>
      </w:r>
      <w:r>
        <w:rPr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распоряжением Кабинета Министров Республики Татарстан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27.01.2025 № 125-р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, Законом Республики Татарстан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29 ноября 2025 года № 81-ЗРТ «О бюджете Республики Татарстан на 2026 год и на плановый период 2027 и 2028 годов»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               п</w:t>
      </w:r>
      <w:r>
        <w:rPr>
          <w:rFonts w:eastAsia="Calibri"/>
          <w:sz w:val="28"/>
          <w:szCs w:val="28"/>
          <w:lang w:eastAsia="en-US"/>
        </w:rPr>
        <w:t xml:space="preserve"> р и к а з ы в а ю</w:t>
      </w:r>
      <w:r>
        <w:rPr>
          <w:spacing w:val="-4"/>
          <w:sz w:val="28"/>
          <w:szCs w:val="28"/>
        </w:rPr>
        <w:t xml:space="preserve">: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</w:t>
      </w:r>
      <w:r>
        <w:rPr>
          <w:sz w:val="24"/>
        </w:rPr>
      </w:r>
      <w:r/>
    </w:p>
    <w:p>
      <w:pPr>
        <w:pStyle w:val="852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ind w:right="-1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1. Утвердить прилагаемый Порядок </w:t>
      </w:r>
      <w:r>
        <w:rPr>
          <w:sz w:val="28"/>
          <w:szCs w:val="28"/>
        </w:rPr>
        <w:t xml:space="preserve">опр</w:t>
      </w:r>
      <w:r>
        <w:rPr>
          <w:sz w:val="28"/>
          <w:szCs w:val="28"/>
        </w:rPr>
        <w:t xml:space="preserve">еделения объема и условий предо</w:t>
      </w:r>
      <w:r>
        <w:rPr>
          <w:sz w:val="28"/>
          <w:szCs w:val="28"/>
        </w:rPr>
        <w:t xml:space="preserve">ста</w:t>
      </w:r>
      <w:r>
        <w:rPr>
          <w:sz w:val="28"/>
          <w:szCs w:val="28"/>
        </w:rPr>
        <w:t xml:space="preserve">вления государственному автоном</w:t>
      </w:r>
      <w:r>
        <w:rPr>
          <w:sz w:val="28"/>
          <w:szCs w:val="28"/>
        </w:rPr>
        <w:t xml:space="preserve">ному образовательному учреждению дополнительного профессионального об</w:t>
      </w:r>
      <w:r>
        <w:rPr>
          <w:sz w:val="28"/>
          <w:szCs w:val="28"/>
        </w:rPr>
        <w:t xml:space="preserve">разования «Институт развития об</w:t>
      </w:r>
      <w:r>
        <w:rPr>
          <w:sz w:val="28"/>
          <w:szCs w:val="28"/>
        </w:rPr>
        <w:t xml:space="preserve">разования Республики Татарстан», в отношении которого Министерство образования и наук</w:t>
      </w:r>
      <w:r>
        <w:rPr>
          <w:sz w:val="28"/>
          <w:szCs w:val="28"/>
        </w:rPr>
        <w:t xml:space="preserve">и Республики Та</w:t>
      </w:r>
      <w:r>
        <w:rPr>
          <w:sz w:val="28"/>
          <w:szCs w:val="28"/>
        </w:rPr>
        <w:t xml:space="preserve">тар</w:t>
      </w:r>
      <w:r>
        <w:rPr>
          <w:sz w:val="28"/>
          <w:szCs w:val="28"/>
        </w:rPr>
        <w:t xml:space="preserve">стан осуществляет функции и пол</w:t>
      </w:r>
      <w:r>
        <w:rPr>
          <w:sz w:val="28"/>
          <w:szCs w:val="28"/>
        </w:rPr>
        <w:t xml:space="preserve">номочия </w:t>
      </w:r>
      <w:r>
        <w:rPr>
          <w:sz w:val="28"/>
          <w:szCs w:val="28"/>
        </w:rPr>
        <w:t xml:space="preserve">главного распорядителя бюджетных средств, субсидии из бюджета Республики Татарстан на финансовое обеспечение расходов, </w:t>
      </w:r>
      <w:r>
        <w:rPr>
          <w:rFonts w:eastAsia="Calibri"/>
          <w:sz w:val="28"/>
          <w:szCs w:val="28"/>
          <w:lang w:eastAsia="en-US"/>
        </w:rPr>
        <w:t xml:space="preserve">связанных с </w:t>
      </w:r>
      <w:r>
        <w:rPr>
          <w:rFonts w:eastAsia="Calibri"/>
          <w:sz w:val="28"/>
          <w:szCs w:val="28"/>
          <w:lang w:eastAsia="en-US"/>
        </w:rPr>
        <w:t xml:space="preserve">реализацией социально значимого проекта по организации обучения специалистов системы образования Республики Татарстан по направлениям подготовки высшего образования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«История тюркских народов», «История, экономика и культура тюркских народов», «Политика и экономика тюркских народов», «История искусств тюркско-мусульманского мира»,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«Реклама и связи с общественностью. Копирайтинг и бренд-коммуникации»,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 «Педагогическое образование </w:t>
      </w:r>
      <w:r>
        <w:rPr>
          <w:rFonts w:eastAsia="Calibri"/>
          <w:sz w:val="28"/>
          <w:szCs w:val="28"/>
          <w:lang w:eastAsia="en-US"/>
        </w:rPr>
        <w:t xml:space="preserve">в 2026/2027 учебном году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sz w:val="28"/>
          <w:szCs w:val="28"/>
        </w:rPr>
        <w:t xml:space="preserve"> (далее – Порядок).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высшего образования (Л.Д.Яруллин)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Настоящий приказ вступает в силу со дня его официального опубликования.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приказа </w:t>
      </w:r>
      <w:r>
        <w:rPr>
          <w:sz w:val="28"/>
          <w:szCs w:val="28"/>
        </w:rPr>
        <w:t xml:space="preserve">возложить на первого заместителя министра образования и науки Республики Татарстан Р.Г.Музипова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contextualSpacing/>
        <w:jc w:val="both"/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2"/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2"/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2"/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2"/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Министр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И.Г.Хадиуллин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2"/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3"/>
        <w:ind w:left="5954"/>
        <w:jc w:val="both"/>
        <w:rPr>
          <w:b w:val="0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53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-358774</wp:posOffset>
                </wp:positionV>
                <wp:extent cx="220980" cy="220980"/>
                <wp:effectExtent l="0" t="0" r="0" b="0"/>
                <wp:wrapNone/>
                <wp:docPr id="5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58241;o:allowoverlap:true;o:allowincell:true;mso-position-horizontal-relative:text;margin-left:246.90pt;mso-position-horizontal:absolute;mso-position-vertical-relative:text;margin-top:-28.25pt;mso-position-vertical:absolute;width:17.40pt;height:17.40pt;mso-wrap-distance-left:9.00pt;mso-wrap-distance-top:0.00pt;mso-wrap-distance-right:9.00pt;mso-wrap-distance-bottom:0.00pt;visibility:visible;" fillcolor="#FFFFFF" strokecolor="#FFFFFF"/>
            </w:pict>
          </mc:Fallback>
        </mc:AlternateContent>
      </w:r>
      <w:r>
        <w:rPr>
          <w:b w:val="0"/>
          <w:szCs w:val="28"/>
        </w:rPr>
        <w:t xml:space="preserve">Утвержден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53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приказом Министерства 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53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образования и науки 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53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Республики Татарстан 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53"/>
        <w:ind w:left="5954"/>
        <w:jc w:val="both"/>
        <w:rPr>
          <w:b w:val="0"/>
          <w:szCs w:val="28"/>
        </w:rPr>
      </w:pPr>
      <w:r>
        <w:rPr>
          <w:b w:val="0"/>
          <w:szCs w:val="28"/>
        </w:rPr>
        <w:t xml:space="preserve">от </w:t>
      </w:r>
      <w:r>
        <w:rPr>
          <w:b w:val="0"/>
          <w:szCs w:val="28"/>
        </w:rPr>
        <w:t xml:space="preserve">___________</w:t>
      </w:r>
      <w:r>
        <w:rPr>
          <w:b w:val="0"/>
          <w:szCs w:val="28"/>
        </w:rPr>
        <w:t xml:space="preserve"> № </w:t>
      </w:r>
      <w:r>
        <w:rPr>
          <w:b w:val="0"/>
          <w:szCs w:val="28"/>
        </w:rPr>
        <w:t xml:space="preserve">_________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85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center"/>
        <w:tabs>
          <w:tab w:val="left" w:pos="426" w:leader="none"/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Порядок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ind w:firstLine="567"/>
        <w:jc w:val="center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опр</w:t>
      </w:r>
      <w:r>
        <w:rPr>
          <w:sz w:val="28"/>
          <w:szCs w:val="28"/>
        </w:rPr>
        <w:t xml:space="preserve">еделения объема и условий предо</w:t>
      </w:r>
      <w:r>
        <w:rPr>
          <w:sz w:val="28"/>
          <w:szCs w:val="28"/>
        </w:rPr>
        <w:t xml:space="preserve">ста</w:t>
      </w:r>
      <w:r>
        <w:rPr>
          <w:sz w:val="28"/>
          <w:szCs w:val="28"/>
        </w:rPr>
        <w:t xml:space="preserve">вления государственному автоном</w:t>
      </w:r>
      <w:r>
        <w:rPr>
          <w:sz w:val="28"/>
          <w:szCs w:val="28"/>
        </w:rPr>
        <w:t xml:space="preserve">ному образовательному учреждению дополнительного профессионального образования «</w:t>
      </w:r>
      <w:r>
        <w:rPr>
          <w:sz w:val="28"/>
          <w:szCs w:val="28"/>
        </w:rPr>
        <w:t xml:space="preserve">Институт развития об</w:t>
      </w:r>
      <w:r>
        <w:rPr>
          <w:sz w:val="28"/>
          <w:szCs w:val="28"/>
        </w:rPr>
        <w:t xml:space="preserve">разования Республики Татарстан», в отношении которого Министерство об</w:t>
      </w:r>
      <w:r>
        <w:rPr>
          <w:sz w:val="28"/>
          <w:szCs w:val="28"/>
        </w:rPr>
        <w:t xml:space="preserve">разования и науки Республики Та</w:t>
      </w:r>
      <w:r>
        <w:rPr>
          <w:sz w:val="28"/>
          <w:szCs w:val="28"/>
        </w:rPr>
        <w:t xml:space="preserve">тар</w:t>
      </w:r>
      <w:r>
        <w:rPr>
          <w:sz w:val="28"/>
          <w:szCs w:val="28"/>
        </w:rPr>
        <w:t xml:space="preserve">стан осуществляет функции и пол</w:t>
      </w:r>
      <w:r>
        <w:rPr>
          <w:sz w:val="28"/>
          <w:szCs w:val="28"/>
        </w:rPr>
        <w:t xml:space="preserve">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средств,</w:t>
      </w:r>
      <w:r>
        <w:rPr>
          <w:sz w:val="28"/>
          <w:szCs w:val="28"/>
        </w:rPr>
        <w:t xml:space="preserve"> субсидии из бюджета Республики Татарстан на финансовое обеспечение расходов, </w:t>
      </w:r>
      <w:r>
        <w:rPr>
          <w:rFonts w:eastAsia="Calibri"/>
          <w:sz w:val="28"/>
          <w:szCs w:val="28"/>
          <w:lang w:eastAsia="en-US"/>
        </w:rPr>
        <w:t xml:space="preserve">связанных с </w:t>
      </w:r>
      <w:r>
        <w:rPr>
          <w:rFonts w:eastAsia="Calibri"/>
          <w:sz w:val="28"/>
          <w:szCs w:val="28"/>
          <w:lang w:eastAsia="en-US"/>
        </w:rPr>
        <w:t xml:space="preserve">реализацией социально значимого проекта по организации обучения специалистов системы образования Республики Татарстан по направлениям подготовки высшего образования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«История тюркских народов», «История, экономика и культура тюркских народов», «Политика и экономика тюркских народов», «История искусств тюркско-мусульманского мира»,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«Реклама и связи с общественностью. Копирайтинг и бренд-коммуникации»,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 «Педагогическое образование </w:t>
      </w:r>
      <w:r>
        <w:rPr>
          <w:rFonts w:eastAsia="Calibri"/>
          <w:sz w:val="28"/>
          <w:szCs w:val="28"/>
          <w:lang w:eastAsia="en-US"/>
        </w:rPr>
        <w:t xml:space="preserve">в 2026/2027 учебном году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</w:t>
      </w:r>
      <w:r>
        <w:rPr>
          <w:spacing w:val="-4"/>
          <w:sz w:val="28"/>
          <w:szCs w:val="28"/>
        </w:rPr>
        <w:t xml:space="preserve">. Общие положения 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ind w:firstLine="567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Настоящий Порядок устанавливает правила </w:t>
      </w:r>
      <w:r>
        <w:rPr>
          <w:sz w:val="28"/>
          <w:szCs w:val="28"/>
        </w:rPr>
        <w:t xml:space="preserve">определения объема и услов</w:t>
      </w:r>
      <w:r>
        <w:rPr>
          <w:sz w:val="28"/>
          <w:szCs w:val="28"/>
        </w:rPr>
        <w:t xml:space="preserve">ий предо</w:t>
      </w:r>
      <w:r>
        <w:rPr>
          <w:sz w:val="28"/>
          <w:szCs w:val="28"/>
        </w:rPr>
        <w:t xml:space="preserve">ста</w:t>
      </w:r>
      <w:r>
        <w:rPr>
          <w:sz w:val="28"/>
          <w:szCs w:val="28"/>
        </w:rPr>
        <w:t xml:space="preserve">вления государственному автоном</w:t>
      </w:r>
      <w:r>
        <w:rPr>
          <w:sz w:val="28"/>
          <w:szCs w:val="28"/>
        </w:rPr>
        <w:t xml:space="preserve">ному образовательному учреждению дополнительного профессионального об</w:t>
      </w:r>
      <w:r>
        <w:rPr>
          <w:sz w:val="28"/>
          <w:szCs w:val="28"/>
        </w:rPr>
        <w:t xml:space="preserve">разования «Институт развития об</w:t>
      </w:r>
      <w:r>
        <w:rPr>
          <w:sz w:val="28"/>
          <w:szCs w:val="28"/>
        </w:rPr>
        <w:t xml:space="preserve">разования Республики Татарстан»</w:t>
      </w:r>
      <w:r>
        <w:rPr>
          <w:sz w:val="28"/>
          <w:szCs w:val="28"/>
        </w:rPr>
        <w:t xml:space="preserve"> (далее – Учреждение)</w:t>
      </w:r>
      <w:r>
        <w:rPr>
          <w:sz w:val="28"/>
          <w:szCs w:val="28"/>
        </w:rPr>
        <w:t xml:space="preserve">, в отношении которого Министерство об</w:t>
      </w:r>
      <w:r>
        <w:rPr>
          <w:sz w:val="28"/>
          <w:szCs w:val="28"/>
        </w:rPr>
        <w:t xml:space="preserve">разования и науки Республики Та</w:t>
      </w:r>
      <w:r>
        <w:rPr>
          <w:sz w:val="28"/>
          <w:szCs w:val="28"/>
        </w:rPr>
        <w:t xml:space="preserve">тарстан ос</w:t>
      </w:r>
      <w:r>
        <w:rPr>
          <w:sz w:val="28"/>
          <w:szCs w:val="28"/>
        </w:rPr>
        <w:t xml:space="preserve">уществляет функции и пол</w:t>
      </w:r>
      <w:r>
        <w:rPr>
          <w:sz w:val="28"/>
          <w:szCs w:val="28"/>
        </w:rPr>
        <w:t xml:space="preserve">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sz w:val="28"/>
          <w:szCs w:val="28"/>
        </w:rPr>
        <w:t xml:space="preserve">, субсидии из бюджета Республики Татарстан </w:t>
      </w:r>
      <w:r>
        <w:rPr>
          <w:sz w:val="28"/>
          <w:szCs w:val="28"/>
        </w:rPr>
        <w:t xml:space="preserve">на финансовое обеспечение расходов, </w:t>
      </w:r>
      <w:r>
        <w:rPr>
          <w:rFonts w:eastAsia="Calibri"/>
          <w:sz w:val="28"/>
          <w:szCs w:val="28"/>
          <w:lang w:eastAsia="en-US"/>
        </w:rPr>
        <w:t xml:space="preserve">связанных с </w:t>
      </w:r>
      <w:r>
        <w:rPr>
          <w:rFonts w:eastAsia="Calibri"/>
          <w:sz w:val="28"/>
          <w:szCs w:val="28"/>
          <w:lang w:eastAsia="en-US"/>
        </w:rPr>
        <w:t xml:space="preserve">реализацией социально значимого проекта по организации обучения специалистов системы образования Республики Татарстан по направлениям подготовки высшего образования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«История тюркских народов», «История, экономика и культура тюркских народов», «Политика и экономика тюркских народов», «История искусств тюркско-мусульманского мира»,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«Реклама и связи с общественностью. Копирайтинг и бренд-коммуникации»,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 «Педагогическое образование </w:t>
      </w:r>
      <w:r>
        <w:rPr>
          <w:rFonts w:eastAsia="Calibri"/>
          <w:sz w:val="28"/>
          <w:szCs w:val="28"/>
          <w:lang w:eastAsia="en-US"/>
        </w:rPr>
        <w:t xml:space="preserve">в 2026/2027 учебном году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Порядок).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Основные понятия, используемые в настоящем Порядке: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2"/>
        <w:ind w:firstLine="709"/>
        <w:jc w:val="both"/>
        <w:rPr>
          <w:rFonts w:eastAsia="Calibri"/>
          <w:color w:val="000000"/>
          <w:sz w:val="28"/>
          <w:szCs w:val="25"/>
        </w:rPr>
      </w:pPr>
      <w:r>
        <w:rPr>
          <w:rFonts w:eastAsia="Calibri"/>
          <w:sz w:val="28"/>
          <w:szCs w:val="28"/>
        </w:rPr>
        <w:t xml:space="preserve">М</w:t>
      </w:r>
      <w:r>
        <w:rPr>
          <w:rFonts w:eastAsia="Calibri"/>
          <w:sz w:val="28"/>
          <w:szCs w:val="28"/>
        </w:rPr>
        <w:t xml:space="preserve">ероприятие –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реализация социально значимого проекта по организации обучения специалистов системы образования Республики Татарстан по направлениям подготовки высшего образования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«История тюркских народов», «История, экономика и культура тюркских народов», «Политика и экономика тюркских народов», «История искусств тюркско-мусульманского мира»,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«Реклама и связи с общественностью. Копирайтинг и бренд-коммуникации»,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 «Педагогическое образование </w:t>
      </w:r>
      <w:r>
        <w:rPr>
          <w:rFonts w:eastAsia="Calibri"/>
          <w:sz w:val="28"/>
          <w:szCs w:val="28"/>
          <w:lang w:eastAsia="en-US"/>
        </w:rPr>
        <w:t xml:space="preserve">в 2026/2027 учебном году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основании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распоряжения Кабинета Министров Республики Татарстан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27.01.2025 № 125-р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Закона Республики Татарстан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29 ноября 2025 года № 81-ЗРТ «О бюджете Республики Татарстан на 2026 год и на плановый период 2027 и 2028 годов»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eastAsia="Calibri"/>
          <w:sz w:val="28"/>
          <w:szCs w:val="28"/>
        </w:rPr>
        <w:t xml:space="preserve">в соответствии с абзацем вто</w:t>
      </w:r>
      <w:r>
        <w:rPr>
          <w:rFonts w:eastAsia="Calibri"/>
          <w:sz w:val="28"/>
          <w:szCs w:val="28"/>
        </w:rPr>
        <w:t xml:space="preserve">рым пункта 1 статьи 78</w:t>
      </w:r>
      <w:r>
        <w:rPr>
          <w:rFonts w:eastAsia="Calibri"/>
          <w:sz w:val="28"/>
          <w:szCs w:val="28"/>
          <w:vertAlign w:val="superscript"/>
        </w:rPr>
        <w:t xml:space="preserve">1</w:t>
      </w:r>
      <w:r>
        <w:rPr>
          <w:rFonts w:eastAsia="Calibri"/>
          <w:sz w:val="28"/>
          <w:szCs w:val="28"/>
        </w:rPr>
        <w:t xml:space="preserve"> Бюджетного кодекса Российской Федерации</w:t>
      </w:r>
      <w:r>
        <w:rPr>
          <w:rFonts w:eastAsia="Calibri"/>
          <w:color w:val="000000"/>
          <w:sz w:val="28"/>
          <w:szCs w:val="25"/>
        </w:rPr>
        <w:t xml:space="preserve">;</w:t>
      </w:r>
      <w:r>
        <w:rPr>
          <w:rFonts w:eastAsia="Calibri"/>
          <w:color w:val="000000"/>
          <w:sz w:val="28"/>
          <w:szCs w:val="25"/>
        </w:rPr>
        <w:t xml:space="preserve"> </w:t>
      </w:r>
      <w:r>
        <w:rPr>
          <w:rFonts w:eastAsia="Calibri"/>
          <w:color w:val="000000"/>
          <w:sz w:val="28"/>
          <w:szCs w:val="25"/>
        </w:rPr>
        <w:t xml:space="preserve"> </w:t>
      </w:r>
      <w:r>
        <w:rPr>
          <w:rFonts w:eastAsia="Calibri"/>
          <w:color w:val="000000"/>
          <w:sz w:val="28"/>
          <w:szCs w:val="25"/>
        </w:rPr>
        <w:t xml:space="preserve"> </w:t>
      </w:r>
      <w:r>
        <w:rPr>
          <w:rFonts w:eastAsia="Calibri"/>
          <w:color w:val="000000"/>
          <w:sz w:val="28"/>
          <w:szCs w:val="25"/>
        </w:rPr>
        <w:t xml:space="preserve"> </w:t>
      </w:r>
      <w:r>
        <w:rPr>
          <w:rFonts w:eastAsia="Calibri"/>
          <w:color w:val="000000"/>
          <w:sz w:val="28"/>
          <w:szCs w:val="25"/>
        </w:rPr>
      </w:r>
      <w:r>
        <w:rPr>
          <w:rFonts w:eastAsia="Calibri"/>
          <w:color w:val="000000"/>
          <w:sz w:val="28"/>
          <w:szCs w:val="25"/>
        </w:rPr>
      </w:r>
    </w:p>
    <w:p>
      <w:pPr>
        <w:pStyle w:val="852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trike/>
          <w:sz w:val="28"/>
          <w:szCs w:val="28"/>
          <w:highlight w:val="yellow"/>
        </w:rPr>
      </w:r>
      <w:r>
        <w:rPr>
          <w:rFonts w:eastAsia="Calibri"/>
          <w:sz w:val="28"/>
          <w:szCs w:val="28"/>
        </w:rPr>
        <w:t xml:space="preserve">Главный распорядитель бюджетных средств – Министерство образования и науки Республики Татарстан Республики Татарстан, осуществляющее функции и полномочия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 </w:t>
      </w:r>
      <w:r>
        <w:rPr>
          <w:rFonts w:eastAsia="Calibri"/>
          <w:sz w:val="28"/>
          <w:szCs w:val="28"/>
        </w:rPr>
        <w:t xml:space="preserve">в отношении Учреждения;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субсидия – субсидия, предоставляемая Учреждению </w:t>
      </w:r>
      <w:r>
        <w:rPr>
          <w:rFonts w:eastAsia="Calibri"/>
          <w:sz w:val="28"/>
          <w:szCs w:val="28"/>
        </w:rPr>
        <w:t xml:space="preserve">Министерством образования и науки Республики Татарстан Республики Татарстан</w:t>
      </w:r>
      <w:r>
        <w:rPr>
          <w:rFonts w:eastAsia="Calibri"/>
          <w:sz w:val="28"/>
          <w:szCs w:val="28"/>
        </w:rPr>
        <w:t xml:space="preserve">, осуществляющим функции и полномочия главного распорядителя и получателя с</w:t>
      </w:r>
      <w:r>
        <w:rPr>
          <w:rFonts w:eastAsia="Calibri"/>
          <w:sz w:val="28"/>
          <w:szCs w:val="28"/>
        </w:rPr>
        <w:t xml:space="preserve">редств,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утвержденных в установленном порядке </w:t>
      </w:r>
      <w:r>
        <w:rPr>
          <w:rFonts w:eastAsia="Calibri"/>
          <w:sz w:val="28"/>
          <w:szCs w:val="28"/>
        </w:rPr>
        <w:t xml:space="preserve">главному распорядителю бюджетных средств,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pacing w:val="-4"/>
          <w:sz w:val="28"/>
          <w:szCs w:val="28"/>
        </w:rPr>
        <w:t xml:space="preserve">на финансовое обеспечение реализации Мероприятия </w:t>
      </w:r>
      <w:r>
        <w:rPr>
          <w:rFonts w:eastAsia="Calibri"/>
          <w:color w:val="000000"/>
          <w:sz w:val="28"/>
        </w:rPr>
        <w:t xml:space="preserve">за</w:t>
      </w:r>
      <w:r>
        <w:rPr>
          <w:rFonts w:eastAsia="Calibri"/>
          <w:sz w:val="32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счет средств бюджета Республики Татарстан.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firstLine="709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tabs>
          <w:tab w:val="left" w:pos="1134" w:leader="none"/>
        </w:tabs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 Субсидия предоставляется Учреждению в целях </w:t>
      </w:r>
      <w:r>
        <w:rPr>
          <w:sz w:val="28"/>
          <w:szCs w:val="28"/>
        </w:rPr>
        <w:t xml:space="preserve">реализации Мероприятия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II</w:t>
      </w:r>
      <w:r>
        <w:rPr>
          <w:spacing w:val="-4"/>
          <w:sz w:val="28"/>
          <w:szCs w:val="28"/>
        </w:rPr>
        <w:t xml:space="preserve">. Условия и порядок предоставления субсидии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 целях получения субсидии Учреждение предоставляет в адрес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</w:t>
      </w:r>
      <w:r>
        <w:rPr>
          <w:sz w:val="28"/>
          <w:szCs w:val="28"/>
        </w:rPr>
        <w:t xml:space="preserve"> заявку на получение субсидии (далее – Заявка), включающую в себя следующие документы: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пояснительную записку, содержащую обоснование необходимости предоставления субсидии на цел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установленн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пунктом 3 настоящего Порядка, включая </w:t>
      </w:r>
      <w:r>
        <w:rPr>
          <w:sz w:val="28"/>
          <w:szCs w:val="28"/>
        </w:rPr>
        <w:t xml:space="preserve">расчет-обоснования суммы субсидии, в том числе </w:t>
      </w:r>
      <w:r>
        <w:rPr>
          <w:sz w:val="28"/>
          <w:szCs w:val="28"/>
        </w:rPr>
        <w:t xml:space="preserve">предварительную смету расходов на проведение Мероприятия;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программу Мероприятия;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справку налогового органа по состоянию на </w:t>
      </w:r>
      <w:r>
        <w:rPr>
          <w:sz w:val="28"/>
          <w:szCs w:val="28"/>
        </w:rPr>
        <w:t xml:space="preserve">дату не ранее чем за 30 календарных дней до дня подачи заявки на получение субсидии</w:t>
      </w:r>
      <w:r>
        <w:rPr>
          <w:sz w:val="28"/>
          <w:szCs w:val="28"/>
        </w:rPr>
        <w:t xml:space="preserve">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справку по состоянию на дату не ранее чем за 30 календарных дней до дня подачи заявки на получение субсидии</w:t>
      </w:r>
      <w:r>
        <w:rPr>
          <w:sz w:val="28"/>
          <w:szCs w:val="28"/>
        </w:rPr>
        <w:t xml:space="preserve">, подтверждающую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отсутствие</w:t>
      </w:r>
      <w:r>
        <w:rPr>
          <w:sz w:val="28"/>
          <w:szCs w:val="28"/>
        </w:rPr>
        <w:t xml:space="preserve"> у Учреждения просроченной задолженности по возврату в бюджет Республики Т</w:t>
      </w:r>
      <w:r>
        <w:rPr>
          <w:sz w:val="28"/>
          <w:szCs w:val="28"/>
        </w:rPr>
        <w:t xml:space="preserve">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</w:t>
      </w:r>
      <w:r>
        <w:rPr>
          <w:sz w:val="28"/>
          <w:szCs w:val="28"/>
        </w:rPr>
        <w:t xml:space="preserve">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</w:t>
      </w:r>
      <w:r>
        <w:rPr>
          <w:sz w:val="28"/>
          <w:szCs w:val="28"/>
        </w:rPr>
        <w:t xml:space="preserve">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 (при наличии).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Представляемые документы должны быть напечатаны разборчиво. Письменное обращение р</w:t>
      </w:r>
      <w:r>
        <w:rPr>
          <w:sz w:val="28"/>
          <w:szCs w:val="28"/>
        </w:rPr>
        <w:t xml:space="preserve">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Учреждение вправе истребовать представленную им ранее Заявку и повторно ее представить.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spacing w:line="245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В случае предоставления Заявки Учреждением в электронном виде с использованием единой межведомственной системы электронного документооборота, он</w:t>
      </w:r>
      <w:r>
        <w:rPr>
          <w:sz w:val="28"/>
          <w:szCs w:val="28"/>
        </w:rPr>
        <w:t xml:space="preserve">а должна быть подписана</w:t>
      </w:r>
      <w:r>
        <w:rPr>
          <w:sz w:val="28"/>
          <w:szCs w:val="28"/>
        </w:rPr>
        <w:t xml:space="preserve"> электронной подписью руководителя Учреждения или временно исполняющего обязанности руководителя Учреждения.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>
        <w:rPr>
          <w:sz w:val="28"/>
          <w:szCs w:val="28"/>
        </w:rPr>
        <w:t xml:space="preserve">Заявка регистрируется в течение одного рабочего дня со дня поступления.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Главный распорядитель бюджетных средств</w:t>
      </w:r>
      <w:r>
        <w:rPr>
          <w:sz w:val="28"/>
          <w:szCs w:val="28"/>
        </w:rPr>
        <w:t xml:space="preserve"> в течение 10 рабочих д</w:t>
      </w:r>
      <w:r>
        <w:rPr>
          <w:sz w:val="28"/>
          <w:szCs w:val="28"/>
        </w:rPr>
        <w:t xml:space="preserve">ней со дня получения Заявки, представленной в соответствии с пунктом 4 настоящего Порядка, рассматривает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Основаниями для отказа в предоставлении субсидии Учреждению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недостоверность информации, содержащейся в документах, представленных Учреждением.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 xml:space="preserve">6. В течение трех рабочих дней со дня принятия решения о предоставлении субсидии </w:t>
      </w:r>
      <w:r>
        <w:rPr>
          <w:rFonts w:eastAsia="Calibri"/>
          <w:sz w:val="28"/>
          <w:szCs w:val="28"/>
        </w:rPr>
        <w:t xml:space="preserve">главный распорядитель бюджетных средств </w:t>
      </w:r>
      <w:r>
        <w:rPr>
          <w:sz w:val="28"/>
          <w:szCs w:val="28"/>
        </w:rPr>
        <w:t xml:space="preserve">и Учреждение заключают соглашение о предоставлении су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сидии в соответствии с типовой формой, установленной Министерством финансов Татарстан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(далее – соглашение), содержащее в том числе следующие положения: 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</w:t>
      </w:r>
      <w:r>
        <w:rPr>
          <w:sz w:val="28"/>
          <w:szCs w:val="28"/>
        </w:rPr>
        <w:t xml:space="preserve"> предоставления субсидии с указанием наименования Мероприятия;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значения результатов предоставления субсидии, определенных в приложении № 1 к настоящему Порядку;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план мероприятий по достижению результатов предоставления субсидии в с</w:t>
      </w:r>
      <w:r>
        <w:rPr>
          <w:rFonts w:eastAsia="Calibri"/>
          <w:sz w:val="28"/>
          <w:szCs w:val="22"/>
          <w:lang w:eastAsia="en-US"/>
        </w:rPr>
        <w:t xml:space="preserve">о</w:t>
      </w:r>
      <w:r>
        <w:rPr>
          <w:rFonts w:eastAsia="Calibri"/>
          <w:sz w:val="28"/>
          <w:szCs w:val="22"/>
          <w:lang w:eastAsia="en-US"/>
        </w:rPr>
        <w:t xml:space="preserve">ответствии с приложением № 4 к настоящему Порядку;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размер субсидии;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сроки (график) перечисления субсидии;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сроки и порядок представления отчетности </w:t>
      </w:r>
      <w:r>
        <w:rPr>
          <w:rFonts w:eastAsia="Calibri"/>
          <w:sz w:val="28"/>
          <w:szCs w:val="22"/>
          <w:lang w:eastAsia="en-US"/>
        </w:rPr>
        <w:t xml:space="preserve">о</w:t>
      </w:r>
      <w:r>
        <w:rPr>
          <w:rFonts w:eastAsia="Calibri"/>
          <w:sz w:val="28"/>
          <w:szCs w:val="22"/>
          <w:lang w:eastAsia="en-US"/>
        </w:rPr>
        <w:t xml:space="preserve"> расход</w:t>
      </w:r>
      <w:r>
        <w:rPr>
          <w:rFonts w:eastAsia="Calibri"/>
          <w:sz w:val="28"/>
          <w:szCs w:val="22"/>
          <w:lang w:eastAsia="en-US"/>
        </w:rPr>
        <w:t xml:space="preserve">ах</w:t>
      </w:r>
      <w:r>
        <w:rPr>
          <w:rFonts w:eastAsia="Calibri"/>
          <w:sz w:val="28"/>
          <w:szCs w:val="22"/>
          <w:lang w:eastAsia="en-US"/>
        </w:rPr>
        <w:t xml:space="preserve">, источником финанс</w:t>
      </w:r>
      <w:r>
        <w:rPr>
          <w:rFonts w:eastAsia="Calibri"/>
          <w:sz w:val="28"/>
          <w:szCs w:val="22"/>
          <w:lang w:eastAsia="en-US"/>
        </w:rPr>
        <w:t xml:space="preserve">о</w:t>
      </w:r>
      <w:r>
        <w:rPr>
          <w:rFonts w:eastAsia="Calibri"/>
          <w:sz w:val="28"/>
          <w:szCs w:val="22"/>
          <w:lang w:eastAsia="en-US"/>
        </w:rPr>
        <w:t xml:space="preserve">вого обеспечения которых является субсидия, о достижении значений результатов предоставления субсидии, </w:t>
      </w:r>
      <w:r>
        <w:rPr>
          <w:rFonts w:eastAsia="Calibri"/>
          <w:sz w:val="28"/>
          <w:szCs w:val="22"/>
          <w:lang w:eastAsia="en-US"/>
        </w:rPr>
        <w:t xml:space="preserve">об исполнении соглашения</w:t>
      </w:r>
      <w:r>
        <w:rPr>
          <w:rFonts w:eastAsia="Calibri"/>
          <w:sz w:val="28"/>
          <w:szCs w:val="22"/>
          <w:lang w:eastAsia="en-US"/>
        </w:rPr>
        <w:t xml:space="preserve">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порядок и сроки возврата сумм субсидии в случае несоблюдения Учрежден</w:t>
      </w:r>
      <w:r>
        <w:rPr>
          <w:rFonts w:eastAsia="Calibri"/>
          <w:sz w:val="28"/>
          <w:szCs w:val="22"/>
          <w:lang w:eastAsia="en-US"/>
        </w:rPr>
        <w:t xml:space="preserve">и</w:t>
      </w:r>
      <w:r>
        <w:rPr>
          <w:rFonts w:eastAsia="Calibri"/>
          <w:sz w:val="28"/>
          <w:szCs w:val="22"/>
          <w:lang w:eastAsia="en-US"/>
        </w:rPr>
        <w:t xml:space="preserve">ем целей, условий и порядка предоставления субсидий, определенных соглашением; 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порядок и сроки</w:t>
      </w:r>
      <w:r>
        <w:rPr>
          <w:rFonts w:eastAsia="Calibri"/>
          <w:sz w:val="28"/>
          <w:szCs w:val="22"/>
          <w:lang w:eastAsia="en-US"/>
        </w:rPr>
        <w:t xml:space="preserve"> предоставления отчетности о реализации плана мероприятий по достижению результатов предоставления субсидии в соответствии с приложен</w:t>
      </w:r>
      <w:r>
        <w:rPr>
          <w:rFonts w:eastAsia="Calibri"/>
          <w:sz w:val="28"/>
          <w:szCs w:val="22"/>
          <w:lang w:eastAsia="en-US"/>
        </w:rPr>
        <w:t xml:space="preserve">и</w:t>
      </w:r>
      <w:r>
        <w:rPr>
          <w:rFonts w:eastAsia="Calibri"/>
          <w:sz w:val="28"/>
          <w:szCs w:val="22"/>
          <w:lang w:eastAsia="en-US"/>
        </w:rPr>
        <w:t xml:space="preserve">ем № 5 к настоящему порядку</w:t>
      </w:r>
      <w:r>
        <w:rPr>
          <w:rFonts w:eastAsia="Calibri"/>
          <w:sz w:val="28"/>
          <w:szCs w:val="22"/>
          <w:lang w:eastAsia="en-US"/>
        </w:rPr>
        <w:t xml:space="preserve">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основания и порядок внесения изменений в соглашение, в том числе в случае уменьшения </w:t>
      </w:r>
      <w:r>
        <w:rPr>
          <w:rFonts w:eastAsia="Calibri"/>
          <w:sz w:val="28"/>
          <w:szCs w:val="28"/>
        </w:rPr>
        <w:t xml:space="preserve">главному распорядителю бюджетных средств,</w:t>
      </w:r>
      <w:r>
        <w:rPr>
          <w:rFonts w:eastAsia="Calibri"/>
          <w:sz w:val="28"/>
          <w:szCs w:val="22"/>
          <w:lang w:eastAsia="en-US"/>
        </w:rPr>
        <w:t xml:space="preserve"> ранее доведенных лимитов бюджетных обязательств на предоставление субсидии;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основания для досрочного прекращения соглашения по решению </w:t>
      </w:r>
      <w:r>
        <w:rPr>
          <w:rFonts w:eastAsia="Calibri"/>
          <w:sz w:val="28"/>
          <w:szCs w:val="28"/>
        </w:rPr>
        <w:t xml:space="preserve">главного распорядителя бюджетных средств </w:t>
      </w:r>
      <w:r>
        <w:rPr>
          <w:rFonts w:eastAsia="Calibri"/>
          <w:sz w:val="28"/>
          <w:szCs w:val="22"/>
          <w:lang w:eastAsia="en-US"/>
        </w:rPr>
        <w:t xml:space="preserve">в одностороннем порядке, в том числе в связи с: 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реорганизацией (за исключением реорганизации в форме присоединения) или ликвидацией Учреждения;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нарушением Учреждением цели и условий предоставления субсидии, уст</w:t>
      </w:r>
      <w:r>
        <w:rPr>
          <w:rFonts w:eastAsia="Calibri"/>
          <w:sz w:val="28"/>
          <w:szCs w:val="22"/>
          <w:lang w:eastAsia="en-US"/>
        </w:rPr>
        <w:t xml:space="preserve">а</w:t>
      </w:r>
      <w:r>
        <w:rPr>
          <w:rFonts w:eastAsia="Calibri"/>
          <w:sz w:val="28"/>
          <w:szCs w:val="22"/>
          <w:lang w:eastAsia="en-US"/>
        </w:rPr>
        <w:t xml:space="preserve">новленных настоящим Порядком и (или) соглашением;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запрет на расторжение соглашения Учреждением в одностороннем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необходимости </w:t>
      </w:r>
      <w:r>
        <w:rPr>
          <w:rFonts w:eastAsia="Calibri"/>
          <w:sz w:val="28"/>
          <w:szCs w:val="28"/>
        </w:rPr>
        <w:t xml:space="preserve">главный распорядитель бюджетных средств</w:t>
      </w:r>
      <w:r>
        <w:rPr>
          <w:rFonts w:eastAsia="Calibri"/>
          <w:sz w:val="28"/>
          <w:szCs w:val="28"/>
        </w:rPr>
        <w:t xml:space="preserve"> и Учреждение заключают дополнительное соглашение к соглашению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Размер предоставляемой субсидии </w:t>
      </w:r>
      <w:r>
        <w:rPr>
          <w:sz w:val="28"/>
          <w:szCs w:val="28"/>
        </w:rPr>
        <w:t xml:space="preserve">опред</w:t>
      </w:r>
      <w:r>
        <w:rPr>
          <w:sz w:val="28"/>
          <w:szCs w:val="28"/>
        </w:rPr>
        <w:t xml:space="preserve">еляется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распоряжением Кабинета Министров Республики Татарстан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27.01.2025 № 125-р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Законом Республики Татарстан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29 ноября 2025 года № 81-ЗРТ «О бюджете Республики Татарстан на 2026 год и на плановый период 2027 и 2028 годов»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На дату не ранее чем за 30 календарных дней до дня подачи заявки </w:t>
      </w:r>
      <w:r>
        <w:rPr>
          <w:sz w:val="28"/>
          <w:szCs w:val="28"/>
        </w:rPr>
        <w:t xml:space="preserve">Учр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ждение должно соответствовать следующим требованиям: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Учреждения отсутствует неисполненная обязанность по уплате налогов, сборов, страховых взносов, пеней, штрафов, процентов, подлежащих уплате в соо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ветствии с законодательством Российской Федерации о налогах и сборах;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ставления субсидии на осуществление мероприятий по реорганизации или ликвид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Учреждения, предотвращение аварийной (чрезвычайной) ситуации, ликвид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цию последствий и осуществление восстановительн</w:t>
      </w:r>
      <w:r>
        <w:rPr>
          <w:sz w:val="28"/>
          <w:szCs w:val="28"/>
        </w:rPr>
        <w:t xml:space="preserve">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тельства Российской Федерации, Кабинета</w:t>
      </w:r>
      <w:r>
        <w:rPr>
          <w:sz w:val="28"/>
          <w:szCs w:val="28"/>
        </w:rPr>
        <w:t xml:space="preserve"> Министров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9. </w:t>
      </w:r>
      <w:bookmarkStart w:id="0" w:name="_Hlk87959359"/>
      <w:r>
        <w:rPr>
          <w:sz w:val="28"/>
          <w:szCs w:val="28"/>
        </w:rPr>
        <w:t xml:space="preserve">Результатом предоставления субсидии является достижение Учреждением значения результатов (индикаторов оценки конечных результатов) Мероприятия, определенных в приложении № 1 к настоящему Порядку.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2"/>
        <w:ind w:firstLine="709"/>
        <w:jc w:val="both"/>
        <w:rPr>
          <w:rFonts w:eastAsia="Calibri"/>
          <w:color w:val="000000"/>
          <w:sz w:val="28"/>
          <w:szCs w:val="28"/>
          <w:highlight w:val="none"/>
        </w:rPr>
      </w:pPr>
      <w:r/>
      <w:bookmarkEnd w:id="0"/>
      <w:r>
        <w:rPr>
          <w:rFonts w:eastAsia="Calibri"/>
          <w:color w:val="000000"/>
          <w:sz w:val="28"/>
          <w:szCs w:val="28"/>
        </w:rPr>
        <w:t xml:space="preserve">10. Главный распорядитель бюджетных средств </w:t>
      </w:r>
      <w:r>
        <w:rPr>
          <w:rFonts w:eastAsia="Calibri"/>
          <w:color w:val="000000"/>
          <w:sz w:val="28"/>
          <w:szCs w:val="28"/>
        </w:rPr>
        <w:t xml:space="preserve">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852"/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III</w:t>
      </w:r>
      <w:r>
        <w:rPr>
          <w:spacing w:val="-4"/>
          <w:sz w:val="28"/>
          <w:szCs w:val="28"/>
        </w:rPr>
        <w:t xml:space="preserve">. Требования к отчетности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11. </w:t>
      </w:r>
      <w:r>
        <w:rPr>
          <w:rFonts w:eastAsia="Calibri"/>
          <w:color w:val="000000"/>
          <w:sz w:val="28"/>
          <w:szCs w:val="28"/>
        </w:rPr>
        <w:t xml:space="preserve">Учреждение представляет г</w:t>
      </w:r>
      <w:r>
        <w:rPr>
          <w:rFonts w:eastAsia="Calibri"/>
          <w:color w:val="000000"/>
          <w:sz w:val="28"/>
          <w:szCs w:val="28"/>
        </w:rPr>
        <w:t xml:space="preserve">лавному распорядителю бюджетных средств</w:t>
      </w:r>
      <w:r>
        <w:rPr>
          <w:rFonts w:eastAsia="Calibri"/>
          <w:color w:val="000000"/>
          <w:sz w:val="28"/>
          <w:szCs w:val="28"/>
        </w:rPr>
        <w:t xml:space="preserve"> отчетность в следующие сроки: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852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ежеквартально, не позднее трех рабочих дней, следующих за отчетным ква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талом, </w:t>
      </w:r>
      <w:bookmarkStart w:id="1" w:name="_Hlk84337307"/>
      <w:r>
        <w:rPr>
          <w:sz w:val="28"/>
          <w:szCs w:val="28"/>
        </w:rPr>
        <w:t xml:space="preserve">отчет </w:t>
      </w:r>
      <w:bookmarkStart w:id="2" w:name="_Hlk91515583"/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расход</w:t>
      </w:r>
      <w:r>
        <w:rPr>
          <w:sz w:val="28"/>
          <w:szCs w:val="28"/>
        </w:rPr>
        <w:t xml:space="preserve">ах</w:t>
      </w:r>
      <w:r>
        <w:rPr>
          <w:sz w:val="28"/>
          <w:szCs w:val="28"/>
        </w:rPr>
        <w:t xml:space="preserve">, источником финансового обеспечения которых является субсидия</w:t>
      </w:r>
      <w:bookmarkEnd w:id="1"/>
      <w:r>
        <w:rPr>
          <w:sz w:val="28"/>
          <w:szCs w:val="28"/>
        </w:rPr>
        <w:t xml:space="preserve">, </w:t>
      </w:r>
      <w:bookmarkEnd w:id="2"/>
      <w:r>
        <w:rPr>
          <w:sz w:val="28"/>
          <w:szCs w:val="28"/>
        </w:rPr>
        <w:t xml:space="preserve">по форме в соответствии с приложением № 2 к настоящему Порядку;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ежемесячно, не позднее трех рабочих дней, следующих за отчетным месяцем, отчет </w:t>
      </w:r>
      <w:bookmarkStart w:id="3" w:name="_Hlk84337365"/>
      <w:r>
        <w:rPr>
          <w:sz w:val="28"/>
          <w:szCs w:val="28"/>
        </w:rPr>
        <w:t xml:space="preserve">о достижении </w:t>
      </w:r>
      <w:r>
        <w:rPr>
          <w:sz w:val="28"/>
          <w:szCs w:val="28"/>
        </w:rPr>
        <w:t xml:space="preserve">значений </w:t>
      </w:r>
      <w:r>
        <w:rPr>
          <w:sz w:val="28"/>
          <w:szCs w:val="28"/>
        </w:rPr>
        <w:t xml:space="preserve">результатов предоставления субсидии</w:t>
      </w:r>
      <w:bookmarkEnd w:id="3"/>
      <w:r>
        <w:rPr>
          <w:rFonts w:ascii="Times New Roman CYR" w:hAnsi="Times New Roman CYR" w:cs="Times New Roman CYR"/>
          <w:b/>
          <w:bCs/>
          <w:sz w:val="28"/>
        </w:rPr>
        <w:t xml:space="preserve"> </w:t>
      </w:r>
      <w:r>
        <w:rPr>
          <w:sz w:val="28"/>
          <w:szCs w:val="28"/>
        </w:rPr>
        <w:t xml:space="preserve">по форме в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ответствии с приложением № 3 к настоящему Порядку, с предоставлением по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тверждающих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 позднее 25 числа последнего месяца отчетного года, отчет об исполнении соглашения, по форме, утверждаемой </w:t>
      </w:r>
      <w:r>
        <w:rPr>
          <w:rFonts w:eastAsia="Calibri"/>
          <w:color w:val="000000"/>
          <w:sz w:val="28"/>
          <w:szCs w:val="28"/>
        </w:rPr>
        <w:t xml:space="preserve">главным распорядителем бюджетных средств</w:t>
      </w:r>
      <w:r>
        <w:rPr>
          <w:sz w:val="28"/>
          <w:szCs w:val="28"/>
        </w:rPr>
        <w:t xml:space="preserve">, с предоставлением сведений о реализации </w:t>
      </w:r>
      <w:r>
        <w:rPr>
          <w:sz w:val="28"/>
          <w:szCs w:val="28"/>
        </w:rPr>
        <w:t xml:space="preserve">Мероприятия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ежеквартально, не позднее трех рабочих дней, следующих</w:t>
      </w:r>
      <w:r>
        <w:rPr>
          <w:sz w:val="28"/>
          <w:szCs w:val="28"/>
        </w:rPr>
        <w:t xml:space="preserve"> за отчетным ква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талом, отчет о</w:t>
      </w:r>
      <w:r>
        <w:rPr>
          <w:sz w:val="28"/>
          <w:szCs w:val="28"/>
        </w:rPr>
        <w:t xml:space="preserve"> реализации плана мероприятий по достижению результатов пред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ставления субсидии, по форме в соответствии с приложением №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к настоящему Порядку.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Представляемая отчетность и пр</w:t>
      </w:r>
      <w:r>
        <w:rPr>
          <w:sz w:val="28"/>
          <w:szCs w:val="28"/>
        </w:rPr>
        <w:t xml:space="preserve">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spacing w:line="233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sz w:val="28"/>
          <w:szCs w:val="28"/>
        </w:rPr>
        <w:t xml:space="preserve"> имеет право установить в соглашении формы и сроки дополнительной отчетности.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567"/>
        <w:jc w:val="center"/>
        <w:tabs>
          <w:tab w:val="left" w:pos="993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IV</w:t>
      </w:r>
      <w:r>
        <w:rPr>
          <w:spacing w:val="-4"/>
          <w:sz w:val="28"/>
          <w:szCs w:val="28"/>
        </w:rPr>
        <w:t xml:space="preserve">. Порядок осуществления контроля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ind w:firstLine="567"/>
        <w:jc w:val="center"/>
        <w:tabs>
          <w:tab w:val="left" w:pos="993" w:leader="none"/>
        </w:tabs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за соблюдением целей, условий и порядка предоставления субсидии и ответственности за их нарушение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12. </w:t>
      </w: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color w:val="000000"/>
          <w:sz w:val="28"/>
          <w:szCs w:val="28"/>
        </w:rPr>
        <w:t xml:space="preserve"> и уполномоченный орган государственного финансового контроля осуществляет контроль за соблюдением целей и условий предоставления Учреждению Субсидии.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color w:val="000000"/>
          <w:sz w:val="28"/>
          <w:szCs w:val="28"/>
          <w:highlight w:val="white"/>
        </w:rPr>
        <w:t xml:space="preserve"> проводит мониторинг достижения результатов предоставления субсидии исходя из достижения значений результата предоставления субсидии, о</w:t>
      </w:r>
      <w:r>
        <w:rPr>
          <w:color w:val="000000"/>
          <w:sz w:val="28"/>
          <w:szCs w:val="28"/>
          <w:highlight w:val="white"/>
        </w:rPr>
        <w:t xml:space="preserve">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(контрольной точки), в порядке, установленном Министерством финансов Российской Федерации.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852"/>
        <w:ind w:firstLine="709"/>
        <w:jc w:val="both"/>
        <w:tabs>
          <w:tab w:val="left" w:pos="1134" w:leader="none"/>
        </w:tabs>
      </w:pPr>
      <w:r>
        <w:rPr>
          <w:sz w:val="28"/>
          <w:szCs w:val="28"/>
        </w:rPr>
        <w:t xml:space="preserve">13. </w:t>
      </w:r>
      <w:r>
        <w:rPr>
          <w:sz w:val="28"/>
          <w:szCs w:val="28"/>
        </w:rPr>
        <w:t xml:space="preserve">Учреждение несет ответственность за представление недостоверных сведений и доку</w:t>
      </w:r>
      <w:r>
        <w:rPr>
          <w:sz w:val="28"/>
          <w:szCs w:val="28"/>
        </w:rPr>
        <w:t xml:space="preserve">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целей расходования субсидии, непредставление отчетности, указанной в пункте 11 настоящего Порядка.</w:t>
      </w:r>
      <w:r>
        <w:rPr>
          <w:sz w:val="28"/>
          <w:szCs w:val="28"/>
        </w:rPr>
      </w:r>
      <w:r/>
    </w:p>
    <w:p>
      <w:pPr>
        <w:pStyle w:val="852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В случае несоблюдения Учреждением целей и условий, установленных при предоставлении субсидии, выявленного по результатам проверок, пров</w:t>
      </w:r>
      <w:r>
        <w:rPr>
          <w:color w:val="000000"/>
          <w:sz w:val="28"/>
          <w:szCs w:val="28"/>
        </w:rPr>
        <w:t xml:space="preserve">еденных </w:t>
      </w:r>
      <w:r>
        <w:rPr>
          <w:rFonts w:eastAsia="Calibri"/>
          <w:color w:val="000000"/>
          <w:sz w:val="28"/>
          <w:szCs w:val="28"/>
        </w:rPr>
        <w:t xml:space="preserve">главным распорядителем бюджетных средств</w:t>
      </w:r>
      <w:r>
        <w:rPr>
          <w:color w:val="000000"/>
          <w:sz w:val="28"/>
          <w:szCs w:val="28"/>
        </w:rPr>
        <w:t xml:space="preserve">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</w:t>
      </w:r>
      <w:r>
        <w:rPr>
          <w:rFonts w:eastAsia="Calibri"/>
          <w:color w:val="000000"/>
          <w:sz w:val="28"/>
          <w:szCs w:val="28"/>
        </w:rPr>
        <w:t xml:space="preserve">главного распорядителя бюджетных средств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2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недостижения резу</w:t>
      </w:r>
      <w:r>
        <w:rPr>
          <w:color w:val="000000"/>
          <w:sz w:val="28"/>
          <w:szCs w:val="28"/>
        </w:rPr>
        <w:t xml:space="preserve">льтатов предоставления субсидии, определенных в приложении №1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</w:t>
      </w:r>
      <w:r>
        <w:rPr>
          <w:rFonts w:eastAsia="Calibri"/>
          <w:color w:val="000000"/>
          <w:sz w:val="28"/>
          <w:szCs w:val="28"/>
        </w:rPr>
        <w:t xml:space="preserve">главного распорядителя бюджетных средств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15. При нарушении Учреждением срока возврата субсидии, указанного в пункте 14 настоящего Порядка, г</w:t>
      </w:r>
      <w:r>
        <w:rPr>
          <w:rFonts w:eastAsia="Calibri"/>
          <w:color w:val="000000"/>
          <w:sz w:val="28"/>
          <w:szCs w:val="28"/>
        </w:rPr>
        <w:t xml:space="preserve">лавный распорядитель бюджетных средств</w:t>
      </w:r>
      <w:r>
        <w:rPr>
          <w:sz w:val="28"/>
          <w:szCs w:val="28"/>
        </w:rPr>
        <w:t xml:space="preserve"> в семидневный срок, исчисляемый в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бочих днях со дня истечения указанного срока, принимает меры по взысканию ук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занных средств в бюджет Республики Татарстан в принудительном порядке в соо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ветствии с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16. Неиспользованные в текущем финансовом году остатки средств субсидии на </w:t>
      </w:r>
      <w:r>
        <w:rPr>
          <w:sz w:val="28"/>
          <w:szCs w:val="28"/>
        </w:rPr>
        <w:t xml:space="preserve">достижение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установленн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в соответствии</w:t>
      </w:r>
      <w:r>
        <w:rPr>
          <w:sz w:val="28"/>
          <w:szCs w:val="28"/>
        </w:rPr>
        <w:t xml:space="preserve"> с пунктом 3 настоящего Поря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ка, подлежат возврату в бюджет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sz w:val="28"/>
          <w:szCs w:val="28"/>
        </w:rPr>
        <w:t xml:space="preserve"> принимает решение о наличии потребности в направлении не и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пользованных в текущем финансовом году остатков средств субсидии на достиж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соответствии с пунктом 3 настоящего 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вого года остатки субсидий, а также документов (копий документов), подтвержд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ющих наличие и объем указанных обязательств Учреждения (за исключением об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sz w:val="28"/>
          <w:szCs w:val="28"/>
        </w:rPr>
        <w:t xml:space="preserve"> принимает решение о наличии потребности в направлении не и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пользованных в текущем финансовом году остатков средств субсидии на достиж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соответствии с пунктом 3 настоящего Порядка в течение пяти рабочих дней с момента получения обращения Учреждения по остаткам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17. В соответствии с решением </w:t>
      </w:r>
      <w:r>
        <w:rPr>
          <w:rFonts w:eastAsia="Calibri"/>
          <w:color w:val="000000"/>
          <w:sz w:val="28"/>
          <w:szCs w:val="28"/>
        </w:rPr>
        <w:t xml:space="preserve">главного распорядителя бюджетных средств</w:t>
      </w:r>
      <w:r>
        <w:rPr>
          <w:sz w:val="28"/>
          <w:szCs w:val="28"/>
        </w:rPr>
        <w:t xml:space="preserve"> о наличии потребности в напра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лении не использованных в текущем финансовом году остатков средств субсидии на достижение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соответствии с пунктом 3 настоящего Порядка, остатки указа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ной субсидии могут быть использованы в текущем финансовом году для финанс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вого обеспечения расходов, направленных на цели в соответствии с пунктом 3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18. При наличии в текущем финансовом году поступлений от возврата ранее произведенных Учреждением выплат, источником финансового обеспечения кот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рых являются субсидии, для достижения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установленн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в соответствии с пунктом 3 настоящего Порядка, </w:t>
      </w: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sz w:val="28"/>
          <w:szCs w:val="28"/>
        </w:rPr>
        <w:t xml:space="preserve"> принимает решение об их использов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нии Учреждением для достижения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установленн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пунктом 3 настоящего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рядка, на основании обращения Учреждения о наличии неисполненных обяз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тельств, источником финансового обеспечения которых являются средства от во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врата ранее произведенных Учреждением выплат, а также документов (копий док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  <w:t xml:space="preserve">Главный распорядитель бюджетных средств</w:t>
      </w:r>
      <w:r>
        <w:rPr>
          <w:sz w:val="28"/>
          <w:szCs w:val="28"/>
        </w:rPr>
        <w:t xml:space="preserve"> принимает решение об использовании в текущем финансовом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ду поступлений от возврата ранее произведенных Учреждением выплат, источником финансового обеспечения которых является субсидия, для достижения цел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уст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новленн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пунктом 3 настоящего Порядка, в течение пяти рабочих дней с момента обращения Учреждения по средствам от возврата ранее произведенных выплат.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709"/>
        <w:jc w:val="both"/>
        <w:widowControl w:val="off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720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firstLine="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8646" w:right="0" w:firstLine="0"/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1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8646" w:right="0" w:firstLine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</w:t>
      </w:r>
      <w:r>
        <w:rPr>
          <w:rFonts w:eastAsia="Calibri"/>
          <w:sz w:val="28"/>
          <w:szCs w:val="28"/>
          <w:lang w:eastAsia="en-US"/>
        </w:rPr>
        <w:t xml:space="preserve">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</w:t>
      </w:r>
      <w:r>
        <w:rPr>
          <w:rFonts w:eastAsia="Calibri"/>
          <w:sz w:val="28"/>
          <w:szCs w:val="28"/>
          <w:lang w:eastAsia="en-US"/>
        </w:rPr>
        <w:t xml:space="preserve">ия и науки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осуществляет функции и полномочия </w:t>
      </w:r>
      <w:r>
        <w:rPr>
          <w:rFonts w:eastAsia="Calibri"/>
          <w:color w:val="000000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</w:t>
      </w:r>
      <w:r>
        <w:rPr>
          <w:rFonts w:eastAsia="Calibri"/>
          <w:sz w:val="28"/>
          <w:szCs w:val="28"/>
          <w:lang w:eastAsia="en-US"/>
        </w:rPr>
        <w:t xml:space="preserve">финансовое обеспечение</w:t>
      </w:r>
      <w:r>
        <w:rPr>
          <w:rFonts w:eastAsia="Calibri"/>
          <w:sz w:val="28"/>
          <w:szCs w:val="28"/>
          <w:lang w:eastAsia="en-US"/>
        </w:rPr>
        <w:t xml:space="preserve"> расходов, </w:t>
      </w:r>
      <w:r>
        <w:rPr>
          <w:rFonts w:eastAsia="Calibri"/>
          <w:sz w:val="28"/>
          <w:szCs w:val="28"/>
          <w:lang w:eastAsia="en-US"/>
        </w:rPr>
        <w:t xml:space="preserve">связанных с </w:t>
      </w:r>
      <w:r>
        <w:rPr>
          <w:rFonts w:eastAsia="Calibri"/>
          <w:sz w:val="28"/>
          <w:szCs w:val="28"/>
          <w:lang w:eastAsia="en-US"/>
        </w:rPr>
        <w:t xml:space="preserve">реализацией социально значимого проекта по организации обучения специалистов системы образования Республики Татарстан по направлениям подготовки высшего образования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«История тюркских народов», «История, экономика и культура тюркских народов», «Политика и экономика тюркских народов», «История искусств тюркско-мусульманского мира»,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«Реклама и связи с общественностью. Копирайтинг и бренд-коммуникации»,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 «Педагогическое образование </w:t>
      </w:r>
      <w:r>
        <w:rPr>
          <w:rFonts w:eastAsia="Calibri"/>
          <w:sz w:val="28"/>
          <w:szCs w:val="28"/>
          <w:lang w:eastAsia="en-US"/>
        </w:rPr>
        <w:t xml:space="preserve">в 2025/2026 учебном году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jc w:val="center"/>
        <w:rPr>
          <w:b w:val="0"/>
        </w:rPr>
      </w:pPr>
      <w:r/>
      <w:bookmarkStart w:id="4" w:name="_Hlk155976213"/>
      <w:r>
        <w:rPr>
          <w:b w:val="0"/>
        </w:rPr>
      </w:r>
      <w:r>
        <w:rPr>
          <w:b w:val="0"/>
        </w:rPr>
      </w:r>
    </w:p>
    <w:p>
      <w:pPr>
        <w:pStyle w:val="853"/>
        <w:jc w:val="center"/>
        <w:rPr>
          <w:b w:val="0"/>
        </w:rPr>
      </w:pPr>
      <w:r>
        <w:rPr>
          <w:b w:val="0"/>
        </w:rPr>
        <w:t xml:space="preserve">Значения результатов предоставления </w:t>
      </w:r>
      <w:r>
        <w:rPr>
          <w:b w:val="0"/>
        </w:rPr>
        <w:t xml:space="preserve">с</w:t>
      </w:r>
      <w:r>
        <w:rPr>
          <w:b w:val="0"/>
        </w:rPr>
        <w:t xml:space="preserve">убсидии</w:t>
      </w:r>
      <w:bookmarkEnd w:id="4"/>
      <w:r>
        <w:rPr>
          <w:b w:val="0"/>
        </w:rPr>
      </w:r>
      <w:r>
        <w:rPr>
          <w:b w:val="0"/>
        </w:rPr>
      </w:r>
    </w:p>
    <w:tbl>
      <w:tblPr>
        <w:tblW w:w="1503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83"/>
        <w:gridCol w:w="5954"/>
        <w:gridCol w:w="2835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Коды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8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ГАОУ ДПО «Институт развития образования РТ»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vAlign w:val="top"/>
            <w:textDirection w:val="lrTb"/>
            <w:noWrap w:val="false"/>
          </w:tcPr>
          <w:p>
            <w:pPr>
              <w:pStyle w:val="8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главного распорядителя бюджетных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vAlign w:val="top"/>
            <w:vMerge w:val="restart"/>
            <w:textDirection w:val="lrTb"/>
            <w:noWrap w:val="false"/>
          </w:tcPr>
          <w:p>
            <w:pPr>
              <w:pStyle w:val="8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3" w:type="dxa"/>
            <w:vAlign w:val="top"/>
            <w:vMerge w:val="continue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(первичный - "0",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точненный - "1", "2", "3"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"https://internet.garant.ru/document/redirect/179222/0"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879"/>
                <w:rFonts w:ascii="Times New Roman" w:hAnsi="Times New Roman"/>
                <w:color w:val="000000"/>
                <w:sz w:val="28"/>
                <w:szCs w:val="28"/>
              </w:rPr>
              <w:t xml:space="preserve">ОКЕИ</w:t>
            </w:r>
            <w:r>
              <w:rPr>
                <w:rStyle w:val="879"/>
                <w:rFonts w:ascii="Times New Roman" w:hAnsi="Times New Roman"/>
                <w:color w:val="000000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52"/>
      </w:pPr>
      <w:r/>
      <w:r/>
    </w:p>
    <w:p>
      <w:pPr>
        <w:pStyle w:val="852"/>
      </w:pPr>
      <w:r/>
      <w:r/>
    </w:p>
    <w:p>
      <w:pPr>
        <w:pStyle w:val="852"/>
      </w:pPr>
      <w:r/>
      <w:r/>
    </w:p>
    <w:tbl>
      <w:tblPr>
        <w:tblW w:w="15735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69"/>
        <w:gridCol w:w="994"/>
        <w:gridCol w:w="21"/>
        <w:gridCol w:w="1253"/>
        <w:gridCol w:w="850"/>
        <w:gridCol w:w="709"/>
        <w:gridCol w:w="992"/>
        <w:gridCol w:w="992"/>
        <w:gridCol w:w="1276"/>
        <w:gridCol w:w="992"/>
        <w:gridCol w:w="1276"/>
        <w:gridCol w:w="907"/>
        <w:gridCol w:w="1128"/>
        <w:gridCol w:w="1003"/>
        <w:gridCol w:w="1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4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расходов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тат пред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ставл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б</w:t>
            </w:r>
            <w:r>
              <w:rPr>
                <w:sz w:val="28"/>
                <w:szCs w:val="28"/>
              </w:rPr>
              <w:t xml:space="preserve">сидии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стр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Плановые значения результатов предоставления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 по годам (срокам) реализации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4" w:type="dxa"/>
            <w:vAlign w:val="top"/>
            <w:vMerge w:val="continue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dxa"/>
            <w:vAlign w:val="top"/>
            <w:vMerge w:val="continue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01.09</w:t>
            </w:r>
            <w:r>
              <w:rPr>
                <w:sz w:val="28"/>
                <w:szCs w:val="28"/>
              </w:rPr>
              <w:t xml:space="preserve">.2026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на 30.12.2026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на __.__.20__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6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 xml:space="preserve">на __.__.20__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БК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HYPERLINK https://login.consultant.ru/link/?req=doc&amp;base=LAW&amp;n=393873&amp;date=14.02.2024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ОКЕИ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даты 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кл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чения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гл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текущ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го ф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нанс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вого г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даты 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кл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чения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гл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текущ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го ф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нанс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вого г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ты 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кл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ч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гл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ш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ла 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кущего фина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сового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даты 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кл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чения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гл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тек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щего ф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нанс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Число студентов 2 курса, обуч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ющихся на 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ч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ной форме об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чения без во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з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мещения затрат (бесплатно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)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направлению подготовки 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46.03.01 История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профиль: История тюркских народов)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82"/>
              <w:jc w:val="both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Число студентов 2 курса, обуч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ющихся на 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ч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ной форме об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чения без во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з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мещения затрат (бесплатно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)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направлению подготовки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46.04.01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История (профиль: История, экономика и культура тюркских народов)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Число студентов 2 курса, обуч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ющихся на 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ч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ной форме об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чения без во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з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мещения затрат (бесплатно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) по направлению подготовки </w:t>
            </w:r>
            <w:r>
              <w:rPr>
                <w:rFonts w:eastAsia="Calibri"/>
                <w:sz w:val="22"/>
                <w:szCs w:val="22"/>
                <w:highlight w:val="white"/>
                <w:lang w:eastAsia="en-US"/>
              </w:rPr>
              <w:t xml:space="preserve">58.03.01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Востоковедение и африканистика (профиль: Политика и экономика тюркских народов)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693"/>
              <w:ind w:left="0" w:right="0" w:firstLine="0"/>
              <w:jc w:val="both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Число студентов 2 курса, обуч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ющихся на 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ч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ной форме об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чения без во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з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мещения затрат (бесплатно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)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 направлению подготовки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50.04.03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История искусств (профиль: История искусств тюрко-мусульманского мира)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Ч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исло студентов 2 курса, обуч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ющихся на 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ч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ной форме об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чения без во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з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мещения затрат (бесплатно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) по направлению подготовки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44.03.05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Педагогическое образование (с двумя профилями подготовки) (в полилингвальной образовательной среде)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Число студентов 3 курса, обуч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ющихся на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ной форме об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чения без во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мещения затрат (бесплатно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) по направлению подготовки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eastAsia="en-US"/>
              </w:rPr>
              <w:t xml:space="preserve">46.03.01 История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профиль: История тюркских народов)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Число студентов 3 курса, обуч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ющихся на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ной форме об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чения без во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мещения затрат (бесплатно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) по направлению подготовки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58.03.01 Востоковедение и африканистика (профиль: Политика и экономика тюркских народов)</w:t>
            </w:r>
            <w:r/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исло студентов 3 курса, обуч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ющихся на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ной форме об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чения без во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мещения затрат (бесплатно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) по направлению подготовки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44.03.05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Педагогическое образование (с двумя профилями подготовки) (в би- полилингвальной образовательной среде)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исло студентов 3 курса, обуч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ющихся на зао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ной форме об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чения без во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мещения затрат (бесплатно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) по направлению подготовки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44.03.01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Педагогическое образование (в би- полилингвальной образовательной среде)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19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исло студентов 5 курса, обуч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ющихся на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ной форме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чения без 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мещения затрат (бесплатно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по направлению подготовки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44.03.05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Педагогическое образование (с двумя профилями подготовки) (в би- полилингвальной образовательной среде)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19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исло студентов 5 курса, обуч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ющихся на зао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ной форме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чения без 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мещения затрат (бесплатно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по направлению подготовки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44.03.01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Педагогическое образование (в би- полилингвальной образовательной среде)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19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исло студентов 6 курса, обуч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ющихся на зао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ной форме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чения без 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мещения затрат (бесплатно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по направлению подготовки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44.03.01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Педагогическое образование (в би- полилингвальной образовательной среде)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3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52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8646" w:right="0" w:firstLine="0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8646" w:right="0" w:firstLine="0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8646" w:right="0" w:firstLine="0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8646" w:right="0" w:firstLine="0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8646" w:right="0" w:firstLine="0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8646" w:right="0" w:firstLine="0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852"/>
        <w:ind w:left="7370" w:right="0" w:firstLine="0"/>
        <w:spacing w:line="252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Приложение № 2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852"/>
        <w:ind w:left="7370" w:right="0" w:firstLine="0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</w:t>
      </w:r>
      <w:r>
        <w:rPr>
          <w:rFonts w:eastAsia="Calibri"/>
          <w:sz w:val="28"/>
          <w:szCs w:val="28"/>
          <w:lang w:eastAsia="en-US"/>
        </w:rPr>
        <w:t xml:space="preserve">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</w:t>
      </w:r>
      <w:r>
        <w:rPr>
          <w:rFonts w:eastAsia="Calibri"/>
          <w:sz w:val="28"/>
          <w:szCs w:val="28"/>
          <w:lang w:eastAsia="en-US"/>
        </w:rPr>
        <w:t xml:space="preserve">ия и науки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осуществляет функции и полномочия г</w:t>
      </w:r>
      <w:r>
        <w:rPr>
          <w:rFonts w:eastAsia="Calibri"/>
          <w:color w:val="000000"/>
          <w:sz w:val="28"/>
          <w:szCs w:val="28"/>
        </w:rPr>
        <w:t xml:space="preserve">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</w:t>
      </w:r>
      <w:r>
        <w:rPr>
          <w:rFonts w:eastAsia="Calibri"/>
          <w:sz w:val="28"/>
          <w:szCs w:val="28"/>
          <w:lang w:eastAsia="en-US"/>
        </w:rPr>
        <w:t xml:space="preserve">финансовое обеспечение</w:t>
      </w:r>
      <w:r>
        <w:rPr>
          <w:rFonts w:eastAsia="Calibri"/>
          <w:sz w:val="28"/>
          <w:szCs w:val="28"/>
          <w:lang w:eastAsia="en-US"/>
        </w:rPr>
        <w:t xml:space="preserve"> расходов, </w:t>
      </w:r>
      <w:r>
        <w:rPr>
          <w:rFonts w:eastAsia="Calibri"/>
          <w:sz w:val="28"/>
          <w:szCs w:val="28"/>
          <w:lang w:eastAsia="en-US"/>
        </w:rPr>
        <w:t xml:space="preserve">связанных с </w:t>
      </w:r>
      <w:r>
        <w:rPr>
          <w:rFonts w:eastAsia="Calibri"/>
          <w:sz w:val="28"/>
          <w:szCs w:val="28"/>
          <w:lang w:eastAsia="en-US"/>
        </w:rPr>
        <w:t xml:space="preserve">реализацией социально значимого проекта по организации обучения специалистов системы образования Республики Татарстан по направлениям подготовки высшего образования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«История тюркских народов», «История, экономика и культура тюркских народов», «Политика и экономика тюркских народов», «История искусств тюркско-мусульманского мира»,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«Реклама и связи с общественностью. Копирайтинг и бренд-коммуникации»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, «Педагогическое образование </w:t>
      </w:r>
      <w:r>
        <w:rPr>
          <w:rFonts w:eastAsia="Calibri"/>
          <w:sz w:val="28"/>
          <w:szCs w:val="28"/>
          <w:lang w:eastAsia="en-US"/>
        </w:rPr>
        <w:t xml:space="preserve">в 2026/2027 учебном году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9356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5670"/>
        <w:jc w:val="right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5670"/>
        <w:jc w:val="right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Форма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jc w:val="center"/>
        <w:rPr>
          <w:bCs/>
          <w:sz w:val="8"/>
          <w:szCs w:val="8"/>
        </w:rPr>
      </w:pPr>
      <w:r>
        <w:rPr>
          <w:bCs/>
          <w:sz w:val="8"/>
          <w:szCs w:val="8"/>
        </w:rPr>
      </w:r>
      <w:r>
        <w:rPr>
          <w:bCs/>
          <w:sz w:val="8"/>
          <w:szCs w:val="8"/>
        </w:rPr>
      </w:r>
      <w:r>
        <w:rPr>
          <w:bCs/>
          <w:sz w:val="8"/>
          <w:szCs w:val="8"/>
        </w:rPr>
      </w:r>
    </w:p>
    <w:p>
      <w:pPr>
        <w:pStyle w:val="852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Отчет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расходах, источником </w:t>
      </w:r>
      <w:r>
        <w:rPr>
          <w:sz w:val="28"/>
          <w:szCs w:val="28"/>
        </w:rPr>
        <w:t xml:space="preserve">финансового обеспечения которых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субсидия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"__" __________ 20__ г.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>
        <w:rPr>
          <w:rFonts w:eastAsia="Calibri"/>
          <w:color w:val="000000"/>
          <w:sz w:val="28"/>
          <w:szCs w:val="28"/>
        </w:rPr>
        <w:t xml:space="preserve">Главного распорядителя бюджетных средств</w:t>
      </w:r>
      <w:r>
        <w:rPr>
          <w:sz w:val="28"/>
          <w:szCs w:val="28"/>
        </w:rPr>
        <w:t xml:space="preserve"> 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Наименование Учреждения 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измерения: рубль (с точностью до второго десятичного знака)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28"/>
        <w:gridCol w:w="994"/>
        <w:gridCol w:w="989"/>
        <w:gridCol w:w="1267"/>
        <w:gridCol w:w="965"/>
        <w:gridCol w:w="1123"/>
        <w:gridCol w:w="1128"/>
        <w:gridCol w:w="840"/>
        <w:gridCol w:w="1361"/>
        <w:gridCol w:w="1247"/>
        <w:gridCol w:w="907"/>
        <w:gridCol w:w="1580"/>
        <w:gridCol w:w="1701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top"/>
            <w:textDirection w:val="lrTb"/>
            <w:noWrap w:val="false"/>
          </w:tcPr>
          <w:p>
            <w:pPr>
              <w:pStyle w:val="852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дии на начало 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кущего финанс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Курсовая разница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 на конец о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четного периода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БК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них, разр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шенный к и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польз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ванию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всего, в том числе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бюдж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та Ре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публ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ки Т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тарстан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деб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торской задо</w:t>
            </w: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женн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сти пр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шлых лет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них: возвр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щено в бюджет Респу</w:t>
            </w:r>
            <w:r>
              <w:rPr>
                <w:sz w:val="28"/>
                <w:szCs w:val="28"/>
              </w:rPr>
              <w:t xml:space="preserve">б</w:t>
            </w:r>
            <w:r>
              <w:rPr>
                <w:sz w:val="28"/>
                <w:szCs w:val="28"/>
              </w:rPr>
              <w:t xml:space="preserve">лики Т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тарстан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0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в направл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нии на те же цели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подлежит возврату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5" w:name="Par536"/>
            <w:r/>
            <w:bookmarkEnd w:id="5"/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6" w:name="Par538"/>
            <w:r/>
            <w:bookmarkEnd w:id="6"/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7" w:name="Par539"/>
            <w:r/>
            <w:bookmarkEnd w:id="7"/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8" w:name="Par540"/>
            <w:r/>
            <w:bookmarkEnd w:id="8"/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9" w:name="Par543"/>
            <w:r/>
            <w:bookmarkEnd w:id="9"/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10" w:name="Par545"/>
            <w:r/>
            <w:bookmarkEnd w:id="10"/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11" w:name="Par546"/>
            <w:r/>
            <w:bookmarkEnd w:id="11"/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(уполномоченное лицо) ___________ __________ 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(должность)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(подпись)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(расшифровка подписи)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"__" ___________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left="80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7937" w:right="0" w:firstLine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 w:clear="all"/>
        <w:t xml:space="preserve">Приложение № 3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7937" w:right="0" w:firstLine="0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</w:t>
      </w:r>
      <w:r>
        <w:rPr>
          <w:rFonts w:eastAsia="Calibri"/>
          <w:sz w:val="28"/>
          <w:szCs w:val="28"/>
          <w:lang w:eastAsia="en-US"/>
        </w:rPr>
        <w:t xml:space="preserve">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</w:t>
      </w:r>
      <w:r>
        <w:rPr>
          <w:rFonts w:eastAsia="Calibri"/>
          <w:sz w:val="28"/>
          <w:szCs w:val="28"/>
          <w:lang w:eastAsia="en-US"/>
        </w:rPr>
        <w:t xml:space="preserve">ия и науки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осуществляет функции и полномочия </w:t>
      </w:r>
      <w:r>
        <w:rPr>
          <w:rFonts w:eastAsia="Calibri"/>
          <w:color w:val="000000"/>
          <w:sz w:val="28"/>
          <w:szCs w:val="28"/>
        </w:rPr>
        <w:t xml:space="preserve">главного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</w:t>
      </w:r>
      <w:r>
        <w:rPr>
          <w:rFonts w:eastAsia="Calibri"/>
          <w:sz w:val="28"/>
          <w:szCs w:val="28"/>
          <w:lang w:eastAsia="en-US"/>
        </w:rPr>
        <w:t xml:space="preserve">финансовое обеспечение</w:t>
      </w:r>
      <w:r>
        <w:rPr>
          <w:rFonts w:eastAsia="Calibri"/>
          <w:sz w:val="28"/>
          <w:szCs w:val="28"/>
          <w:lang w:eastAsia="en-US"/>
        </w:rPr>
        <w:t xml:space="preserve"> расходов, </w:t>
      </w:r>
      <w:r>
        <w:rPr>
          <w:rFonts w:eastAsia="Calibri"/>
          <w:sz w:val="28"/>
          <w:szCs w:val="28"/>
          <w:lang w:eastAsia="en-US"/>
        </w:rPr>
        <w:t xml:space="preserve">связанных с </w:t>
      </w:r>
      <w:r>
        <w:rPr>
          <w:rFonts w:eastAsia="Calibri"/>
          <w:sz w:val="28"/>
          <w:szCs w:val="28"/>
          <w:lang w:eastAsia="en-US"/>
        </w:rPr>
        <w:t xml:space="preserve">реализацией социально значимого проекта по организации обучения специалистов системы образования Республики Татарстан по направлениям подготовки высшего образования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«История тюркских народов», «История, экономика и культура тюркских народов», «Политика и экономика тюркских народов», «История искусств тюркско-мусульманского мира»,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«Реклама и связи с общественностью. Копирайтинг и бренд-коммуникации»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, «Педагогическое образование </w:t>
      </w:r>
      <w:r>
        <w:rPr>
          <w:rFonts w:eastAsia="Calibri"/>
          <w:sz w:val="28"/>
          <w:szCs w:val="28"/>
          <w:lang w:eastAsia="en-US"/>
        </w:rPr>
        <w:t xml:space="preserve">в 2026/2027 учебном году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0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5670"/>
        <w:jc w:val="right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достижении значений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убсидии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219"/>
        <w:gridCol w:w="2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по состоянию на 1__ 20__ г.                                             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Align w:val="top"/>
            <w:textDirection w:val="lrTb"/>
            <w:noWrap w:val="false"/>
          </w:tcPr>
          <w:p>
            <w:pPr>
              <w:pStyle w:val="8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______________________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Align w:val="top"/>
            <w:textDirection w:val="lrTb"/>
            <w:noWrap w:val="false"/>
          </w:tcPr>
          <w:p>
            <w:pPr>
              <w:pStyle w:val="8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Главного распорядителя бюджетных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Сводному реестру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Align w:val="top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БК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\l "Par846" \o "&lt;1&gt; Указывается в случае, если Субсидия предоставляется в рамках государственной программы Республики Татарстан."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документа                                   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ОКЕИ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(первичный - "0",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уточненный - "1", "2",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"3", "...")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\l "Par847" \o "&lt;2&gt; При представлении уточненного отчета указывается номер корректировки (например, \"1\", \"2\", \"3\", \"...\")."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Align w:val="top"/>
            <w:vMerge w:val="continue"/>
            <w:textDirection w:val="lrTb"/>
            <w:noWrap w:val="false"/>
          </w:tcPr>
          <w:p>
            <w:pPr>
              <w:pStyle w:val="8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Align w:val="top"/>
            <w:vMerge w:val="restart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582" w:type="dxa"/>
            <w:vAlign w:val="top"/>
            <w:textDirection w:val="lrTb"/>
            <w:noWrap w:val="false"/>
          </w:tcPr>
          <w:p>
            <w:pPr>
              <w:pStyle w:val="8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2629" w:type="dxa"/>
            <w:vAlign w:val="top"/>
            <w:vMerge w:val="continue"/>
            <w:textDirection w:val="lrTb"/>
            <w:noWrap w:val="false"/>
          </w:tcPr>
          <w:p>
            <w:pPr>
              <w:pStyle w:val="8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достижении значений результатов предоставления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убсидии и обязательствах, принятых в целях их достижения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5594" w:type="dxa"/>
        <w:tblInd w:w="-3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09"/>
        <w:gridCol w:w="992"/>
        <w:gridCol w:w="709"/>
        <w:gridCol w:w="851"/>
        <w:gridCol w:w="850"/>
        <w:gridCol w:w="1134"/>
        <w:gridCol w:w="709"/>
        <w:gridCol w:w="709"/>
        <w:gridCol w:w="850"/>
        <w:gridCol w:w="851"/>
        <w:gridCol w:w="708"/>
        <w:gridCol w:w="709"/>
        <w:gridCol w:w="992"/>
        <w:gridCol w:w="1134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расходов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зул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тат предоста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ления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б</w:t>
            </w:r>
            <w:r>
              <w:rPr>
                <w:sz w:val="28"/>
                <w:szCs w:val="28"/>
              </w:rPr>
              <w:t xml:space="preserve">сидии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</w:t>
            </w:r>
            <w:r>
              <w:rPr>
                <w:sz w:val="28"/>
                <w:szCs w:val="28"/>
              </w:rPr>
              <w:t xml:space="preserve">з</w:t>
            </w:r>
            <w:r>
              <w:rPr>
                <w:sz w:val="28"/>
                <w:szCs w:val="28"/>
              </w:rPr>
              <w:t xml:space="preserve">мерения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строки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Плановые значения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дии, пред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смо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ренный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огл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шением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W w:w="4536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 достигнутые значения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обяз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тельств, прин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тых в целях д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стижения 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зультатов предоставления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Неи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пол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зова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ный объем ф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нанс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вого обе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печ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(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\l "Par684" \o "9"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гр. 9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\l "Par691" \o "16"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гр. 16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1844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41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отче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ную дату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70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отклонение от планового значения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141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причина отклон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2126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БК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"https://login.consultant.ru/link/?req=doc&amp;base=LAW&amp;n=393873&amp;date=13.02.2024"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ОКЕИ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ты 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кл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чения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гл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ш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ла 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щего ф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сов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го г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ты 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ключ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глаш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щ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го ф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</w:t>
            </w:r>
            <w:r>
              <w:rPr>
                <w:sz w:val="28"/>
                <w:szCs w:val="28"/>
              </w:rPr>
              <w:t xml:space="preserve">б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лю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ных вел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чинах (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\l "Par682" \o "7"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гр. 7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\l "Par685" \o "10"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гр. 10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це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тах (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\l "Par687" \o "12"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гр. 12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\l "Par682" \o "7"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гр. 7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x 100%)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обяз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тельств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дене</w:t>
            </w:r>
            <w:r>
              <w:rPr>
                <w:sz w:val="28"/>
                <w:szCs w:val="28"/>
              </w:rPr>
              <w:t xml:space="preserve">ж</w:t>
            </w:r>
            <w:r>
              <w:rPr>
                <w:sz w:val="28"/>
                <w:szCs w:val="28"/>
              </w:rPr>
              <w:t xml:space="preserve">ных обяз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тельств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12" w:name="Par676"/>
            <w:r/>
            <w:bookmarkEnd w:id="12"/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13" w:name="Par678"/>
            <w:r/>
            <w:bookmarkEnd w:id="13"/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14" w:name="Par680"/>
            <w:r/>
            <w:bookmarkEnd w:id="14"/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15" w:name="Par682"/>
            <w:r/>
            <w:bookmarkEnd w:id="15"/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16" w:name="Par684"/>
            <w:r/>
            <w:bookmarkEnd w:id="16"/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17" w:name="Par685"/>
            <w:r/>
            <w:bookmarkEnd w:id="17"/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/>
            <w:bookmarkStart w:id="18" w:name="Par686"/>
            <w:r/>
            <w:bookmarkEnd w:id="18"/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2"/>
        <w:ind w:hanging="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Руководитель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(уполномоченное лицо) _____________    ____________  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(должность)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(подпись)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(расшифровка подписи)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Исполнитель _____________   _______________________   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(должность)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(фамилия, инициалы)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(телефон)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-14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"__" __________20_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Сведения о принятии отчета о достижении значений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результатов предоставления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убсидии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230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2"/>
        <w:gridCol w:w="2693"/>
        <w:gridCol w:w="1418"/>
        <w:gridCol w:w="3260"/>
        <w:gridCol w:w="29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бюджетной классификации ф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дерального бюджета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КОСГУ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начала заключения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глашения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с начала тек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щего финансового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убсидии, направленной на д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стижение результатов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убсидии, потребность в кот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рой не подтверждена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vMerge w:val="continue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убсидии, подлежащей возврату в бюджет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штрафных санкций (пени), по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лежащих перечислению в бюджет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Руководитель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(уполномоченное лицо) _____________    ____________  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(должность)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(подпись)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(расшифровка подписи)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Исполнитель _____________   _______________________   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(должность)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(фамилия, инициалы)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(телефон)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"__" __________ 20_ г.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80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spacing w:line="252" w:lineRule="auto"/>
        <w:rPr>
          <w:rFonts w:eastAsia="Calibri"/>
          <w:sz w:val="28"/>
          <w:szCs w:val="28"/>
        </w:rPr>
        <w:sectPr>
          <w:footnotePr/>
          <w:endnotePr/>
          <w:type w:val="nextPage"/>
          <w:pgSz w:w="16838" w:h="11906" w:orient="landscape"/>
          <w:pgMar w:top="1134" w:right="1134" w:bottom="567" w:left="1134" w:header="709" w:footer="709" w:gutter="0"/>
          <w:pgNumType w:start="1"/>
          <w:cols w:num="1" w:sep="0" w:space="720" w:equalWidth="1"/>
          <w:docGrid w:linePitch="360"/>
        </w:sect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7370" w:right="0" w:firstLine="0"/>
        <w:jc w:val="both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</w:t>
      </w:r>
      <w:r>
        <w:rPr>
          <w:rFonts w:eastAsia="Calibri"/>
          <w:sz w:val="28"/>
          <w:szCs w:val="28"/>
        </w:rPr>
        <w:t xml:space="preserve">4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7370" w:right="0" w:firstLine="0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</w:t>
      </w:r>
      <w:r>
        <w:rPr>
          <w:rFonts w:eastAsia="Calibri"/>
          <w:sz w:val="28"/>
          <w:szCs w:val="28"/>
          <w:lang w:eastAsia="en-US"/>
        </w:rPr>
        <w:t xml:space="preserve">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</w:t>
      </w:r>
      <w:r>
        <w:rPr>
          <w:rFonts w:eastAsia="Calibri"/>
          <w:sz w:val="28"/>
          <w:szCs w:val="28"/>
          <w:lang w:eastAsia="en-US"/>
        </w:rPr>
        <w:t xml:space="preserve">ия и науки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осуществляет функции и полномочия г</w:t>
      </w:r>
      <w:r>
        <w:rPr>
          <w:rFonts w:eastAsia="Calibri"/>
          <w:color w:val="000000"/>
          <w:sz w:val="28"/>
          <w:szCs w:val="28"/>
        </w:rPr>
        <w:t xml:space="preserve">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</w:t>
      </w:r>
      <w:r>
        <w:rPr>
          <w:rFonts w:eastAsia="Calibri"/>
          <w:sz w:val="28"/>
          <w:szCs w:val="28"/>
          <w:lang w:eastAsia="en-US"/>
        </w:rPr>
        <w:t xml:space="preserve">финансовое обеспечение</w:t>
      </w:r>
      <w:r>
        <w:rPr>
          <w:rFonts w:eastAsia="Calibri"/>
          <w:sz w:val="28"/>
          <w:szCs w:val="28"/>
          <w:lang w:eastAsia="en-US"/>
        </w:rPr>
        <w:t xml:space="preserve"> расходов, </w:t>
      </w:r>
      <w:r>
        <w:rPr>
          <w:rFonts w:eastAsia="Calibri"/>
          <w:sz w:val="28"/>
          <w:szCs w:val="28"/>
          <w:lang w:eastAsia="en-US"/>
        </w:rPr>
        <w:t xml:space="preserve">связанных с </w:t>
      </w:r>
      <w:r>
        <w:rPr>
          <w:rFonts w:eastAsia="Calibri"/>
          <w:sz w:val="28"/>
          <w:szCs w:val="28"/>
          <w:lang w:eastAsia="en-US"/>
        </w:rPr>
        <w:t xml:space="preserve">реализацией социально значимого проекта по организации обучения специалистов системы образования Республики Татарстан по направлениям подготовки высшего образования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«История тюркских народов», «История, экономика и культура тюркских народов», «Политика и экономика тюркских народов», «История искусств тюркско-мусульманского мира»,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«Реклама и связи с общественностью. Копирайтинг и бренд-коммуникации»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, «Педагогическое образование </w:t>
      </w:r>
      <w:r>
        <w:rPr>
          <w:rFonts w:eastAsia="Calibri"/>
          <w:sz w:val="28"/>
          <w:szCs w:val="28"/>
          <w:lang w:eastAsia="en-US"/>
        </w:rPr>
        <w:t xml:space="preserve">в 2026/2027 учебном году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7938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0"/>
        <w:jc w:val="left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7680"/>
        <w:jc w:val="right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Форма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jc w:val="center"/>
        <w:rPr>
          <w:bCs/>
          <w:sz w:val="28"/>
        </w:rPr>
      </w:pPr>
      <w:r>
        <w:rPr>
          <w:bCs/>
          <w:sz w:val="28"/>
        </w:rPr>
      </w:r>
      <w:r>
        <w:rPr>
          <w:bCs/>
          <w:sz w:val="28"/>
        </w:rPr>
      </w:r>
      <w:r>
        <w:rPr>
          <w:bCs/>
          <w:sz w:val="28"/>
        </w:rPr>
      </w:r>
    </w:p>
    <w:p>
      <w:pPr>
        <w:jc w:val="center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План мероприятий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достижению результатов предоставления субсидии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52"/>
        <w:jc w:val="center"/>
        <w:tabs>
          <w:tab w:val="left" w:pos="6066" w:leader="none"/>
        </w:tabs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tbl>
      <w:tblPr>
        <w:tblW w:w="5000" w:type="pct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70"/>
        <w:gridCol w:w="1366"/>
        <w:gridCol w:w="956"/>
        <w:gridCol w:w="478"/>
        <w:gridCol w:w="93"/>
        <w:gridCol w:w="1534"/>
        <w:gridCol w:w="265"/>
        <w:gridCol w:w="90"/>
        <w:gridCol w:w="758"/>
        <w:gridCol w:w="1516"/>
        <w:gridCol w:w="312"/>
        <w:gridCol w:w="341"/>
        <w:gridCol w:w="1266"/>
        <w:gridCol w:w="1035"/>
        <w:gridCol w:w="1700"/>
      </w:tblGrid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0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предоставления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убсидии, ко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трольные точки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104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Плановое значение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достиж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плановый (дд.мм.гггг.)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355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Статус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Причина о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клонения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46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2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1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"https://login.consultant.ru/link/?req=doc&amp;base=LAW&amp;n=418306&amp;date=08.06.2022"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ОКЕИ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355" w:type="pct"/>
            <w:vAlign w:val="center"/>
            <w:vMerge w:val="continue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" w:type="pct"/>
            <w:vAlign w:val="center"/>
            <w:vMerge w:val="continue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468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7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2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1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vAlign w:val="bottom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355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46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2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1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0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58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5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8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944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(уполномоченное лицо) Получ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bottom w:val="single" w:color="000000" w:sz="8" w:space="0"/>
            </w:tcBorders>
            <w:tcW w:w="88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bottom w:val="single" w:color="000000" w:sz="8" w:space="0"/>
            </w:tcBorders>
            <w:tcW w:w="137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94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</w:tcBorders>
            <w:tcW w:w="88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</w:tcBorders>
            <w:tcW w:w="137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(расшифровка подписи)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944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bottom w:val="single" w:color="000000" w:sz="8" w:space="0"/>
            </w:tcBorders>
            <w:tcW w:w="88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bottom w:val="single" w:color="000000" w:sz="8" w:space="0"/>
            </w:tcBorders>
            <w:tcW w:w="137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94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W w:w="617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</w:tcBorders>
            <w:tcW w:w="887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(фамилия,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инициалы)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1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</w:tcBorders>
            <w:tcW w:w="1372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(телефон)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4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 _________ 20__ 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7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2"/>
        <w:jc w:val="center"/>
        <w:tabs>
          <w:tab w:val="left" w:pos="6066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pStyle w:val="852"/>
        <w:jc w:val="center"/>
        <w:tabs>
          <w:tab w:val="left" w:pos="6066" w:leader="none"/>
        </w:tabs>
      </w:pPr>
      <w:r/>
      <w:r/>
    </w:p>
    <w:p>
      <w:pPr>
        <w:jc w:val="center"/>
        <w:tabs>
          <w:tab w:val="left" w:pos="6066" w:leader="none"/>
        </w:tabs>
      </w:pPr>
      <w:r/>
      <w:r/>
    </w:p>
    <w:p>
      <w:pPr>
        <w:ind w:left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7512" w:right="0" w:firstLine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2"/>
        <w:ind w:left="7512" w:right="0" w:firstLine="0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государственно</w:t>
      </w:r>
      <w:r>
        <w:rPr>
          <w:rFonts w:eastAsia="Calibri"/>
          <w:sz w:val="28"/>
          <w:szCs w:val="28"/>
          <w:lang w:eastAsia="en-US"/>
        </w:rPr>
        <w:t xml:space="preserve">му автономному образовательному </w:t>
      </w:r>
      <w:r>
        <w:rPr>
          <w:rFonts w:eastAsia="Calibri"/>
          <w:sz w:val="28"/>
          <w:szCs w:val="28"/>
          <w:lang w:eastAsia="en-US"/>
        </w:rPr>
        <w:t xml:space="preserve">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</w:t>
      </w:r>
      <w:r>
        <w:rPr>
          <w:rFonts w:eastAsia="Calibri"/>
          <w:sz w:val="28"/>
          <w:szCs w:val="28"/>
          <w:lang w:eastAsia="en-US"/>
        </w:rPr>
        <w:t xml:space="preserve">ия и науки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осуществляет функции и полномочия г</w:t>
      </w:r>
      <w:r>
        <w:rPr>
          <w:rFonts w:eastAsia="Calibri"/>
          <w:color w:val="000000"/>
          <w:sz w:val="28"/>
          <w:szCs w:val="28"/>
        </w:rPr>
        <w:t xml:space="preserve">лавного распорядителя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</w:t>
      </w:r>
      <w:r>
        <w:rPr>
          <w:rFonts w:eastAsia="Calibri"/>
          <w:sz w:val="28"/>
          <w:szCs w:val="28"/>
          <w:lang w:eastAsia="en-US"/>
        </w:rPr>
        <w:t xml:space="preserve">финансовое обеспечение</w:t>
      </w:r>
      <w:r>
        <w:rPr>
          <w:rFonts w:eastAsia="Calibri"/>
          <w:sz w:val="28"/>
          <w:szCs w:val="28"/>
          <w:lang w:eastAsia="en-US"/>
        </w:rPr>
        <w:t xml:space="preserve"> расходов, </w:t>
      </w:r>
      <w:r>
        <w:rPr>
          <w:rFonts w:eastAsia="Calibri"/>
          <w:sz w:val="28"/>
          <w:szCs w:val="28"/>
          <w:lang w:eastAsia="en-US"/>
        </w:rPr>
        <w:t xml:space="preserve">связанных с </w:t>
      </w:r>
      <w:r>
        <w:rPr>
          <w:rFonts w:eastAsia="Calibri"/>
          <w:sz w:val="28"/>
          <w:szCs w:val="28"/>
          <w:lang w:eastAsia="en-US"/>
        </w:rPr>
        <w:t xml:space="preserve">реализацией социально значимого проекта по организации обучения специалистов системы образования Республики Татарстан по направлениям подготовки высшего образования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«История тюркских народов», «История, экономика и культура тюркских народов», «Политика и экономика тюркских народов», «История искусств тюркско-мусульманского мира»,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«Реклама и связи с общественностью. Копирайтинг и бренд-коммуникации»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, «Педагогическое образование </w:t>
      </w:r>
      <w:r>
        <w:rPr>
          <w:rFonts w:eastAsia="Calibri"/>
          <w:sz w:val="28"/>
          <w:szCs w:val="28"/>
          <w:lang w:eastAsia="en-US"/>
        </w:rPr>
        <w:t xml:space="preserve">в 2026/2027 учебном году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lang w:eastAsia="en-US"/>
        </w:rPr>
        <w:t xml:space="preserve">78</w:t>
      </w:r>
      <w:r>
        <w:rPr>
          <w:rFonts w:eastAsia="Cambria Math"/>
          <w:sz w:val="28"/>
          <w:szCs w:val="28"/>
          <w:vertAlign w:val="superscript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7938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2"/>
        <w:ind w:left="7680"/>
        <w:jc w:val="right"/>
        <w:spacing w:line="252" w:lineRule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ind w:left="7680"/>
        <w:jc w:val="right"/>
        <w:spacing w:line="252" w:lineRule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Форма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52"/>
        <w:jc w:val="both"/>
      </w:pPr>
      <w:r>
        <w:t xml:space="preserve"> </w:t>
      </w:r>
      <w:r/>
    </w:p>
    <w:tbl>
      <w:tblPr>
        <w:tblW w:w="5000" w:type="pct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160"/>
        <w:gridCol w:w="96"/>
        <w:gridCol w:w="4590"/>
        <w:gridCol w:w="96"/>
        <w:gridCol w:w="2454"/>
        <w:gridCol w:w="1174"/>
      </w:tblGrid>
      <w:tr>
        <w:tblPrEx/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Отчет о реализации плана мероприятий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достижению результатов предоставления </w:t>
            </w:r>
            <w:r>
              <w:rPr>
                <w:bCs/>
                <w:sz w:val="28"/>
                <w:szCs w:val="28"/>
              </w:rPr>
              <w:t xml:space="preserve">с</w:t>
            </w:r>
            <w:r>
              <w:rPr>
                <w:bCs/>
                <w:sz w:val="28"/>
                <w:szCs w:val="28"/>
              </w:rPr>
              <w:t xml:space="preserve">убсидии (контрольных точек)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состоянию на «__» ______20__ года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75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7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7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pStyle w:val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Сводному 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естру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Получателя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pStyle w:val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главного распорядителя средств бюджета Республики Татарстан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pStyle w:val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Сводному 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естру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(Министерство)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center"/>
            <w:textDirection w:val="lrTb"/>
            <w:noWrap w:val="false"/>
          </w:tcPr>
          <w:p>
            <w:pPr>
              <w:pStyle w:val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БК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center"/>
            <w:vMerge w:val="continue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субсидии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БК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7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top"/>
            <w:textDirection w:val="lrTb"/>
            <w:noWrap w:val="false"/>
          </w:tcPr>
          <w:p>
            <w:pPr>
              <w:pStyle w:val="85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документа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000000" w:sz="8" w:space="0"/>
            </w:tcBorders>
            <w:tcW w:w="84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1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575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(первичный – «0», уточненный – «1», «2», «3», «...»)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4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40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951"/>
        <w:gridCol w:w="440"/>
        <w:gridCol w:w="452"/>
        <w:gridCol w:w="1723"/>
        <w:gridCol w:w="790"/>
        <w:gridCol w:w="1128"/>
        <w:gridCol w:w="1531"/>
        <w:gridCol w:w="1391"/>
        <w:gridCol w:w="1289"/>
        <w:gridCol w:w="1648"/>
        <w:gridCol w:w="843"/>
        <w:gridCol w:w="1394"/>
      </w:tblGrid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ления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убсидии, ко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трольные точки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862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89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0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достижения (дд.мм.гггг.)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89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Статус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pct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Причина отклонения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"https://login.consultant.ru/link/?req=doc&amp;base=LAW&amp;n=418306&amp;date=08.06.2022"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ОКЕИ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плановое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фактическое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прогнозное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(прогнозный)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89" w:type="pct"/>
            <w:vAlign w:val="center"/>
            <w:vMerge w:val="continue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pct"/>
            <w:vAlign w:val="center"/>
            <w:vMerge w:val="continue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289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предоставления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убсидии: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контрольные точки отчетн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го периода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9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151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1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1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87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5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7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42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5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9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8" w:type="pct"/>
            <w:vAlign w:val="top"/>
            <w:textDirection w:val="lrTb"/>
            <w:noWrap w:val="false"/>
          </w:tcPr>
          <w:p>
            <w:pPr>
              <w:pStyle w:val="852"/>
            </w:pPr>
            <w:r>
              <w:t xml:space="preserve">  </w:t>
            </w:r>
            <w:r/>
          </w:p>
        </w:tc>
      </w:tr>
    </w:tbl>
    <w:p>
      <w:pPr>
        <w:pStyle w:val="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120"/>
        <w:gridCol w:w="96"/>
        <w:gridCol w:w="2022"/>
        <w:gridCol w:w="96"/>
        <w:gridCol w:w="2838"/>
        <w:gridCol w:w="96"/>
        <w:gridCol w:w="3302"/>
      </w:tblGrid>
      <w:tr>
        <w:tblPrEx/>
        <w:trPr/>
        <w:tc>
          <w:tcPr>
            <w:tcW w:w="2100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(уполномоченное лицо) Получателя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69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97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00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694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974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pct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(расшифровка подписи)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00" w:type="pct"/>
            <w:vAlign w:val="center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69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97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100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694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(должность)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974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(фамилия, инициалы)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pct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(телефон)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00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 _________ 20__ 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pct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134" w:right="1134" w:bottom="567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Courier New">
    <w:panose1 w:val="02070309020205020404"/>
  </w:font>
  <w:font w:name="Times New Roman CYR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200" w:hanging="525"/>
        <w:tabs>
          <w:tab w:val="num" w:pos="0" w:leader="none"/>
        </w:tabs>
      </w:pPr>
      <w:rPr>
        <w:rFonts w:cs="Times New Roman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70" w:hanging="72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45" w:hanging="720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780" w:hanging="1080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455" w:hanging="10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490" w:hanging="144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165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200" w:hanging="1800"/>
        <w:tabs>
          <w:tab w:val="num" w:pos="0" w:leader="none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rPr>
      <w:sz w:val="24"/>
      <w:szCs w:val="24"/>
      <w:lang w:val="ru-RU" w:eastAsia="ru-RU" w:bidi="ar-SA"/>
    </w:rPr>
  </w:style>
  <w:style w:type="paragraph" w:styleId="853">
    <w:name w:val="Заголовок 1"/>
    <w:basedOn w:val="852"/>
    <w:next w:val="852"/>
    <w:link w:val="857"/>
    <w:qFormat/>
    <w:pPr>
      <w:jc w:val="right"/>
      <w:keepNext/>
      <w:outlineLvl w:val="0"/>
    </w:pPr>
    <w:rPr>
      <w:b/>
      <w:sz w:val="28"/>
      <w:szCs w:val="20"/>
    </w:rPr>
  </w:style>
  <w:style w:type="character" w:styleId="854">
    <w:name w:val="Основной шрифт абзаца"/>
    <w:next w:val="854"/>
    <w:link w:val="852"/>
    <w:uiPriority w:val="1"/>
    <w:unhideWhenUsed/>
  </w:style>
  <w:style w:type="table" w:styleId="855">
    <w:name w:val="Обычная таблица"/>
    <w:next w:val="855"/>
    <w:link w:val="852"/>
    <w:uiPriority w:val="99"/>
    <w:unhideWhenUsed/>
    <w:tblPr/>
  </w:style>
  <w:style w:type="numbering" w:styleId="856">
    <w:name w:val="Нет списка"/>
    <w:next w:val="856"/>
    <w:link w:val="852"/>
    <w:uiPriority w:val="99"/>
    <w:semiHidden/>
    <w:unhideWhenUsed/>
  </w:style>
  <w:style w:type="character" w:styleId="857">
    <w:name w:val="Заголовок 1 Знак"/>
    <w:next w:val="857"/>
    <w:link w:val="853"/>
    <w:rPr>
      <w:b/>
      <w:sz w:val="28"/>
    </w:rPr>
  </w:style>
  <w:style w:type="character" w:styleId="858">
    <w:name w:val="Гиперссылка"/>
    <w:next w:val="858"/>
    <w:link w:val="852"/>
    <w:rPr>
      <w:color w:val="0000ff"/>
      <w:u w:val="single"/>
    </w:rPr>
  </w:style>
  <w:style w:type="paragraph" w:styleId="859">
    <w:name w:val="Текст выноски"/>
    <w:basedOn w:val="852"/>
    <w:next w:val="859"/>
    <w:link w:val="852"/>
    <w:semiHidden/>
    <w:rPr>
      <w:rFonts w:ascii="Tahoma" w:hAnsi="Tahoma" w:cs="Tahoma"/>
      <w:sz w:val="16"/>
      <w:szCs w:val="16"/>
    </w:rPr>
  </w:style>
  <w:style w:type="paragraph" w:styleId="860">
    <w:name w:val="Основной текст 2"/>
    <w:basedOn w:val="852"/>
    <w:next w:val="860"/>
    <w:link w:val="861"/>
    <w:pPr>
      <w:spacing w:after="120" w:line="480" w:lineRule="auto"/>
    </w:pPr>
  </w:style>
  <w:style w:type="character" w:styleId="861">
    <w:name w:val="Основной текст 2 Знак"/>
    <w:next w:val="861"/>
    <w:link w:val="860"/>
    <w:rPr>
      <w:sz w:val="24"/>
      <w:szCs w:val="24"/>
    </w:rPr>
  </w:style>
  <w:style w:type="paragraph" w:styleId="862">
    <w:name w:val="Верхний колонтитул"/>
    <w:basedOn w:val="852"/>
    <w:next w:val="862"/>
    <w:link w:val="863"/>
    <w:uiPriority w:val="99"/>
    <w:pPr>
      <w:tabs>
        <w:tab w:val="center" w:pos="4677" w:leader="none"/>
        <w:tab w:val="right" w:pos="9355" w:leader="none"/>
      </w:tabs>
    </w:pPr>
  </w:style>
  <w:style w:type="character" w:styleId="863">
    <w:name w:val="Верхний колонтитул Знак"/>
    <w:next w:val="863"/>
    <w:link w:val="862"/>
    <w:uiPriority w:val="99"/>
    <w:rPr>
      <w:sz w:val="24"/>
      <w:szCs w:val="24"/>
    </w:rPr>
  </w:style>
  <w:style w:type="paragraph" w:styleId="864">
    <w:name w:val="Заголовок"/>
    <w:basedOn w:val="852"/>
    <w:next w:val="864"/>
    <w:link w:val="865"/>
    <w:qFormat/>
    <w:pPr>
      <w:jc w:val="center"/>
    </w:pPr>
    <w:rPr>
      <w:b/>
      <w:sz w:val="27"/>
      <w:szCs w:val="20"/>
    </w:rPr>
  </w:style>
  <w:style w:type="character" w:styleId="865">
    <w:name w:val="Заголовок Знак"/>
    <w:next w:val="865"/>
    <w:link w:val="864"/>
    <w:rPr>
      <w:b/>
      <w:sz w:val="27"/>
    </w:rPr>
  </w:style>
  <w:style w:type="paragraph" w:styleId="866">
    <w:name w:val="Нижний колонтитул"/>
    <w:basedOn w:val="852"/>
    <w:next w:val="866"/>
    <w:link w:val="867"/>
    <w:pPr>
      <w:tabs>
        <w:tab w:val="center" w:pos="4677" w:leader="none"/>
        <w:tab w:val="right" w:pos="9355" w:leader="none"/>
      </w:tabs>
    </w:pPr>
  </w:style>
  <w:style w:type="character" w:styleId="867">
    <w:name w:val="Нижний колонтитул Знак"/>
    <w:next w:val="867"/>
    <w:link w:val="866"/>
    <w:rPr>
      <w:sz w:val="24"/>
      <w:szCs w:val="24"/>
    </w:rPr>
  </w:style>
  <w:style w:type="paragraph" w:styleId="868">
    <w:name w:val="Основной текст с отступом 2"/>
    <w:basedOn w:val="852"/>
    <w:next w:val="868"/>
    <w:link w:val="869"/>
    <w:pPr>
      <w:ind w:left="283"/>
      <w:spacing w:after="120" w:line="480" w:lineRule="auto"/>
    </w:pPr>
  </w:style>
  <w:style w:type="character" w:styleId="869">
    <w:name w:val="Основной текст с отступом 2 Знак"/>
    <w:next w:val="869"/>
    <w:link w:val="868"/>
    <w:rPr>
      <w:sz w:val="24"/>
      <w:szCs w:val="24"/>
    </w:rPr>
  </w:style>
  <w:style w:type="table" w:styleId="870">
    <w:name w:val="Сетка таблицы"/>
    <w:basedOn w:val="855"/>
    <w:next w:val="870"/>
    <w:link w:val="852"/>
    <w:tblPr/>
  </w:style>
  <w:style w:type="paragraph" w:styleId="871">
    <w:name w:val="Абзац списка"/>
    <w:basedOn w:val="852"/>
    <w:next w:val="871"/>
    <w:link w:val="852"/>
    <w:uiPriority w:val="34"/>
    <w:qFormat/>
    <w:pPr>
      <w:contextualSpacing/>
      <w:ind w:left="720"/>
    </w:pPr>
  </w:style>
  <w:style w:type="paragraph" w:styleId="872">
    <w:name w:val="Без интервала"/>
    <w:next w:val="872"/>
    <w:link w:val="852"/>
    <w:uiPriority w:val="1"/>
    <w:qFormat/>
    <w:rPr>
      <w:rFonts w:eastAsia="Calibri"/>
      <w:sz w:val="28"/>
      <w:szCs w:val="22"/>
      <w:lang w:val="ru-RU" w:eastAsia="en-US" w:bidi="ar-SA"/>
    </w:rPr>
  </w:style>
  <w:style w:type="character" w:styleId="873">
    <w:name w:val="Замещающий текст"/>
    <w:next w:val="873"/>
    <w:link w:val="852"/>
    <w:uiPriority w:val="99"/>
    <w:semiHidden/>
    <w:rPr>
      <w:color w:val="808080"/>
    </w:rPr>
  </w:style>
  <w:style w:type="character" w:styleId="874">
    <w:name w:val="st1"/>
    <w:next w:val="874"/>
    <w:link w:val="852"/>
  </w:style>
  <w:style w:type="character" w:styleId="875">
    <w:name w:val="Основной текст_"/>
    <w:next w:val="875"/>
    <w:link w:val="876"/>
    <w:rPr>
      <w:sz w:val="26"/>
      <w:szCs w:val="26"/>
      <w:shd w:val="clear" w:color="auto" w:fill="ffffff"/>
    </w:rPr>
  </w:style>
  <w:style w:type="paragraph" w:styleId="876">
    <w:name w:val="Основной текст2"/>
    <w:basedOn w:val="852"/>
    <w:next w:val="876"/>
    <w:link w:val="875"/>
    <w:pPr>
      <w:spacing w:after="420" w:line="0" w:lineRule="atLeast"/>
      <w:shd w:val="clear" w:color="auto" w:fill="ffffff"/>
    </w:pPr>
    <w:rPr>
      <w:sz w:val="26"/>
      <w:szCs w:val="26"/>
    </w:rPr>
  </w:style>
  <w:style w:type="character" w:styleId="877">
    <w:name w:val="layout"/>
    <w:next w:val="877"/>
    <w:link w:val="852"/>
  </w:style>
  <w:style w:type="paragraph" w:styleId="878">
    <w:name w:val="ConsPlusNormal"/>
    <w:next w:val="878"/>
    <w:link w:val="852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879">
    <w:name w:val="Гипертекстовая ссылка"/>
    <w:next w:val="879"/>
    <w:link w:val="852"/>
    <w:uiPriority w:val="99"/>
    <w:rPr>
      <w:rFonts w:cs="Times New Roman"/>
      <w:color w:val="106bbe"/>
    </w:rPr>
  </w:style>
  <w:style w:type="paragraph" w:styleId="880">
    <w:name w:val="Нормальный (таблица)"/>
    <w:basedOn w:val="852"/>
    <w:next w:val="852"/>
    <w:link w:val="852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881">
    <w:name w:val="Прижатый влево"/>
    <w:basedOn w:val="852"/>
    <w:next w:val="852"/>
    <w:link w:val="852"/>
    <w:uiPriority w:val="99"/>
    <w:pPr>
      <w:widowControl w:val="off"/>
    </w:pPr>
    <w:rPr>
      <w:rFonts w:ascii="Times New Roman CYR" w:hAnsi="Times New Roman CYR" w:cs="Times New Roman CYR"/>
    </w:rPr>
  </w:style>
  <w:style w:type="paragraph" w:styleId="882">
    <w:name w:val="ConsPlusNonformat"/>
    <w:next w:val="882"/>
    <w:link w:val="852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83">
    <w:name w:val="formattext"/>
    <w:basedOn w:val="852"/>
    <w:next w:val="883"/>
    <w:link w:val="852"/>
    <w:pPr>
      <w:spacing w:before="100" w:beforeAutospacing="1" w:after="100" w:afterAutospacing="1"/>
    </w:p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Reanimator Extreme Edition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revision>115</cp:revision>
  <dcterms:created xsi:type="dcterms:W3CDTF">2022-07-27T09:16:00Z</dcterms:created>
  <dcterms:modified xsi:type="dcterms:W3CDTF">2025-12-03T07:51:07Z</dcterms:modified>
  <cp:version>1048576</cp:version>
</cp:coreProperties>
</file>