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39" w:rsidRDefault="00923C39" w:rsidP="00FC798B">
      <w:pPr>
        <w:ind w:firstLine="851"/>
        <w:jc w:val="right"/>
      </w:pPr>
    </w:p>
    <w:p w:rsidR="00FC798B" w:rsidRPr="008B7363" w:rsidRDefault="00A72287" w:rsidP="00FC798B">
      <w:pPr>
        <w:ind w:firstLine="851"/>
        <w:jc w:val="right"/>
      </w:pPr>
      <w:r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983614">
      <w:pPr>
        <w:widowControl w:val="0"/>
        <w:tabs>
          <w:tab w:val="left" w:pos="4678"/>
        </w:tabs>
        <w:suppressAutoHyphens/>
        <w:autoSpaceDE w:val="0"/>
        <w:autoSpaceDN w:val="0"/>
        <w:adjustRightInd w:val="0"/>
        <w:spacing w:line="266" w:lineRule="auto"/>
        <w:ind w:right="5243" w:firstLine="0"/>
        <w:jc w:val="both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645C32">
        <w:rPr>
          <w:rFonts w:ascii="Times New Roman" w:hAnsi="Times New Roman" w:cs="Times New Roman"/>
          <w:bCs/>
          <w:szCs w:val="28"/>
        </w:rPr>
        <w:t>й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43D20">
        <w:rPr>
          <w:rFonts w:ascii="Times New Roman" w:hAnsi="Times New Roman" w:cs="Times New Roman"/>
          <w:bCs/>
          <w:szCs w:val="28"/>
        </w:rPr>
        <w:t>порядок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 бюджетам</w:t>
      </w:r>
      <w:r>
        <w:rPr>
          <w:rFonts w:ascii="Times New Roman" w:hAnsi="Times New Roman" w:cs="Times New Roman"/>
          <w:bCs/>
          <w:szCs w:val="28"/>
        </w:rPr>
        <w:t xml:space="preserve">, утвержденный </w:t>
      </w:r>
      <w:proofErr w:type="spellStart"/>
      <w:r>
        <w:rPr>
          <w:rFonts w:ascii="Times New Roman" w:hAnsi="Times New Roman" w:cs="Times New Roman"/>
          <w:bCs/>
          <w:szCs w:val="28"/>
        </w:rPr>
        <w:t>постановле</w:t>
      </w:r>
      <w:r w:rsidR="00983614">
        <w:rPr>
          <w:rFonts w:ascii="Times New Roman" w:hAnsi="Times New Roman" w:cs="Times New Roman"/>
          <w:bCs/>
          <w:szCs w:val="28"/>
        </w:rPr>
        <w:t>-</w:t>
      </w:r>
      <w:r>
        <w:rPr>
          <w:rFonts w:ascii="Times New Roman" w:hAnsi="Times New Roman" w:cs="Times New Roman"/>
          <w:bCs/>
          <w:szCs w:val="28"/>
        </w:rPr>
        <w:t>нием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 w:rsidR="00B43D20">
        <w:rPr>
          <w:rFonts w:ascii="Times New Roman" w:hAnsi="Times New Roman" w:cs="Times New Roman"/>
          <w:bCs/>
          <w:szCs w:val="28"/>
        </w:rPr>
        <w:t>29</w:t>
      </w:r>
      <w:r>
        <w:rPr>
          <w:rFonts w:ascii="Times New Roman" w:hAnsi="Times New Roman" w:cs="Times New Roman"/>
          <w:bCs/>
          <w:szCs w:val="28"/>
        </w:rPr>
        <w:t xml:space="preserve">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</w:t>
      </w:r>
      <w:r w:rsidR="00B43D20">
        <w:rPr>
          <w:rFonts w:ascii="Times New Roman" w:hAnsi="Times New Roman" w:cs="Times New Roman"/>
          <w:bCs/>
          <w:szCs w:val="28"/>
        </w:rPr>
        <w:t>4</w:t>
      </w:r>
      <w:r>
        <w:rPr>
          <w:rFonts w:ascii="Times New Roman" w:hAnsi="Times New Roman" w:cs="Times New Roman"/>
          <w:bCs/>
          <w:szCs w:val="28"/>
        </w:rPr>
        <w:t xml:space="preserve">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</w:t>
      </w:r>
      <w:r w:rsidR="00B43D20">
        <w:rPr>
          <w:rFonts w:ascii="Times New Roman" w:hAnsi="Times New Roman" w:cs="Times New Roman"/>
          <w:bCs/>
          <w:szCs w:val="28"/>
        </w:rPr>
        <w:t xml:space="preserve"> </w:t>
      </w:r>
      <w:r w:rsidR="00B43D20">
        <w:rPr>
          <w:rFonts w:ascii="Times New Roman" w:hAnsi="Times New Roman" w:cs="Times New Roman"/>
          <w:bCs/>
          <w:szCs w:val="28"/>
        </w:rPr>
        <w:t>порядк</w:t>
      </w:r>
      <w:r w:rsidR="00B43D20">
        <w:rPr>
          <w:rFonts w:ascii="Times New Roman" w:hAnsi="Times New Roman" w:cs="Times New Roman"/>
          <w:bCs/>
          <w:szCs w:val="28"/>
        </w:rPr>
        <w:t>а</w:t>
      </w:r>
      <w:r w:rsidR="00B43D20">
        <w:rPr>
          <w:rFonts w:ascii="Times New Roman" w:hAnsi="Times New Roman" w:cs="Times New Roman"/>
          <w:bCs/>
          <w:szCs w:val="28"/>
        </w:rPr>
        <w:t xml:space="preserve">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</w:t>
      </w:r>
      <w:proofErr w:type="gramEnd"/>
      <w:r w:rsidR="00B43D20">
        <w:rPr>
          <w:rFonts w:ascii="Times New Roman" w:hAnsi="Times New Roman" w:cs="Times New Roman"/>
          <w:bCs/>
          <w:szCs w:val="28"/>
        </w:rPr>
        <w:t xml:space="preserve"> бюджетам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645C32" w:rsidRDefault="00D52C1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Внести в </w:t>
      </w:r>
      <w:r w:rsidR="00B43D20">
        <w:rPr>
          <w:rFonts w:ascii="Times New Roman" w:hAnsi="Times New Roman" w:cs="Times New Roman"/>
          <w:bCs/>
          <w:szCs w:val="28"/>
        </w:rPr>
        <w:t xml:space="preserve">порядок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 бюджетам, утвержденный постановлением  </w:t>
      </w:r>
      <w:r w:rsidR="00B43D20"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 w:rsidR="00B43D20">
        <w:rPr>
          <w:rFonts w:ascii="Times New Roman" w:hAnsi="Times New Roman" w:cs="Times New Roman"/>
          <w:bCs/>
          <w:szCs w:val="28"/>
        </w:rPr>
        <w:t xml:space="preserve">29.11.2021 </w:t>
      </w:r>
      <w:r w:rsidR="00B43D20" w:rsidRPr="00D80215">
        <w:rPr>
          <w:rFonts w:ascii="Times New Roman" w:hAnsi="Times New Roman" w:cs="Times New Roman"/>
          <w:bCs/>
          <w:szCs w:val="28"/>
        </w:rPr>
        <w:t xml:space="preserve">№ </w:t>
      </w:r>
      <w:r w:rsidR="00B43D20">
        <w:rPr>
          <w:rFonts w:ascii="Times New Roman" w:hAnsi="Times New Roman" w:cs="Times New Roman"/>
          <w:bCs/>
          <w:szCs w:val="28"/>
        </w:rPr>
        <w:t>1144 «</w:t>
      </w:r>
      <w:r w:rsidR="00B43D20" w:rsidRPr="00F56189">
        <w:rPr>
          <w:rFonts w:ascii="Times New Roman" w:hAnsi="Times New Roman" w:cs="Times New Roman"/>
          <w:bCs/>
          <w:szCs w:val="28"/>
        </w:rPr>
        <w:t>О</w:t>
      </w:r>
      <w:r w:rsidR="00B43D20">
        <w:rPr>
          <w:rFonts w:ascii="Times New Roman" w:hAnsi="Times New Roman" w:cs="Times New Roman"/>
          <w:bCs/>
          <w:szCs w:val="28"/>
        </w:rPr>
        <w:t>б утверждении порядка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 бюджетам</w:t>
      </w:r>
      <w:r>
        <w:rPr>
          <w:rFonts w:ascii="Times New Roman" w:hAnsi="Times New Roman" w:cs="Times New Roman"/>
          <w:bCs/>
          <w:szCs w:val="28"/>
        </w:rPr>
        <w:t xml:space="preserve">», </w:t>
      </w:r>
      <w:r w:rsidR="00645C32">
        <w:rPr>
          <w:rFonts w:ascii="Times New Roman" w:hAnsi="Times New Roman" w:cs="Times New Roman"/>
          <w:bCs/>
          <w:szCs w:val="28"/>
        </w:rPr>
        <w:t>следующие</w:t>
      </w:r>
      <w:proofErr w:type="gramEnd"/>
      <w:r w:rsidR="00645C32">
        <w:rPr>
          <w:rFonts w:ascii="Times New Roman" w:hAnsi="Times New Roman" w:cs="Times New Roman"/>
          <w:bCs/>
          <w:szCs w:val="28"/>
        </w:rPr>
        <w:t xml:space="preserve"> </w:t>
      </w:r>
      <w:r w:rsidR="002B4E81">
        <w:rPr>
          <w:rFonts w:ascii="Times New Roman" w:hAnsi="Times New Roman" w:cs="Times New Roman"/>
          <w:bCs/>
          <w:szCs w:val="28"/>
        </w:rPr>
        <w:t>изменени</w:t>
      </w:r>
      <w:r w:rsidR="00645C32">
        <w:rPr>
          <w:rFonts w:ascii="Times New Roman" w:hAnsi="Times New Roman" w:cs="Times New Roman"/>
          <w:bCs/>
          <w:szCs w:val="28"/>
        </w:rPr>
        <w:t>я:</w:t>
      </w:r>
    </w:p>
    <w:p w:rsidR="0048399A" w:rsidRDefault="00B43D20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пункт 5 изложить в следующей редакции:</w:t>
      </w:r>
    </w:p>
    <w:p w:rsidR="00B43D20" w:rsidRDefault="00B43D20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</w:rPr>
      </w:pPr>
      <w:r w:rsidRPr="00B43D20">
        <w:rPr>
          <w:rFonts w:ascii="Times New Roman" w:hAnsi="Times New Roman" w:cs="Times New Roman"/>
          <w:szCs w:val="28"/>
        </w:rPr>
        <w:t>«</w:t>
      </w:r>
      <w:r w:rsidRPr="00B43D20">
        <w:rPr>
          <w:rFonts w:ascii="Times New Roman" w:hAnsi="Times New Roman" w:cs="Times New Roman"/>
        </w:rPr>
        <w:t>5. Бюджетные ассигнования резервного фонда, указанные в пункте 3 настоящего Порядка, направляются на оказание финансовой помощи местным бюджетам на основании решени</w:t>
      </w:r>
      <w:r w:rsidR="00186675">
        <w:rPr>
          <w:rFonts w:ascii="Times New Roman" w:hAnsi="Times New Roman" w:cs="Times New Roman"/>
        </w:rPr>
        <w:t>й</w:t>
      </w:r>
      <w:r w:rsidRPr="00B43D20">
        <w:rPr>
          <w:rFonts w:ascii="Times New Roman" w:hAnsi="Times New Roman" w:cs="Times New Roman"/>
        </w:rPr>
        <w:t xml:space="preserve"> Кабинета Министров Республики Татарстан</w:t>
      </w:r>
      <w:proofErr w:type="gramStart"/>
      <w:r w:rsidRPr="00B43D20">
        <w:rPr>
          <w:rFonts w:ascii="Times New Roman" w:hAnsi="Times New Roman" w:cs="Times New Roman"/>
        </w:rPr>
        <w:t>.</w:t>
      </w:r>
      <w:r w:rsidRPr="00B43D20">
        <w:rPr>
          <w:rFonts w:ascii="Times New Roman" w:hAnsi="Times New Roman" w:cs="Times New Roman"/>
        </w:rPr>
        <w:t>»;</w:t>
      </w:r>
      <w:proofErr w:type="gramEnd"/>
    </w:p>
    <w:p w:rsidR="00B43D20" w:rsidRDefault="00B43D20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пункты 6 – 9 признать утратившими силу.</w:t>
      </w:r>
    </w:p>
    <w:p w:rsidR="00645C32" w:rsidRDefault="00645C3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983614" w:rsidRDefault="00983614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bookmarkStart w:id="0" w:name="_GoBack"/>
      <w:bookmarkEnd w:id="0"/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48399A">
      <w:headerReference w:type="default" r:id="rId8"/>
      <w:pgSz w:w="11906" w:h="16838"/>
      <w:pgMar w:top="851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983614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63A09"/>
    <w:rsid w:val="00186675"/>
    <w:rsid w:val="001945CD"/>
    <w:rsid w:val="00200D96"/>
    <w:rsid w:val="002B4E81"/>
    <w:rsid w:val="00302EED"/>
    <w:rsid w:val="00306298"/>
    <w:rsid w:val="00362890"/>
    <w:rsid w:val="003C6470"/>
    <w:rsid w:val="003E5F23"/>
    <w:rsid w:val="00467D93"/>
    <w:rsid w:val="004736C1"/>
    <w:rsid w:val="0048399A"/>
    <w:rsid w:val="004D6665"/>
    <w:rsid w:val="00574BC5"/>
    <w:rsid w:val="00577A11"/>
    <w:rsid w:val="005A3297"/>
    <w:rsid w:val="00645C32"/>
    <w:rsid w:val="00662EBF"/>
    <w:rsid w:val="006A728E"/>
    <w:rsid w:val="006C1238"/>
    <w:rsid w:val="006F0866"/>
    <w:rsid w:val="007370CC"/>
    <w:rsid w:val="007B3EFC"/>
    <w:rsid w:val="00923C39"/>
    <w:rsid w:val="009274DB"/>
    <w:rsid w:val="00930540"/>
    <w:rsid w:val="00983614"/>
    <w:rsid w:val="009A67CA"/>
    <w:rsid w:val="009D097B"/>
    <w:rsid w:val="009E1D14"/>
    <w:rsid w:val="00A17F5D"/>
    <w:rsid w:val="00A452C7"/>
    <w:rsid w:val="00A72287"/>
    <w:rsid w:val="00A832E3"/>
    <w:rsid w:val="00A83D4D"/>
    <w:rsid w:val="00AF183F"/>
    <w:rsid w:val="00B10BEE"/>
    <w:rsid w:val="00B43D20"/>
    <w:rsid w:val="00B717E2"/>
    <w:rsid w:val="00BA4914"/>
    <w:rsid w:val="00C37E08"/>
    <w:rsid w:val="00D16140"/>
    <w:rsid w:val="00D22ED1"/>
    <w:rsid w:val="00D25079"/>
    <w:rsid w:val="00D456A2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Минфин РТ - Алия Загидуллина</cp:lastModifiedBy>
  <cp:revision>30</cp:revision>
  <cp:lastPrinted>2025-11-24T15:29:00Z</cp:lastPrinted>
  <dcterms:created xsi:type="dcterms:W3CDTF">2021-01-28T06:31:00Z</dcterms:created>
  <dcterms:modified xsi:type="dcterms:W3CDTF">2025-11-25T16:37:00Z</dcterms:modified>
</cp:coreProperties>
</file>