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7"/>
        <w:bidi w:val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0" w:leader="none"/>
        </w:tabs>
        <w:bidi w:val="0"/>
        <w:spacing w:lineRule="auto" w:line="240"/>
        <w:ind w:left="0" w:right="510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образовании рабочей группы по разработке проекта закона Республики Татарстан «О внесении изменений в Закон Республики Татарстан от 28 июля</w:t>
        <w:br/>
        <w:t>2004 года № 45-ЗРТ «О местном самоуправлении в Республике Татарстан»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Образовать рабочую группу по разработке проекта закона Республики Татарстан «О внесении изменений в Закон Республики Татарстан от 28 июля</w:t>
        <w:br/>
        <w:t>2004 года № 45-ЗРТ «О местном самоуправлении в Республике Татарстан».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Утвердить  прилагаемые: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состав рабочей группы по разработке проекта закона Республики Татарстан</w:t>
        <w:br/>
        <w:t>«О внесении изменений в Закон Республики Татарстан от 28 июля 2004 года</w:t>
        <w:br/>
        <w:t>№ 45-ЗРТ «О местном самоуправлении в Республике Татарстан»;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 мероприятий (дорожную карту) по разработке проекта закона Республики Татарстан «О внесении изменений в Закон Республики Татарстан</w:t>
        <w:br/>
        <w:t>от 28 июля 2004 года № 45-ЗРТ «О местном самоуправлении в Республике Татарстан».</w:t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И.о. министра                                                                                                    И.А. Гомзик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LibreOffice/7.5.6.2$Linux_X86_64 LibreOffice_project/50$Build-2</Application>
  <AppVersion>15.0000</AppVersion>
  <Pages>1</Pages>
  <Words>127</Words>
  <Characters>769</Characters>
  <CharactersWithSpaces>989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2025-11-14T11:40:14Z</dcterms:created>
  <dc:creator/>
  <dc:description/>
  <dc:language>ru-RU</dc:language>
  <cp:lastModifiedBy/>
  <dcterms:modified xsi:type="dcterms:W3CDTF">2025-11-15T10:24:27Z</dcterms:modified>
  <cp:revision>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