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EEE" w:rsidRDefault="00A80D82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635" distB="0" distL="0" distR="0" simplePos="0" relativeHeight="2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849880" cy="1285875"/>
                <wp:effectExtent l="0" t="635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760" cy="128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2EEE" w:rsidRDefault="00A80D82">
                            <w:pPr>
                              <w:pStyle w:val="ac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A52EEE" w:rsidRDefault="00A80D82">
                            <w:pPr>
                              <w:pStyle w:val="ac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A52EEE" w:rsidRDefault="00A80D82">
                            <w:pPr>
                              <w:pStyle w:val="ac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A52EEE" w:rsidRDefault="00A80D82">
                            <w:pPr>
                              <w:pStyle w:val="ac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ул.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Карима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Тинчурина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, д. 29, г. Казань, 420021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1" o:spid="_x0000_s1026" style="position:absolute;left:0;text-align:left;margin-left:0;margin-top:9.9pt;width:224.4pt;height:101.25pt;z-index:2;visibility:visible;mso-wrap-style:square;mso-wrap-distance-left:0;mso-wrap-distance-top:.05pt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3XAgIAADkEAAAOAAAAZHJzL2Uyb0RvYy54bWysU8FuEzEQvSPxD5bvZLMRlHSVTYWowgVB&#10;ReEDHK+9a8n2WLaT3Ry58wv8AwcO3PiF9I8Ye7dpaU9F5ODY6/dm5r0Zry4Go8le+KDA1rSczSkR&#10;lkOjbFvTL583L5aUhMhswzRYUdODCPRi/fzZqneVWEAHuhGeYBAbqt7VtIvRVUUReCcMCzNwwuKl&#10;BG9YxKNvi8azHqMbXSzm87OiB984D1yEgF8vx0u6zvGlFDx+lDKISHRNsbaYV5/XbVqL9YpVrWeu&#10;U3wqg/1DFYYpi0lPoS5ZZGTn1aNQRnEPAWSccTAFSKm4yBpQTTl/oOa6Y05kLWhOcCebwv8Lyz/s&#10;rzxRDfaOEssMtuj4/fjj+PP4+/jr5uvNN1Imj3oXKoReuys/nQJuk+BBepP+UQoZsq+Hk69iiITj&#10;x8Xy5fnrM7Sf4125WL46X2Tnizu68yG+E2BI2tTUY+Oyn2z/PkRMidBbSMoWQKtmo7TOB99u32pP&#10;9gybvMm/VDNS/oJpS/pUWqJYSOQRpC1ik8BRUt7FgxYJp+0nIdGerCzn4lOycYZwyFHW7SRhxkxI&#10;QInxn8idKIkt8ug+kX8i5fxg44lvlAWfPbmnLm3jsB2mhm6hOeAoMMs7QHGRkp3zqu2wG+Xk2Ztd&#10;BKlyOxJ5ZEzm4Xxmy6e3lB7A/XNG3b349R8AAAD//wMAUEsDBBQABgAIAAAAIQCjZ/TM3QAAAAcB&#10;AAAPAAAAZHJzL2Rvd25yZXYueG1sTI9Bb8IwDIXvk/gPkZG4TJDSVVPpmqIJaRLsNrbDjqExbVnj&#10;VE0o7b+fdxo3Pz/rvc/5drStGLD3jSMF61UEAql0pqFKwdfn2zIF4YMmo1tHqGBCD9ti9pDrzLgb&#10;feBwDJXgEPKZVlCH0GVS+rJGq/3KdUjsnV1vdWDZV9L0+sbhtpVxFD1Lqxvihlp3uKux/DlerYJy&#10;L9Pd4/pih/N0OSTvUzh8J0apxXx8fQERcAz/x/CHz+hQMNPJXcl40SrgRwJvN8zPbpKkPJwUxHH8&#10;BLLI5T1/8QsAAP//AwBQSwECLQAUAAYACAAAACEAtoM4kv4AAADhAQAAEwAAAAAAAAAAAAAAAAAA&#10;AAAAW0NvbnRlbnRfVHlwZXNdLnhtbFBLAQItABQABgAIAAAAIQA4/SH/1gAAAJQBAAALAAAAAAAA&#10;AAAAAAAAAC8BAABfcmVscy8ucmVsc1BLAQItABQABgAIAAAAIQB3sJ3XAgIAADkEAAAOAAAAAAAA&#10;AAAAAAAAAC4CAABkcnMvZTJvRG9jLnhtbFBLAQItABQABgAIAAAAIQCjZ/TM3QAAAAcBAAAPAAAA&#10;AAAAAAAAAAAAAFwEAABkcnMvZG93bnJldi54bWxQSwUGAAAAAAQABADzAAAAZgUAAAAA&#10;" o:allowincell="f" stroked="f" strokeweight="0">
                <v:textbox>
                  <w:txbxContent>
                    <w:p w:rsidR="00A52EEE" w:rsidRDefault="00A80D82">
                      <w:pPr>
                        <w:pStyle w:val="ac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A52EEE" w:rsidRDefault="00A80D82">
                      <w:pPr>
                        <w:pStyle w:val="ac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A52EEE" w:rsidRDefault="00A80D82">
                      <w:pPr>
                        <w:pStyle w:val="ac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A52EEE" w:rsidRDefault="00A80D82">
                      <w:pPr>
                        <w:pStyle w:val="ac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</w:rPr>
                        <w:t xml:space="preserve">ул. </w:t>
                      </w:r>
                      <w:proofErr w:type="spellStart"/>
                      <w:r>
                        <w:rPr>
                          <w:color w:val="000000"/>
                        </w:rPr>
                        <w:t>Карима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Тинчурина</w:t>
                      </w:r>
                      <w:proofErr w:type="spellEnd"/>
                      <w:r>
                        <w:rPr>
                          <w:color w:val="000000"/>
                        </w:rPr>
                        <w:t>, д. 29, г. Казань, 420021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8890" distL="0" distR="0" simplePos="0" relativeHeight="5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94615</wp:posOffset>
                </wp:positionV>
                <wp:extent cx="2686050" cy="1400175"/>
                <wp:effectExtent l="0" t="0" r="0" b="9525"/>
                <wp:wrapNone/>
                <wp:docPr id="2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960" cy="140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2EEE" w:rsidRDefault="00A80D82">
                            <w:pPr>
                              <w:pStyle w:val="afc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A52EEE" w:rsidRDefault="00A80D82">
                            <w:pPr>
                              <w:pStyle w:val="ac"/>
                              <w:ind w:right="-181" w:hanging="142"/>
                            </w:pPr>
                            <w:r>
                              <w:rPr>
                                <w:color w:val="000000"/>
                              </w:rPr>
                              <w:t xml:space="preserve">К.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Тинчурин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ур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., 29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йорт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, Казан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шәhәре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, 420021 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3" o:spid="_x0000_s1027" style="position:absolute;left:0;text-align:left;margin-left:292.25pt;margin-top:7.45pt;width:211.5pt;height:110.25pt;z-index:5;visibility:visible;mso-wrap-style:square;mso-wrap-distance-left:0;mso-wrap-distance-top:0;mso-wrap-distance-right:0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OBjBQIAAEAEAAAOAAAAZHJzL2Uyb0RvYy54bWysU8GO0zAQvSPxD5bvNElZqqVqukKsygXB&#10;ioUPcB27sWR7LNtt0iN3foF/4MCBG7+Q/SPGbppd4LSIHlw7fm9m3pvx6qo3mhyEDwpsTatZSYmw&#10;HBpldzX99HHz7JKSEJltmAYranoUgV6tnz5ZdW4p5tCCboQnGMSGZedq2sbolkUReCsMCzNwwuKl&#10;BG9YxKPfFY1nHUY3upiX5aLowDfOAxch4Nfr0yVd5/hSCh7fSxlEJLqmWFvMq8/rNq3FesWWO89c&#10;q/hYBvuHKgxTFpNOoa5ZZGTv1V+hjOIeAsg442AKkFJxkTWgmqr8Q81ty5zIWtCc4Cabwv8Ly98d&#10;bjxRTU3nlFhmsEXD1+Hb8H34Ofy4+3z3hTxPHnUuLBF66278eAq4TYJ76U36Rymkz74eJ19FHwnH&#10;j/PF5YuXC7Sf4111UZblRXa+uKc7H+IbAYakTU09Ni77yQ5vQ8SUCD1DUrYAWjUbpXU++N32tfbk&#10;wLDJm/xLNSPlN5i2pEulJYqFRD6BtEVsEniSlHfxqEXCaftBSLQnK8u5+JjsNEM45CjrPEmYMRMS&#10;UGL8R3JHSmKLPLqP5E+knB9snPhGWfDZkwfq0jb22z53vzp3eQvNESeCWd4CaoyU7J1XuxabUo3W&#10;vdpHkCp3JcU4MUYPcUyz8+OTSu/g4Tmj7h/++hcAAAD//wMAUEsDBBQABgAIAAAAIQAZS4vz4AAA&#10;AAsBAAAPAAAAZHJzL2Rvd25yZXYueG1sTI/BTsMwDIbvSLxDZCQuaEs2Uiil6YQmIbHdGDtwzJqs&#10;7Wicqsm69u3xTnC0/0+/P+er0bVssH1oPCpYzAUwi6U3DVYK9l/vsxRYiBqNbj1aBZMNsCpub3Kd&#10;GX/BTzvsYsWoBEOmFdQxdhnnoayt02HuO4uUHX3vdKSxr7jp9YXKXcuXQjxxpxukC7Xu7Lq25c/u&#10;7BSUHzxdPyxObjhOp43cTnHzLY1S93fj2yuwaMf4B8NVn9ShIKeDP6MJrFWQpDIhlAL5AuwKCPFM&#10;m4OC5WMigRc5//9D8QsAAP//AwBQSwECLQAUAAYACAAAACEAtoM4kv4AAADhAQAAEwAAAAAAAAAA&#10;AAAAAAAAAAAAW0NvbnRlbnRfVHlwZXNdLnhtbFBLAQItABQABgAIAAAAIQA4/SH/1gAAAJQBAAAL&#10;AAAAAAAAAAAAAAAAAC8BAABfcmVscy8ucmVsc1BLAQItABQABgAIAAAAIQCJ8OBjBQIAAEAEAAAO&#10;AAAAAAAAAAAAAAAAAC4CAABkcnMvZTJvRG9jLnhtbFBLAQItABQABgAIAAAAIQAZS4vz4AAAAAsB&#10;AAAPAAAAAAAAAAAAAAAAAF8EAABkcnMvZG93bnJldi54bWxQSwUGAAAAAAQABADzAAAAbAUAAAAA&#10;" stroked="f" strokeweight="0">
                <v:textbox>
                  <w:txbxContent>
                    <w:p w:rsidR="00A52EEE" w:rsidRDefault="00A80D82">
                      <w:pPr>
                        <w:pStyle w:val="afc"/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A52EEE" w:rsidRDefault="00A80D82">
                      <w:pPr>
                        <w:pStyle w:val="ac"/>
                        <w:ind w:right="-181" w:hanging="142"/>
                      </w:pPr>
                      <w:r>
                        <w:rPr>
                          <w:color w:val="000000"/>
                        </w:rPr>
                        <w:t xml:space="preserve">К. </w:t>
                      </w:r>
                      <w:proofErr w:type="spellStart"/>
                      <w:r>
                        <w:rPr>
                          <w:color w:val="000000"/>
                        </w:rPr>
                        <w:t>Тинчурин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ур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., 29 </w:t>
                      </w:r>
                      <w:proofErr w:type="spellStart"/>
                      <w:r>
                        <w:rPr>
                          <w:color w:val="000000"/>
                        </w:rPr>
                        <w:t>йорт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, Казан </w:t>
                      </w:r>
                      <w:proofErr w:type="spellStart"/>
                      <w:r>
                        <w:rPr>
                          <w:color w:val="000000"/>
                        </w:rPr>
                        <w:t>шәhәре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, 420021 </w:t>
                      </w:r>
                      <w:r>
                        <w:rPr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A52EEE" w:rsidRDefault="00A80D82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44145" distR="126365" simplePos="0" relativeHeight="4" behindDoc="0" locked="0" layoutInCell="0" allowOverlap="1" wp14:anchorId="273DB468">
            <wp:simplePos x="0" y="0"/>
            <wp:positionH relativeFrom="column">
              <wp:posOffset>2777490</wp:posOffset>
            </wp:positionH>
            <wp:positionV relativeFrom="paragraph">
              <wp:posOffset>83820</wp:posOffset>
            </wp:positionV>
            <wp:extent cx="760095" cy="767080"/>
            <wp:effectExtent l="0" t="0" r="0" b="0"/>
            <wp:wrapSquare wrapText="bothSides"/>
            <wp:docPr id="3" name="Рисунок 2" descr="Без имени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 descr="Без имени-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59960" cy="767160"/>
                    </a:xfrm>
                    <a:prstGeom prst="rect">
                      <a:avLst/>
                    </a:prstGeom>
                    <a:ln w="9525">
                      <a:noFill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</w:p>
    <w:p w:rsidR="00A52EEE" w:rsidRDefault="00A52EEE">
      <w:pPr>
        <w:ind w:firstLine="567"/>
        <w:rPr>
          <w:rFonts w:ascii="Times New Roman" w:hAnsi="Times New Roman" w:cs="Times New Roman"/>
        </w:rPr>
      </w:pPr>
    </w:p>
    <w:p w:rsidR="00A52EEE" w:rsidRDefault="00A52EEE">
      <w:pPr>
        <w:ind w:firstLine="567"/>
        <w:rPr>
          <w:rFonts w:ascii="Times New Roman" w:hAnsi="Times New Roman" w:cs="Times New Roman"/>
        </w:rPr>
      </w:pPr>
    </w:p>
    <w:p w:rsidR="00A52EEE" w:rsidRDefault="00A52EEE">
      <w:pPr>
        <w:ind w:firstLine="567"/>
        <w:rPr>
          <w:rFonts w:ascii="Times New Roman" w:hAnsi="Times New Roman" w:cs="Times New Roman"/>
        </w:rPr>
      </w:pPr>
    </w:p>
    <w:p w:rsidR="00A52EEE" w:rsidRDefault="00A52EEE">
      <w:pPr>
        <w:ind w:firstLine="567"/>
        <w:rPr>
          <w:rFonts w:ascii="Times New Roman" w:hAnsi="Times New Roman" w:cs="Times New Roman"/>
        </w:rPr>
      </w:pPr>
    </w:p>
    <w:p w:rsidR="00A52EEE" w:rsidRDefault="00A52EEE">
      <w:pPr>
        <w:ind w:firstLine="567"/>
        <w:rPr>
          <w:rFonts w:ascii="Times New Roman" w:hAnsi="Times New Roman" w:cs="Times New Roman"/>
        </w:rPr>
      </w:pPr>
    </w:p>
    <w:p w:rsidR="00A52EEE" w:rsidRDefault="00A52EEE">
      <w:pPr>
        <w:ind w:firstLine="567"/>
        <w:rPr>
          <w:rFonts w:ascii="Times New Roman" w:hAnsi="Times New Roman" w:cs="Times New Roman"/>
        </w:rPr>
      </w:pPr>
    </w:p>
    <w:p w:rsidR="00A52EEE" w:rsidRDefault="00A52EEE">
      <w:pPr>
        <w:ind w:firstLine="567"/>
        <w:rPr>
          <w:rFonts w:ascii="Times New Roman" w:hAnsi="Times New Roman" w:cs="Times New Roman"/>
        </w:rPr>
      </w:pPr>
    </w:p>
    <w:p w:rsidR="00A52EEE" w:rsidRDefault="00A80D82">
      <w:pPr>
        <w:pStyle w:val="ac"/>
        <w:ind w:firstLine="567"/>
      </w:pPr>
      <w:r>
        <w:t xml:space="preserve">Телефон:(843)211-66-94, </w:t>
      </w:r>
      <w:proofErr w:type="gramStart"/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proofErr w:type="spellStart"/>
      <w:r w:rsidR="007E6594">
        <w:rPr>
          <w:lang w:val="en-US"/>
        </w:rPr>
        <w:t>bkbioresursy</w:t>
      </w:r>
      <w:proofErr w:type="spellEnd"/>
      <w:r>
        <w:t>@</w:t>
      </w:r>
      <w:proofErr w:type="spellStart"/>
      <w:r>
        <w:rPr>
          <w:lang w:val="en-US"/>
        </w:rPr>
        <w:t>tatar</w:t>
      </w:r>
      <w:r w:rsidR="007E6594">
        <w:rPr>
          <w:lang w:val="en-US"/>
        </w:rPr>
        <w:t>stan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proofErr w:type="gramEnd"/>
      <w:r>
        <w:t>, сайт:</w:t>
      </w:r>
      <w:r>
        <w:rPr>
          <w:lang w:val="en-US"/>
        </w:rPr>
        <w:t>http</w:t>
      </w:r>
      <w:r>
        <w:t>://</w:t>
      </w:r>
      <w:proofErr w:type="spellStart"/>
      <w:r>
        <w:rPr>
          <w:lang w:val="en-US"/>
        </w:rPr>
        <w:t>ojm</w:t>
      </w:r>
      <w:proofErr w:type="spellEnd"/>
      <w:r>
        <w:t>.</w:t>
      </w:r>
      <w:proofErr w:type="spellStart"/>
      <w:r>
        <w:rPr>
          <w:lang w:val="en-US"/>
        </w:rPr>
        <w:t>tatarstan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A52EEE" w:rsidRDefault="00A52EEE">
      <w:pPr>
        <w:pBdr>
          <w:bottom w:val="single" w:sz="6" w:space="1" w:color="000000"/>
        </w:pBdr>
        <w:ind w:firstLine="567"/>
        <w:rPr>
          <w:rFonts w:ascii="Times New Roman" w:hAnsi="Times New Roman" w:cs="Times New Roman"/>
          <w:sz w:val="2"/>
          <w:szCs w:val="2"/>
        </w:rPr>
      </w:pPr>
    </w:p>
    <w:p w:rsidR="00A52EEE" w:rsidRDefault="00A52EEE">
      <w:pPr>
        <w:ind w:firstLine="567"/>
        <w:rPr>
          <w:rFonts w:ascii="Times New Roman" w:hAnsi="Times New Roman" w:cs="Times New Roman"/>
        </w:rPr>
      </w:pPr>
    </w:p>
    <w:p w:rsidR="00A52EEE" w:rsidRDefault="00A80D8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г. Казань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Боерык</w:t>
      </w:r>
      <w:proofErr w:type="spellEnd"/>
    </w:p>
    <w:p w:rsidR="00A52EEE" w:rsidRDefault="00A52EE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EEE" w:rsidRDefault="00A80D8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__.20__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од</w:t>
      </w:r>
    </w:p>
    <w:p w:rsidR="00A52EEE" w:rsidRDefault="00A80D8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EEE" w:rsidRDefault="00A52EEE">
      <w:pPr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4541" w:type="dxa"/>
        <w:tblLayout w:type="fixed"/>
        <w:tblLook w:val="00A0" w:firstRow="1" w:lastRow="0" w:firstColumn="1" w:lastColumn="0" w:noHBand="0" w:noVBand="0"/>
      </w:tblPr>
      <w:tblGrid>
        <w:gridCol w:w="4541"/>
      </w:tblGrid>
      <w:tr w:rsidR="00A52EEE">
        <w:trPr>
          <w:trHeight w:val="1105"/>
        </w:trPr>
        <w:tc>
          <w:tcPr>
            <w:tcW w:w="4541" w:type="dxa"/>
          </w:tcPr>
          <w:p w:rsidR="00A52EEE" w:rsidRDefault="0012194A">
            <w:pPr>
              <w:ind w:firstLine="0"/>
            </w:pPr>
            <w:r w:rsidRPr="0012194A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Административный регламент 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разрешения), утвержденный приказом Государственного комитета Республики Татарстан по биологическим ресурсам от 07.06.2018 № 146-од</w:t>
            </w:r>
          </w:p>
        </w:tc>
      </w:tr>
    </w:tbl>
    <w:p w:rsidR="00A52EEE" w:rsidRDefault="00A52EE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A52EEE" w:rsidRDefault="00A52EEE">
      <w:pPr>
        <w:pStyle w:val="ConsPlusTitle"/>
        <w:ind w:right="-20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-20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-20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-20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-20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-20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-20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-20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-20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-20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7E6594" w:rsidP="007E6594">
      <w:pPr>
        <w:pStyle w:val="ConsPlusTitle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целях приведения в соответствие с Постановлением</w:t>
      </w:r>
      <w:r w:rsidR="00A80D82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от 20.07.2021 №1228 «О</w:t>
      </w:r>
      <w:r w:rsidR="00A80D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 утверждении Правил </w:t>
      </w:r>
      <w:r w:rsidR="00A80D82">
        <w:rPr>
          <w:rFonts w:ascii="Times New Roman" w:hAnsi="Times New Roman"/>
          <w:b w:val="0"/>
          <w:bCs w:val="0"/>
          <w:sz w:val="28"/>
          <w:szCs w:val="28"/>
        </w:rPr>
        <w:t xml:space="preserve">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а также </w:t>
      </w:r>
      <w:r w:rsidR="006B10A1">
        <w:rPr>
          <w:rFonts w:ascii="Times New Roman" w:hAnsi="Times New Roman"/>
          <w:b w:val="0"/>
          <w:bCs w:val="0"/>
          <w:sz w:val="28"/>
          <w:szCs w:val="28"/>
        </w:rPr>
        <w:t xml:space="preserve">с </w:t>
      </w:r>
      <w:r w:rsidR="00A80D82">
        <w:rPr>
          <w:rFonts w:ascii="Times New Roman" w:hAnsi="Times New Roman"/>
          <w:b w:val="0"/>
          <w:bCs w:val="0"/>
          <w:sz w:val="28"/>
          <w:szCs w:val="28"/>
        </w:rPr>
        <w:t xml:space="preserve">принятием и вступлением в силу постановления Кабинета Министров Республики Татарстан от 29.09.2025 №776 «О внесении изменения в Порядок разработки и утверждения административных регламентов предоставления государственных услуг </w:t>
      </w:r>
      <w:r w:rsidR="00A80D82">
        <w:rPr>
          <w:rFonts w:ascii="Times New Roman" w:hAnsi="Times New Roman"/>
          <w:b w:val="0"/>
          <w:bCs w:val="0"/>
          <w:sz w:val="28"/>
          <w:szCs w:val="28"/>
        </w:rPr>
        <w:lastRenderedPageBreak/>
        <w:t xml:space="preserve">республиканскими органами исполнительной власти, утвержденный постановлением Кабинета Министров Республики Татарстан от 28.02.2022 №175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</w:t>
      </w:r>
      <w:r w:rsidR="00A80D82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A52EEE" w:rsidRDefault="00A80D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12194A" w:rsidRPr="0012194A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разрешения), утвержденный приказом Государственного комитета Республики Татарстан по биологическим ресурсам от 07.06.2018 № 146-од (в редакции приказов Государственного комитета Республики Татарстан по биологическим ресурсам от 14.11.2018 № 344-од, от 12.12.2019 № 393-од, от 27.04.2020 № 128-од, от 05.11.2020 № 339-од, от 30.04.2021 № 121-од, от 31.08.2021 № 256-од, от 27.09.2021 № 292-од, от 31.03.2022 № 73-од, от 05.10.2022 № 354-од, от 07.08.2023 № 227-од, от 16.07.2024 № 193-од</w:t>
      </w:r>
      <w:r w:rsidR="0012194A">
        <w:rPr>
          <w:rFonts w:ascii="Times New Roman" w:hAnsi="Times New Roman" w:cs="Times New Roman"/>
          <w:sz w:val="28"/>
          <w:szCs w:val="28"/>
        </w:rPr>
        <w:t>, от 01.08.2025 № 178-од</w:t>
      </w:r>
      <w:r w:rsidR="0017606E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 изменение, изложив его в новой редакции.</w:t>
      </w:r>
    </w:p>
    <w:p w:rsidR="00A52EEE" w:rsidRDefault="00A80D82">
      <w:pPr>
        <w:ind w:firstLine="567"/>
      </w:pPr>
      <w:r>
        <w:rPr>
          <w:rFonts w:ascii="Times New Roman" w:hAnsi="Times New Roman" w:cs="Times New Roman"/>
          <w:sz w:val="28"/>
          <w:szCs w:val="28"/>
        </w:rPr>
        <w:t xml:space="preserve">2. Заместителям председателя, руководителям структурных подразделений, лицам, непосредственно обеспечивающим предоставление государственных услуг, обеспечить исполнение положений </w:t>
      </w:r>
      <w:r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регламента.</w:t>
      </w:r>
    </w:p>
    <w:p w:rsidR="00A52EEE" w:rsidRDefault="00A80D82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A52EEE" w:rsidRDefault="00A52EEE">
      <w:pPr>
        <w:tabs>
          <w:tab w:val="left" w:pos="2070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A52EEE" w:rsidRDefault="00A80D82">
      <w:pPr>
        <w:tabs>
          <w:tab w:val="left" w:pos="207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52EEE" w:rsidRDefault="00A80D8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Ф.С.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Батков</w:t>
      </w:r>
      <w:proofErr w:type="spellEnd"/>
    </w:p>
    <w:p w:rsidR="00A52EEE" w:rsidRDefault="00A52EE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A52EEE" w:rsidRDefault="00A52EE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A52EEE" w:rsidRDefault="00A52EE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52EEE" w:rsidRDefault="00A52EE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52EEE" w:rsidRDefault="00A52EE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52EEE" w:rsidRDefault="00A52EEE">
      <w:pPr>
        <w:widowControl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sectPr w:rsidR="00A52EEE">
      <w:headerReference w:type="default" r:id="rId8"/>
      <w:pgSz w:w="11906" w:h="16800"/>
      <w:pgMar w:top="1134" w:right="567" w:bottom="1134" w:left="1134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E18" w:rsidRDefault="00C32E18">
      <w:r>
        <w:separator/>
      </w:r>
    </w:p>
  </w:endnote>
  <w:endnote w:type="continuationSeparator" w:id="0">
    <w:p w:rsidR="00C32E18" w:rsidRDefault="00C32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E18" w:rsidRDefault="00C32E18">
      <w:r>
        <w:separator/>
      </w:r>
    </w:p>
  </w:footnote>
  <w:footnote w:type="continuationSeparator" w:id="0">
    <w:p w:rsidR="00C32E18" w:rsidRDefault="00C32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EEE" w:rsidRDefault="00A52EEE">
    <w:pPr>
      <w:pStyle w:val="a8"/>
      <w:jc w:val="center"/>
      <w:rPr>
        <w:rFonts w:ascii="Times New Roman" w:hAnsi="Times New Roman"/>
      </w:rPr>
    </w:pPr>
  </w:p>
  <w:p w:rsidR="00A52EEE" w:rsidRDefault="00A52EE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EE"/>
    <w:rsid w:val="0012194A"/>
    <w:rsid w:val="0017606E"/>
    <w:rsid w:val="004C3B95"/>
    <w:rsid w:val="00521E1A"/>
    <w:rsid w:val="006B10A1"/>
    <w:rsid w:val="007E6594"/>
    <w:rsid w:val="00A52EEE"/>
    <w:rsid w:val="00A80D82"/>
    <w:rsid w:val="00C3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769E"/>
  <w15:docId w15:val="{42608C97-25F6-4C54-A0D3-948E447C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DDF"/>
    <w:pPr>
      <w:widowControl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locked/>
    <w:rsid w:val="007E1CA6"/>
    <w:rPr>
      <w:rFonts w:ascii="Cambria" w:hAnsi="Cambria" w:cs="Times New Roman"/>
      <w:b/>
      <w:kern w:val="2"/>
      <w:sz w:val="32"/>
    </w:rPr>
  </w:style>
  <w:style w:type="character" w:customStyle="1" w:styleId="a3">
    <w:name w:val="Цветовое выделение"/>
    <w:uiPriority w:val="99"/>
    <w:qFormat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qFormat/>
    <w:rsid w:val="007E1CA6"/>
    <w:rPr>
      <w:b/>
      <w:color w:val="106BBE"/>
    </w:rPr>
  </w:style>
  <w:style w:type="character" w:customStyle="1" w:styleId="a5">
    <w:name w:val="Цветовое выделение для Текст"/>
    <w:uiPriority w:val="99"/>
    <w:qFormat/>
    <w:rsid w:val="007E1CA6"/>
  </w:style>
  <w:style w:type="character" w:styleId="a6">
    <w:name w:val="Hyperlink"/>
    <w:uiPriority w:val="99"/>
    <w:rsid w:val="00EC7CDE"/>
    <w:rPr>
      <w:rFonts w:cs="Times New Roman"/>
      <w:color w:val="0000FF"/>
      <w:u w:val="single"/>
    </w:rPr>
  </w:style>
  <w:style w:type="character" w:customStyle="1" w:styleId="a7">
    <w:name w:val="Верхний колонтитул Знак"/>
    <w:link w:val="a8"/>
    <w:uiPriority w:val="99"/>
    <w:qFormat/>
    <w:locked/>
    <w:rsid w:val="000F0201"/>
    <w:rPr>
      <w:rFonts w:ascii="Arial" w:hAnsi="Arial" w:cs="Times New Roman"/>
      <w:sz w:val="24"/>
    </w:rPr>
  </w:style>
  <w:style w:type="character" w:customStyle="1" w:styleId="a9">
    <w:name w:val="Нижний колонтитул Знак"/>
    <w:link w:val="aa"/>
    <w:uiPriority w:val="99"/>
    <w:qFormat/>
    <w:locked/>
    <w:rsid w:val="000F0201"/>
    <w:rPr>
      <w:rFonts w:ascii="Arial" w:hAnsi="Arial" w:cs="Times New Roman"/>
      <w:sz w:val="24"/>
    </w:rPr>
  </w:style>
  <w:style w:type="character" w:customStyle="1" w:styleId="ab">
    <w:name w:val="Основной текст Знак"/>
    <w:link w:val="ac"/>
    <w:uiPriority w:val="99"/>
    <w:qFormat/>
    <w:locked/>
    <w:rsid w:val="0028096B"/>
    <w:rPr>
      <w:rFonts w:ascii="Times New Roman" w:hAnsi="Times New Roman" w:cs="Times New Roman"/>
      <w:sz w:val="20"/>
    </w:rPr>
  </w:style>
  <w:style w:type="character" w:styleId="ad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character" w:customStyle="1" w:styleId="ae">
    <w:name w:val="Текст выноски Знак"/>
    <w:link w:val="af"/>
    <w:uiPriority w:val="99"/>
    <w:semiHidden/>
    <w:qFormat/>
    <w:locked/>
    <w:rsid w:val="00372999"/>
    <w:rPr>
      <w:rFonts w:ascii="Segoe UI" w:hAnsi="Segoe UI" w:cs="Times New Roman"/>
      <w:sz w:val="18"/>
    </w:rPr>
  </w:style>
  <w:style w:type="character" w:customStyle="1" w:styleId="ConsPlusNormal">
    <w:name w:val="ConsPlusNormal Знак"/>
    <w:link w:val="ConsPlusNormal0"/>
    <w:uiPriority w:val="99"/>
    <w:qFormat/>
    <w:locked/>
    <w:rsid w:val="00934076"/>
    <w:rPr>
      <w:sz w:val="22"/>
    </w:rPr>
  </w:style>
  <w:style w:type="paragraph" w:styleId="af0">
    <w:name w:val="Title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link w:val="ab"/>
    <w:uiPriority w:val="99"/>
    <w:rsid w:val="0028096B"/>
    <w:pPr>
      <w:widowControl/>
      <w:ind w:firstLine="0"/>
      <w:jc w:val="center"/>
    </w:pPr>
    <w:rPr>
      <w:rFonts w:ascii="Times New Roman" w:hAnsi="Times New Roman" w:cs="Times New Roman"/>
      <w:sz w:val="20"/>
      <w:szCs w:val="20"/>
    </w:rPr>
  </w:style>
  <w:style w:type="paragraph" w:styleId="af1">
    <w:name w:val="List"/>
    <w:basedOn w:val="ac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4">
    <w:name w:val="Текст (справка)"/>
    <w:basedOn w:val="a"/>
    <w:next w:val="a"/>
    <w:uiPriority w:val="99"/>
    <w:qFormat/>
    <w:rsid w:val="007E1CA6"/>
    <w:pPr>
      <w:ind w:left="170" w:right="170" w:firstLine="0"/>
      <w:jc w:val="left"/>
    </w:pPr>
  </w:style>
  <w:style w:type="paragraph" w:customStyle="1" w:styleId="af5">
    <w:name w:val="Комментарий"/>
    <w:basedOn w:val="af4"/>
    <w:next w:val="a"/>
    <w:uiPriority w:val="99"/>
    <w:qFormat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qFormat/>
    <w:rsid w:val="007E1CA6"/>
    <w:rPr>
      <w:i/>
      <w:iCs/>
    </w:rPr>
  </w:style>
  <w:style w:type="paragraph" w:customStyle="1" w:styleId="af7">
    <w:name w:val="Нормальный (таблица)"/>
    <w:basedOn w:val="a"/>
    <w:next w:val="a"/>
    <w:uiPriority w:val="99"/>
    <w:qFormat/>
    <w:rsid w:val="007E1CA6"/>
    <w:pPr>
      <w:ind w:firstLine="0"/>
    </w:pPr>
  </w:style>
  <w:style w:type="paragraph" w:customStyle="1" w:styleId="af8">
    <w:name w:val="Таблицы (моноширинный)"/>
    <w:basedOn w:val="a"/>
    <w:next w:val="a"/>
    <w:uiPriority w:val="99"/>
    <w:qFormat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f9">
    <w:name w:val="Прижатый влево"/>
    <w:basedOn w:val="a"/>
    <w:next w:val="a"/>
    <w:uiPriority w:val="99"/>
    <w:qFormat/>
    <w:rsid w:val="007E1CA6"/>
    <w:pPr>
      <w:ind w:firstLine="0"/>
      <w:jc w:val="left"/>
    </w:pPr>
  </w:style>
  <w:style w:type="paragraph" w:customStyle="1" w:styleId="afa">
    <w:name w:val="Колонтитул"/>
    <w:basedOn w:val="a"/>
    <w:qFormat/>
  </w:style>
  <w:style w:type="paragraph" w:styleId="a8">
    <w:name w:val="header"/>
    <w:basedOn w:val="a"/>
    <w:link w:val="a7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paragraph" w:styleId="aa">
    <w:name w:val="footer"/>
    <w:basedOn w:val="a"/>
    <w:link w:val="a9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paragraph" w:styleId="af">
    <w:name w:val="Balloon Text"/>
    <w:basedOn w:val="a"/>
    <w:link w:val="ae"/>
    <w:uiPriority w:val="99"/>
    <w:semiHidden/>
    <w:qFormat/>
    <w:rsid w:val="00372999"/>
    <w:rPr>
      <w:rFonts w:ascii="Segoe UI" w:hAnsi="Segoe UI" w:cs="Times New Roman"/>
      <w:sz w:val="18"/>
      <w:szCs w:val="20"/>
    </w:rPr>
  </w:style>
  <w:style w:type="paragraph" w:customStyle="1" w:styleId="ConsPlusNormal0">
    <w:name w:val="ConsPlusNormal"/>
    <w:link w:val="ConsPlusNormal"/>
    <w:uiPriority w:val="99"/>
    <w:qFormat/>
    <w:rsid w:val="006333C6"/>
    <w:pPr>
      <w:widowControl w:val="0"/>
    </w:pPr>
    <w:rPr>
      <w:sz w:val="22"/>
      <w:szCs w:val="22"/>
    </w:rPr>
  </w:style>
  <w:style w:type="paragraph" w:styleId="afb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qFormat/>
    <w:rsid w:val="009C7415"/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qFormat/>
    <w:rsid w:val="00122068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qFormat/>
    <w:rsid w:val="00D37641"/>
    <w:pPr>
      <w:widowControl w:val="0"/>
    </w:pPr>
    <w:rPr>
      <w:rFonts w:ascii="Tahoma" w:hAnsi="Tahoma" w:cs="Tahoma"/>
    </w:rPr>
  </w:style>
  <w:style w:type="paragraph" w:customStyle="1" w:styleId="afc">
    <w:name w:val="Содержимое врезки"/>
    <w:basedOn w:val="a"/>
    <w:qFormat/>
  </w:style>
  <w:style w:type="numbering" w:customStyle="1" w:styleId="11">
    <w:name w:val="Нет списка1"/>
    <w:uiPriority w:val="99"/>
    <w:semiHidden/>
    <w:unhideWhenUsed/>
    <w:qFormat/>
    <w:rsid w:val="00D37641"/>
  </w:style>
  <w:style w:type="table" w:styleId="afd">
    <w:name w:val="Table Grid"/>
    <w:basedOn w:val="a1"/>
    <w:uiPriority w:val="99"/>
    <w:rsid w:val="0072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D3764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D3764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B418F-6AC3-4310-B716-D82F7A44D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Admin</cp:lastModifiedBy>
  <cp:revision>26</cp:revision>
  <cp:lastPrinted>2021-04-23T08:51:00Z</cp:lastPrinted>
  <dcterms:created xsi:type="dcterms:W3CDTF">2021-08-27T08:18:00Z</dcterms:created>
  <dcterms:modified xsi:type="dcterms:W3CDTF">2025-10-29T06:29:00Z</dcterms:modified>
  <dc:language>ru-RU</dc:language>
</cp:coreProperties>
</file>