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_______ 202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after="0" w:line="240" w:lineRule="auto"/>
        <w:ind w:right="3827" w:firstLine="0" w:left="0"/>
        <w:jc w:val="both"/>
        <w:rPr>
          <w:rFonts w:ascii="Times New Roman" w:hAnsi="Times New Roman" w:eastAsia="Calibri" w:cs="Times New Roman"/>
          <w:strike/>
          <w:sz w:val="28"/>
          <w:szCs w:val="28"/>
        </w:rPr>
      </w:pPr>
      <w:r/>
      <w:bookmarkStart w:id="0" w:name="_Hlk79474844"/>
      <w:r/>
      <w:bookmarkStart w:id="1" w:name="_Hlk1859824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</w:t>
      </w:r>
      <w:bookmarkStart w:id="2" w:name="_Hlk1859470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региональный перечень (классификатор) государственных (муниципальных) услуг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</w:t>
      </w:r>
      <w:bookmarkStart w:id="3" w:name="_Hlk3558951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от 24.12.2018 № 1214 </w:t>
      </w:r>
      <w:bookmarkEnd w:id="2"/>
      <w:r/>
      <w:bookmarkEnd w:id="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bookmarkEnd w:id="1"/>
      <w:r>
        <w:rPr>
          <w:rFonts w:ascii="Times New Roman" w:hAnsi="Times New Roman" w:eastAsia="Calibri" w:cs="Times New Roman"/>
          <w:strike/>
          <w:sz w:val="28"/>
          <w:szCs w:val="28"/>
        </w:rPr>
      </w:r>
      <w:r>
        <w:rPr>
          <w:rFonts w:ascii="Times New Roman" w:hAnsi="Times New Roman" w:eastAsia="Calibri" w:cs="Times New Roman"/>
          <w:strike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 w:eastAsia="Calibri" w:cs="Times New Roman"/>
          <w:sz w:val="28"/>
          <w:szCs w:val="28"/>
        </w:rPr>
        <w:t xml:space="preserve">Внести в </w:t>
      </w:r>
      <w:bookmarkStart w:id="4" w:name="_Hlk26537067"/>
      <w:r>
        <w:rPr>
          <w:rFonts w:ascii="Times New Roman" w:hAnsi="Times New Roman" w:eastAsia="Calibri" w:cs="Times New Roman"/>
          <w:sz w:val="28"/>
          <w:szCs w:val="28"/>
        </w:rPr>
        <w:t xml:space="preserve">региональный перечень (классификатор) государственных (муниципальных) услуг, не включенных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осуществлении переданных полномочий Российской Федерации и полномочий по предметам совместного ведения Российской Федерации и Республики Татарстан, </w:t>
      </w:r>
      <w:bookmarkEnd w:id="4"/>
      <w:r>
        <w:rPr>
          <w:rFonts w:ascii="Times New Roman" w:hAnsi="Times New Roman" w:eastAsia="Calibri" w:cs="Times New Roman"/>
          <w:sz w:val="28"/>
          <w:szCs w:val="28"/>
        </w:rPr>
        <w:t xml:space="preserve">утвержденный постановлением Кабинета Министров Республики Татарстан от 24.12.2018 № 1214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(с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изменениями, внесенными постановлениями Кабинета Министров Республики Татарстан от 10.07.2019 № 563, от 16.07.2019 № 586,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05.11.2019 № 1011, 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27.12.2019 № 1222,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10.06.2020 № 480, от 31.08.2020 № 762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16.12.2020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1143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29.10.2021 № 1017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24.01.2022 № 44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от 10.05.2022 № 426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15.07.2022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677,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04.08.2022 № 757, от 11.11.2022 № 1202, от 03.03.2023 № 201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01.06.2023 № 669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03.07.2023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773, от 11.07.2023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811,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05.09.2023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1076,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28.09.2023 № 1193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29.01.2024 № 40,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11.03.2024 № 131, от 08.08.2024 № 633, от 15.08.2024 № 662,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07.11.2024 № 967, от 17.03.2025 № 152, от 09.09.2025 № 679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left"/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подпункт 4 графы 18 пункта 3.1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«4)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Приказ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Министерства природных ресурсов и экологии Российской Федера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ци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 от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 17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 марта 2025 г. № 106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«Об утверждении видов и состава биотехнических мероприятий, а также порядка их проведения в целях сохранения охотничьих ресурсов»;»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left"/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подпункт 5 графы 18 пункта 3.9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«4) Постановление Правительства Российской Федерации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 от 22 апреля 2025 г. № 526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«О мерах противопожарного обустройства лесов»;»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left"/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подпункт 4 графы 18 пункта 5.2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зл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ожить в следующей редакции: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4)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П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орядок проведения судебно-психиатрической экспертиз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ы,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у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ержден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ный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приказом Министерства здравоохранения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Российской Федера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ц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ии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 от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 29 апр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еля 2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/>
        </w:rPr>
        <w:t xml:space="preserve">025 г. № 263н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/>
        </w:rPr>
        <w:t xml:space="preserve">«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/>
        </w:rPr>
        <w:t xml:space="preserve">Об утверждении Порядка проведения судебно-психиатрической экспертизы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/>
        </w:rPr>
        <w:t xml:space="preserve">»;»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/>
          <w14:ligatures w14:val="none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14:ligatures w14:val="none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графу 5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пункта 6.2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  <w:sectPr>
          <w:headerReference w:type="default" r:id="rId8"/>
          <w:headerReference w:type="first" r:id="rId9"/>
          <w:footnotePr/>
          <w:endnotePr/>
          <w:type w:val="nextPage"/>
          <w:pgSz w:h="16838" w:orient="portrait" w:w="11906"/>
          <w:pgMar w:top="1134" w:right="709" w:bottom="964" w:left="1134" w:header="708" w:footer="708" w:gutter="0"/>
          <w:cols w:num="1" w:sep="0" w:space="708" w:equalWidth="1"/>
          <w:titlePg/>
        </w:sect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«на бумажном носителе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раздел 6 </w:t>
      </w: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дополнить пунктом</w:t>
      </w: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6.8</w:t>
      </w: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следующего</w:t>
      </w: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  <w:t xml:space="preserve"> содержания: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tbl>
      <w:tblPr>
        <w:tblW w:w="21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pPr w:horzAnchor="page" w:tblpX="992" w:vertAnchor="page" w:tblpY="1990" w:leftFromText="180" w:topFromText="0" w:rightFromText="180" w:bottomFromText="0"/>
        <w:tblLook w:val="0000" w:firstRow="0" w:lastRow="0" w:firstColumn="0" w:lastColumn="0" w:noHBand="0" w:noVBand="0"/>
      </w:tblPr>
      <w:tblGrid>
        <w:gridCol w:w="709"/>
        <w:gridCol w:w="1843"/>
        <w:gridCol w:w="567"/>
        <w:gridCol w:w="567"/>
        <w:gridCol w:w="992"/>
        <w:gridCol w:w="850"/>
        <w:gridCol w:w="1843"/>
        <w:gridCol w:w="992"/>
        <w:gridCol w:w="1127"/>
        <w:gridCol w:w="1134"/>
        <w:gridCol w:w="1384"/>
        <w:gridCol w:w="1316"/>
        <w:gridCol w:w="1134"/>
        <w:gridCol w:w="1559"/>
        <w:gridCol w:w="850"/>
        <w:gridCol w:w="709"/>
        <w:gridCol w:w="708"/>
        <w:gridCol w:w="3543"/>
      </w:tblGrid>
      <w:tr>
        <w:trPr>
          <w:trHeight w:val="963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«6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.8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Публикация полных текстов нормат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вных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правовых актов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в электронном виде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государственная (муниципальная) работа бесплатная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hyperlink r:id="rId15" w:tooltip="https://login.consultant.ru/link/?req=doc&amp;base=LAW&amp;n=496909&amp;dst=130905&amp;field=134&amp;date=06.08.2025" w:history="1"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zCs w:val="20"/>
                  <w:highlight w:val="none"/>
                </w:rPr>
                <w:t xml:space="preserve">58.13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01.01.2026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31.12.2099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Республика Тат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арстан, муниципаль 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бюджетное, автономное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в интересах общества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количество материалов, размещ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енных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на официальном сайте в информационно-телекоммуникационной сети «Интернет», 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Российской Федерации от 27 декабря 1991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 2124-1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О средствах массовой информации» (статья 7);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2) Федеральный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от 13 января 1995 года № 7-ФЗ «О порядке освещения деятельности органов государственной власти в государственных средствах массовой информации» (абзац пятый статьи 3);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3) Федеральный закон от 21 декабря 2021 года № 414-ФЗ «Об общих принципах организации публичной власти в субъектах Российской Федерации»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(пункт 71 части 1 статьи 44)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4) Федеральный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от 6 октября 2003 года № 131-ФЗ «Об общих принципах организации местного самоуправления в Российской Федерации» (пункт 7 части 1 статьи 17);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5) Федеральный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от 9 февраля 2009 года № 8-ФЗ «Об обеспечении доступа к информации о деятельности государственных органов и органов местного самоуправления» (статьи 6, 7);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Республики Татарстан от 29 апреля 2022 года № 24-ЗРТ «О порядке официального опубликования и вступления в силу законов Республики Татарстан, постановлений Государственного Совета Республики Татарстан и его Президиума, нормативных правовых актов Главы (Раи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са) Республики Татарстан, Кабинета Министров Республики Татарстан, иных органов исполнительной власти Республики Татарстан»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статьи 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widowControl w:val="false"/>
        <w:suppressLineNumbers w:val="false"/>
        <w:pBdr/>
        <w:spacing w:after="0" w:before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раздел 7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дополнить пунктом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7.11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следующего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содержания: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tbl>
      <w:tblPr>
        <w:tblW w:w="21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pPr w:horzAnchor="page" w:tblpX="992" w:vertAnchor="page" w:tblpY="12681" w:leftFromText="180" w:topFromText="0" w:rightFromText="180" w:bottomFromText="0"/>
        <w:tblLook w:val="0000" w:firstRow="0" w:lastRow="0" w:firstColumn="0" w:lastColumn="0" w:noHBand="0" w:noVBand="0"/>
      </w:tblPr>
      <w:tblGrid>
        <w:gridCol w:w="851"/>
        <w:gridCol w:w="1417"/>
        <w:gridCol w:w="425"/>
        <w:gridCol w:w="425"/>
        <w:gridCol w:w="567"/>
        <w:gridCol w:w="850"/>
        <w:gridCol w:w="1843"/>
        <w:gridCol w:w="992"/>
        <w:gridCol w:w="1134"/>
        <w:gridCol w:w="1134"/>
        <w:gridCol w:w="1276"/>
        <w:gridCol w:w="1276"/>
        <w:gridCol w:w="1276"/>
        <w:gridCol w:w="1276"/>
        <w:gridCol w:w="1984"/>
        <w:gridCol w:w="709"/>
        <w:gridCol w:w="567"/>
        <w:gridCol w:w="3834"/>
      </w:tblGrid>
      <w:tr>
        <w:trPr>
          <w:trHeight w:val="283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Организация обучения сотрудников организаций сферы молодежной политики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осударственная услуга бесплатная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63.11.1;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85.42;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85.42.9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01.01.2026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31.12.2099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бюджетное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автономное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изическое лицо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оличество лиц, прошедших обучение,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удовлетворенность потребителей оказанной государственной услугой, процентов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3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Федеральный закон от 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июля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2020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года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189-ФЗ 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О государственном (муниципальном) социальном заказе на оказание государственных (муниципальных) услуг в социальной сфере»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ru-RU"/>
              </w:rPr>
              <w:t xml:space="preserve"> (пункт 2 части 3 статьи 7, часть7 статьи 9)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Федеральный закон от 30 декабря 2020 года №489-ФЗ «О молодежной политике в Российской Федерации» (пункт 13 части 1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статьи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Закон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от 19 октября 1993 года №1983-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XII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«О молодежной политике в Республике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 (пункт 15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части 1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статьи 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  <w:t xml:space="preserve">0)»;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  <w:sectPr>
          <w:headerReference w:type="default" r:id="rId10"/>
          <w:headerReference w:type="first" r:id="rId11"/>
          <w:footnotePr/>
          <w:endnotePr/>
          <w:type w:val="nextPage"/>
          <w:pgSz w:h="16838" w:orient="landscape" w:w="23811"/>
          <w:pgMar w:top="1276" w:right="1134" w:bottom="850" w:left="1134" w:header="709" w:footer="709" w:gutter="0"/>
          <w:cols w:num="1" w:sep="0" w:space="708" w:equalWidth="1"/>
        </w:sect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left"/>
        <w:rPr>
          <w:rFonts w:ascii="Times New Roman" w:hAnsi="Times New Roman" w:cs="Times New Roman" w:eastAsiaTheme="minorEastAsia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white"/>
        </w:rPr>
        <w:t xml:space="preserve">подпункт 4 графы 18 пункта 8.2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</w:rPr>
        <w:t xml:space="preserve"> и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зложить в следующей редакции: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  <w14:ligatures w14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«4) Постановление Правительства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Российской Федерации о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т 19 мая 2025 г. № 683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«Об утверждении Правил организации искусственного воспроизводства водных биологических ресурсов»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  <w:t xml:space="preserve">»;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val="ru-RU" w:eastAsia="ru-RU" w:bidi="ru-RU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 графе 3 пункта 11.17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слова «Правилами подготовки» заменить словами «требованиями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к составу и содержанию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Премьер-министр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</w:rPr>
        <w:sectPr>
          <w:footnotePr/>
          <w:endnotePr/>
          <w:type w:val="nextPage"/>
          <w:pgSz w:h="16838" w:orient="portrait" w:w="11906"/>
          <w:pgMar w:top="1134" w:right="850" w:bottom="1134" w:left="1276" w:header="709" w:footer="709" w:gutter="0"/>
          <w:cols w:num="1" w:sep="0" w:space="708" w:equalWidth="1"/>
        </w:sect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contextualSpacing w:val="true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1214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Татарстан»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tabs>
          <w:tab w:val="left" w:leader="none" w:pos="4820"/>
        </w:tabs>
        <w:spacing w:after="0" w:line="240" w:lineRule="atLeast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(муниципальных) ус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 1214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(далее – проект),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</w:t>
      </w:r>
      <w:bookmarkStart w:id="12" w:name="_Hlk79474807"/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с обращением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Министерства по делам молодежи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Республики Татарстан и Республиканского агентства по печати и массовым коммуникациям,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а также с учетом изменений, внесенных в нормативные правовые акты, которые являются основанием для оказания услуги (выполнения работы)</w:t>
      </w:r>
      <w:bookmarkEnd w:id="12"/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tabs>
          <w:tab w:val="left" w:leader="none" w:pos="4820"/>
        </w:tabs>
        <w:spacing w:after="0" w:line="240" w:lineRule="atLeast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вносятся 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зменения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оказание и выполнение которых предусмотрено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в части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корректировки отдельных параметров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работ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дополнения новой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услуго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целях приведения указанного перечня в соответствие с действующим законодательством.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Принятие данного проекта не потребует выделения дополнительных средств из бюджета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  <w:t xml:space="preserve">ий не поступало.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cyan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portrait" w:w="11906"/>
      <w:pgMar w:top="1134" w:right="851" w:bottom="1134" w:left="1276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t xml:space="preserve">2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7">
    <w:name w:val="Table Grid Light"/>
    <w:basedOn w:val="9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9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9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1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2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3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4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5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6"/>
    <w:basedOn w:val="9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1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2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3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4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5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6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1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2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3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4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5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6"/>
    <w:basedOn w:val="9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2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3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4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5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9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2">
    <w:name w:val="Heading 1"/>
    <w:basedOn w:val="968"/>
    <w:next w:val="968"/>
    <w:link w:val="9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3">
    <w:name w:val="Heading 2"/>
    <w:basedOn w:val="968"/>
    <w:next w:val="968"/>
    <w:link w:val="9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4">
    <w:name w:val="Heading 3"/>
    <w:basedOn w:val="968"/>
    <w:next w:val="968"/>
    <w:link w:val="9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5">
    <w:name w:val="Heading 4"/>
    <w:basedOn w:val="968"/>
    <w:next w:val="968"/>
    <w:link w:val="9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6">
    <w:name w:val="Heading 5"/>
    <w:basedOn w:val="968"/>
    <w:next w:val="968"/>
    <w:link w:val="9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7">
    <w:name w:val="Heading 6"/>
    <w:basedOn w:val="968"/>
    <w:next w:val="968"/>
    <w:link w:val="92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8">
    <w:name w:val="Heading 7"/>
    <w:basedOn w:val="968"/>
    <w:next w:val="968"/>
    <w:link w:val="92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9">
    <w:name w:val="Heading 8"/>
    <w:basedOn w:val="968"/>
    <w:next w:val="968"/>
    <w:link w:val="92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Heading 9"/>
    <w:basedOn w:val="968"/>
    <w:next w:val="968"/>
    <w:link w:val="92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1">
    <w:name w:val="Heading 1 Char"/>
    <w:basedOn w:val="969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2">
    <w:name w:val="Heading 2 Char"/>
    <w:basedOn w:val="969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3">
    <w:name w:val="Heading 3 Char"/>
    <w:basedOn w:val="969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4">
    <w:name w:val="Heading 4 Char"/>
    <w:basedOn w:val="969"/>
    <w:link w:val="9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5">
    <w:name w:val="Heading 5 Char"/>
    <w:basedOn w:val="969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6">
    <w:name w:val="Heading 6 Char"/>
    <w:basedOn w:val="969"/>
    <w:link w:val="9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7">
    <w:name w:val="Heading 7 Char"/>
    <w:basedOn w:val="969"/>
    <w:link w:val="9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8">
    <w:name w:val="Heading 8 Char"/>
    <w:basedOn w:val="969"/>
    <w:link w:val="9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9">
    <w:name w:val="Heading 9 Char"/>
    <w:basedOn w:val="969"/>
    <w:link w:val="9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0">
    <w:name w:val="Title"/>
    <w:basedOn w:val="968"/>
    <w:next w:val="968"/>
    <w:link w:val="93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1">
    <w:name w:val="Title Char"/>
    <w:basedOn w:val="969"/>
    <w:link w:val="9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2">
    <w:name w:val="Subtitle"/>
    <w:basedOn w:val="968"/>
    <w:next w:val="968"/>
    <w:link w:val="93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3">
    <w:name w:val="Subtitle Char"/>
    <w:basedOn w:val="969"/>
    <w:link w:val="9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4">
    <w:name w:val="Quote"/>
    <w:basedOn w:val="968"/>
    <w:next w:val="968"/>
    <w:link w:val="9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5">
    <w:name w:val="Quote Char"/>
    <w:basedOn w:val="969"/>
    <w:link w:val="9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6">
    <w:name w:val="Intense Emphasis"/>
    <w:basedOn w:val="9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7">
    <w:name w:val="Intense Quote"/>
    <w:basedOn w:val="968"/>
    <w:next w:val="968"/>
    <w:link w:val="93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8">
    <w:name w:val="Intense Quote Char"/>
    <w:basedOn w:val="969"/>
    <w:link w:val="93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9">
    <w:name w:val="Intense Reference"/>
    <w:basedOn w:val="9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0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41">
    <w:name w:val="Subtle Emphasis"/>
    <w:basedOn w:val="9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Emphasis"/>
    <w:basedOn w:val="969"/>
    <w:uiPriority w:val="20"/>
    <w:qFormat/>
    <w:pPr>
      <w:pBdr/>
      <w:spacing/>
      <w:ind/>
    </w:pPr>
    <w:rPr>
      <w:i/>
      <w:iCs/>
    </w:rPr>
  </w:style>
  <w:style w:type="character" w:styleId="943">
    <w:name w:val="Strong"/>
    <w:basedOn w:val="969"/>
    <w:uiPriority w:val="22"/>
    <w:qFormat/>
    <w:pPr>
      <w:pBdr/>
      <w:spacing/>
      <w:ind/>
    </w:pPr>
    <w:rPr>
      <w:b/>
      <w:bCs/>
    </w:rPr>
  </w:style>
  <w:style w:type="character" w:styleId="944">
    <w:name w:val="Subtle Reference"/>
    <w:basedOn w:val="9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5">
    <w:name w:val="Book Title"/>
    <w:basedOn w:val="9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6">
    <w:name w:val="Header Char"/>
    <w:basedOn w:val="969"/>
    <w:link w:val="973"/>
    <w:uiPriority w:val="99"/>
    <w:pPr>
      <w:pBdr/>
      <w:spacing/>
      <w:ind/>
    </w:pPr>
  </w:style>
  <w:style w:type="character" w:styleId="947">
    <w:name w:val="Footer Char"/>
    <w:basedOn w:val="969"/>
    <w:link w:val="976"/>
    <w:uiPriority w:val="99"/>
    <w:pPr>
      <w:pBdr/>
      <w:spacing/>
      <w:ind/>
    </w:pPr>
  </w:style>
  <w:style w:type="paragraph" w:styleId="94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9">
    <w:name w:val="footnote text"/>
    <w:basedOn w:val="968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Footnote Text Char"/>
    <w:basedOn w:val="969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69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968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Endnote Text Char"/>
    <w:basedOn w:val="969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endnote reference"/>
    <w:basedOn w:val="969"/>
    <w:uiPriority w:val="99"/>
    <w:semiHidden/>
    <w:unhideWhenUsed/>
    <w:pPr>
      <w:pBdr/>
      <w:spacing/>
      <w:ind/>
    </w:pPr>
    <w:rPr>
      <w:vertAlign w:val="superscript"/>
    </w:rPr>
  </w:style>
  <w:style w:type="character" w:styleId="955">
    <w:name w:val="FollowedHyperlink"/>
    <w:basedOn w:val="9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6">
    <w:name w:val="toc 1"/>
    <w:basedOn w:val="968"/>
    <w:next w:val="968"/>
    <w:uiPriority w:val="39"/>
    <w:unhideWhenUsed/>
    <w:pPr>
      <w:pBdr/>
      <w:spacing w:after="100"/>
      <w:ind/>
    </w:pPr>
  </w:style>
  <w:style w:type="paragraph" w:styleId="957">
    <w:name w:val="toc 2"/>
    <w:basedOn w:val="968"/>
    <w:next w:val="968"/>
    <w:uiPriority w:val="39"/>
    <w:unhideWhenUsed/>
    <w:pPr>
      <w:pBdr/>
      <w:spacing w:after="100"/>
      <w:ind w:left="220"/>
    </w:pPr>
  </w:style>
  <w:style w:type="paragraph" w:styleId="958">
    <w:name w:val="toc 3"/>
    <w:basedOn w:val="968"/>
    <w:next w:val="968"/>
    <w:uiPriority w:val="39"/>
    <w:unhideWhenUsed/>
    <w:pPr>
      <w:pBdr/>
      <w:spacing w:after="100"/>
      <w:ind w:left="440"/>
    </w:pPr>
  </w:style>
  <w:style w:type="paragraph" w:styleId="959">
    <w:name w:val="toc 4"/>
    <w:basedOn w:val="968"/>
    <w:next w:val="968"/>
    <w:uiPriority w:val="39"/>
    <w:unhideWhenUsed/>
    <w:pPr>
      <w:pBdr/>
      <w:spacing w:after="100"/>
      <w:ind w:left="660"/>
    </w:pPr>
  </w:style>
  <w:style w:type="paragraph" w:styleId="960">
    <w:name w:val="toc 5"/>
    <w:basedOn w:val="968"/>
    <w:next w:val="968"/>
    <w:uiPriority w:val="39"/>
    <w:unhideWhenUsed/>
    <w:pPr>
      <w:pBdr/>
      <w:spacing w:after="100"/>
      <w:ind w:left="880"/>
    </w:pPr>
  </w:style>
  <w:style w:type="paragraph" w:styleId="961">
    <w:name w:val="toc 6"/>
    <w:basedOn w:val="968"/>
    <w:next w:val="968"/>
    <w:uiPriority w:val="39"/>
    <w:unhideWhenUsed/>
    <w:pPr>
      <w:pBdr/>
      <w:spacing w:after="100"/>
      <w:ind w:left="1100"/>
    </w:pPr>
  </w:style>
  <w:style w:type="paragraph" w:styleId="962">
    <w:name w:val="toc 7"/>
    <w:basedOn w:val="968"/>
    <w:next w:val="968"/>
    <w:uiPriority w:val="39"/>
    <w:unhideWhenUsed/>
    <w:pPr>
      <w:pBdr/>
      <w:spacing w:after="100"/>
      <w:ind w:left="1320"/>
    </w:pPr>
  </w:style>
  <w:style w:type="paragraph" w:styleId="963">
    <w:name w:val="toc 8"/>
    <w:basedOn w:val="968"/>
    <w:next w:val="968"/>
    <w:uiPriority w:val="39"/>
    <w:unhideWhenUsed/>
    <w:pPr>
      <w:pBdr/>
      <w:spacing w:after="100"/>
      <w:ind w:left="1540"/>
    </w:pPr>
  </w:style>
  <w:style w:type="paragraph" w:styleId="964">
    <w:name w:val="toc 9"/>
    <w:basedOn w:val="968"/>
    <w:next w:val="968"/>
    <w:uiPriority w:val="39"/>
    <w:unhideWhenUsed/>
    <w:pPr>
      <w:pBdr/>
      <w:spacing w:after="100"/>
      <w:ind w:left="1760"/>
    </w:pPr>
  </w:style>
  <w:style w:type="character" w:styleId="965">
    <w:name w:val="Placeholder Text"/>
    <w:basedOn w:val="969"/>
    <w:uiPriority w:val="99"/>
    <w:semiHidden/>
    <w:pPr>
      <w:pBdr/>
      <w:spacing/>
      <w:ind/>
    </w:pPr>
    <w:rPr>
      <w:color w:val="666666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qFormat/>
    <w:pPr>
      <w:pBdr/>
      <w:spacing/>
      <w:ind/>
    </w:pPr>
  </w:style>
  <w:style w:type="character" w:styleId="969" w:default="1">
    <w:name w:val="Default Paragraph Font"/>
    <w:uiPriority w:val="1"/>
    <w:semiHidden/>
    <w:unhideWhenUsed/>
    <w:pPr>
      <w:pBdr/>
      <w:spacing/>
      <w:ind/>
    </w:pPr>
  </w:style>
  <w:style w:type="table" w:styleId="9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1" w:default="1">
    <w:name w:val="No List"/>
    <w:uiPriority w:val="99"/>
    <w:semiHidden/>
    <w:unhideWhenUsed/>
    <w:pPr>
      <w:pBdr/>
      <w:spacing/>
      <w:ind/>
    </w:pPr>
  </w:style>
  <w:style w:type="paragraph" w:styleId="972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73">
    <w:name w:val="Header"/>
    <w:basedOn w:val="968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4" w:customStyle="1">
    <w:name w:val="Верхний колонтитул Знак"/>
    <w:basedOn w:val="969"/>
    <w:link w:val="973"/>
    <w:uiPriority w:val="99"/>
    <w:pPr>
      <w:pBdr/>
      <w:spacing/>
      <w:ind/>
    </w:pPr>
  </w:style>
  <w:style w:type="paragraph" w:styleId="975">
    <w:name w:val="List Paragraph"/>
    <w:basedOn w:val="968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paragraph" w:styleId="976">
    <w:name w:val="Footer"/>
    <w:basedOn w:val="968"/>
    <w:link w:val="97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7" w:customStyle="1">
    <w:name w:val="Нижний колонтитул Знак"/>
    <w:basedOn w:val="969"/>
    <w:link w:val="976"/>
    <w:uiPriority w:val="99"/>
    <w:pPr>
      <w:pBdr/>
      <w:spacing/>
      <w:ind/>
    </w:pPr>
  </w:style>
  <w:style w:type="paragraph" w:styleId="978">
    <w:name w:val="Balloon Text"/>
    <w:basedOn w:val="968"/>
    <w:link w:val="97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9" w:customStyle="1">
    <w:name w:val="Текст выноски Знак"/>
    <w:basedOn w:val="969"/>
    <w:link w:val="97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80">
    <w:name w:val="Table Grid"/>
    <w:basedOn w:val="97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 w:customStyle="1">
    <w:name w:val="Нормальный (таблица)"/>
    <w:basedOn w:val="968"/>
    <w:next w:val="968"/>
    <w:uiPriority w:val="99"/>
    <w:pPr>
      <w:widowControl w:val="false"/>
      <w:pBdr/>
      <w:spacing w:after="0" w:line="240" w:lineRule="auto"/>
      <w:ind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82" w:customStyle="1">
    <w:name w:val="Прижатый влево"/>
    <w:basedOn w:val="968"/>
    <w:next w:val="968"/>
    <w:uiPriority w:val="99"/>
    <w:pPr>
      <w:widowControl w:val="false"/>
      <w:pBdr/>
      <w:spacing w:after="0" w:line="240" w:lineRule="auto"/>
      <w:ind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983" w:customStyle="1">
    <w:name w:val="Гипертекстовая ссылка"/>
    <w:basedOn w:val="969"/>
    <w:uiPriority w:val="99"/>
    <w:pPr>
      <w:pBdr/>
      <w:spacing/>
      <w:ind/>
    </w:pPr>
    <w:rPr>
      <w:rFonts w:cs="Times New Roman"/>
      <w:b w:val="0"/>
      <w:color w:val="106bbe"/>
    </w:rPr>
  </w:style>
  <w:style w:type="character" w:styleId="984">
    <w:name w:val="Hyperlink"/>
    <w:basedOn w:val="96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customXml" Target="../customXml/item1.xml" /><Relationship Id="rId15" Type="http://schemas.openxmlformats.org/officeDocument/2006/relationships/hyperlink" Target="https://login.consultant.ru/link/?req=doc&amp;base=LAW&amp;n=496909&amp;dst=130905&amp;field=134&amp;date=06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D235-77C6-4144-B93B-4E8FF770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22</cp:revision>
  <dcterms:created xsi:type="dcterms:W3CDTF">2024-01-23T05:26:00Z</dcterms:created>
  <dcterms:modified xsi:type="dcterms:W3CDTF">2025-10-24T06:26:21Z</dcterms:modified>
</cp:coreProperties>
</file>