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ind w:hanging="0"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right="48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right="48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481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внесении изменений в постановление Кабинета Министров Республики Татарстан от 09.08.2022 № 775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>
        <w:rPr>
          <w:rFonts w:cs="Times New Roman" w:ascii="Times New Roman" w:hAnsi="Times New Roman"/>
          <w:sz w:val="28"/>
          <w:szCs w:val="28"/>
        </w:rPr>
        <w:t>Кабинета Министров Республики Татарстан от </w:t>
      </w:r>
      <w:r>
        <w:rPr>
          <w:rFonts w:cs="Times New Roman" w:ascii="Times New Roman" w:hAnsi="Times New Roman"/>
          <w:color w:val="000000"/>
          <w:sz w:val="28"/>
          <w:szCs w:val="28"/>
        </w:rPr>
        <w:t>09.08.2022 № 775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(с изменени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ем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, внесенным постановлени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ем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Кабинета Министров Республики Татарстан от 26.06.2023 № 753) 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пункт 5 </w:t>
      </w:r>
      <w:hyperlink w:anchor="sub_100">
        <w:r>
          <w:rPr>
            <w:rStyle w:val="Style7"/>
            <w:rFonts w:ascii="Times New Roman" w:hAnsi="Times New Roman"/>
            <w:b w:val="false"/>
            <w:color w:val="000000"/>
            <w:sz w:val="28"/>
            <w:szCs w:val="28"/>
          </w:rPr>
          <w:t>Поряд</w:t>
        </w:r>
      </w:hyperlink>
      <w:r>
        <w:rPr>
          <w:rFonts w:ascii="Times New Roman" w:hAnsi="Times New Roman"/>
          <w:b w:val="false"/>
          <w:color w:val="000000"/>
          <w:sz w:val="28"/>
          <w:szCs w:val="28"/>
        </w:rPr>
        <w:t>ка</w:t>
      </w: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объектов собственности, утвержденного указанным постановлением,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«5. К заявлению, указанному в </w:t>
      </w:r>
      <w:hyperlink w:anchor="sub_104">
        <w:r>
          <w:rPr>
            <w:rStyle w:val="Style7"/>
            <w:rFonts w:eastAsia="Symbol" w:cs="Wingdings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пункте 4</w:t>
        </w:r>
      </w:hyperlink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настоящего Порядка, прилагается 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перечень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необходимых документов,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который утверждается устанавливается уполномоченным органом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по согласованию с Министерством просвещения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bookmarkStart w:id="0" w:name="sub_2054_Копия_2_Копия_1"/>
      <w:bookmarkEnd w:id="0"/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Документы предоставляются организацией в уполномоченный орган или уполномоченным органом в комиссию на бумажных носителях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или с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использованием единой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межведомственной системы </w:t>
      </w:r>
      <w:r>
        <w:rPr>
          <w:rStyle w:val="Emphasis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электронного</w:t>
      </w:r>
      <w:bookmarkStart w:id="1" w:name="ext-gen1222_Копия_1"/>
      <w:bookmarkEnd w:id="1"/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 xml:space="preserve"> </w:t>
      </w:r>
      <w:r>
        <w:rPr>
          <w:rStyle w:val="Emphasis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документооборота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 xml:space="preserve"> 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Республики </w:t>
      </w:r>
      <w:bookmarkStart w:id="2" w:name="ext-gen1221_Копия_1"/>
      <w:bookmarkEnd w:id="2"/>
      <w:r>
        <w:rPr>
          <w:rStyle w:val="Emphasis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Татарстан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 xml:space="preserve">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с учетом требований настоящего Порядка.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bookmarkStart w:id="3" w:name="sub_1058"/>
      <w:bookmarkEnd w:id="3"/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Уполномоченный орган запрашивает необходимые документы, указанные в </w:t>
      </w:r>
      <w:hyperlink w:anchor="sub_105">
        <w:r>
          <w:rPr>
            <w:rStyle w:val="Style7"/>
            <w:rFonts w:eastAsia="Symbol" w:cs="Wingdings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пункте</w:t>
        </w:r>
      </w:hyperlink>
      <w:r>
        <w:rPr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5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настоящего Порядка, находящиеся в распоряжении государственных органов, подведомственных им организаций, в случае, если указанные документы не представлены организацией самостоятельно.»;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 xml:space="preserve">пункт 5 Порядка проведения оценки последствий принятия решения о реорганизации или ликвидации государственных организаций Республики Татарстан, образующих социальную инфраструктуру для детей, утвержденного </w:t>
      </w: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>указанным</w:t>
      </w: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 xml:space="preserve"> постановлением,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«5. К заявлению, указанному в </w:t>
      </w:r>
      <w:hyperlink w:anchor="sub_104">
        <w:r>
          <w:rPr>
            <w:rStyle w:val="Style7"/>
            <w:rFonts w:eastAsia="Symbol" w:cs="Wingdings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пункте 4</w:t>
        </w:r>
      </w:hyperlink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настоящего Порядка, прилагается 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перечень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необходимых документов,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который устанавливает уполномоченный орган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по согласованию с Министерством просвещения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bookmarkStart w:id="4" w:name="sub_2054_Копия_2"/>
      <w:bookmarkEnd w:id="4"/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 xml:space="preserve">Документы предоставляются организацией в уполномоченный орган или уполномоченным органом в комиссию на бумажных носителях </w:t>
      </w: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 xml:space="preserve">или с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</w:rPr>
        <w:t>использованием единой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межведомственной системы </w:t>
      </w:r>
      <w:r>
        <w:rPr>
          <w:rStyle w:val="Emphasis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электронного</w:t>
      </w:r>
      <w:bookmarkStart w:id="5" w:name="ext-gen1222"/>
      <w:bookmarkEnd w:id="5"/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Style w:val="Emphasis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документооборота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Республики </w:t>
      </w:r>
      <w:bookmarkStart w:id="6" w:name="ext-gen1221"/>
      <w:bookmarkEnd w:id="6"/>
      <w:r>
        <w:rPr>
          <w:rStyle w:val="Emphasis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Татарстан</w:t>
      </w:r>
      <w:r>
        <w:rPr>
          <w:rStyle w:val="Style15"/>
          <w:rFonts w:eastAsia="Symbol" w:cs="Wingding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</w:rPr>
        <w:t>с учетом требований настоящего Порядка.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bookmarkStart w:id="7" w:name="sub_2057"/>
      <w:bookmarkEnd w:id="7"/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Уполномоченный орган запрашивает необходимые документы, указанные в настоящем пункте настоящего Порядка, находящиеся в распоряжении государственных органов, подведомственных им организаций, в случае, если указанные документы не представлены организацией самостоятельно.»;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в Порядке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детей, и подготовки данной комиссией заключений,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у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твержденно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м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указанным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постановлением: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абзац первый пункта </w:t>
      </w:r>
      <w:bookmarkStart w:id="8" w:name="sub_303"/>
      <w:bookmarkEnd w:id="8"/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>3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 xml:space="preserve">«3. Состав комиссии утверждается актом уполномоченного органа. Комиссия состоит не менее чем из пяти человек, включая председателя. В состав комиссии входят работники уполномоченного органа, 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представители других заинтересованных государственных органов и органов местного самоуправления. П</w:t>
      </w:r>
      <w:r>
        <w:rPr>
          <w:rStyle w:val="Style15"/>
          <w:rFonts w:eastAsia="Symbol" w:cs="Wingdings" w:ascii="Times New Roman" w:hAnsi="Times New Roman"/>
          <w:color w:val="000000"/>
          <w:sz w:val="28"/>
          <w:szCs w:val="28"/>
        </w:rPr>
        <w:t>ри этом количество представителей уполномоченного органа должны составлять не менее одной трети от общего состава комиссии.</w:t>
      </w: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»;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дополнить пунктом 12 следующего содержания: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Style w:val="Style15"/>
          <w:rFonts w:eastAsia="Symbol" w:cs="Wingdings" w:ascii="Times New Roman" w:hAnsi="Times New Roman"/>
          <w:b w:val="false"/>
          <w:bCs w:val="false"/>
          <w:color w:val="000000"/>
          <w:sz w:val="28"/>
          <w:szCs w:val="28"/>
          <w:u w:val="none"/>
        </w:rPr>
        <w:t>«12. Заключения комиссии об оценке последствий принятия решения об использовании объекта социальной инфраструктуры, о реорганизации или ликвидации организации размещаются на официальном сайте уполномоченного органа в информационно-телекоммуникационной сети «Интернет» с учетом требований законодательства Российской Федерации о государственной тайне.».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Премьер-министр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Республики Татарстан                                                 </w:t>
        <w:tab/>
        <w:t xml:space="preserve">                               А.В.Песошин</w:t>
      </w:r>
    </w:p>
    <w:p>
      <w:pPr>
        <w:pStyle w:val="Normal"/>
        <w:widowControl w:val="false"/>
        <w:spacing w:lineRule="auto" w:line="240" w:before="0" w:after="0"/>
        <w:ind w:hanging="0"/>
        <w:contextualSpacing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510" w:top="1134" w:footer="0" w:bottom="156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4734b"/>
    <w:pPr>
      <w:suppressAutoHyphens w:val="false"/>
      <w:spacing w:lineRule="auto" w:line="240" w:before="108" w:after="108"/>
      <w:jc w:val="center"/>
      <w:outlineLvl w:val="0"/>
    </w:pPr>
    <w:rPr>
      <w:rFonts w:ascii="Arial" w:hAnsi="Arial" w:eastAsia="Calibri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82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d28b6"/>
    <w:rPr>
      <w:color w:val="808080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f1801"/>
    <w:rPr>
      <w:rFonts w:ascii="Segoe UI" w:hAnsi="Segoe UI" w:cs="Segoe UI"/>
      <w:sz w:val="18"/>
      <w:szCs w:val="18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f03d3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10" w:customStyle="1">
    <w:name w:val="s_10"/>
    <w:basedOn w:val="DefaultParagraphFont"/>
    <w:qFormat/>
    <w:rsid w:val="00f03d35"/>
    <w:rPr/>
  </w:style>
  <w:style w:type="character" w:styleId="Hyperlink">
    <w:name w:val="Hyperlink"/>
    <w:basedOn w:val="DefaultParagraphFont"/>
    <w:uiPriority w:val="99"/>
    <w:unhideWhenUsed/>
    <w:rsid w:val="00f03d35"/>
    <w:rPr>
      <w:color w:val="0000FF"/>
      <w:u w:val="single"/>
    </w:rPr>
  </w:style>
  <w:style w:type="character" w:styleId="Style13" w:customStyle="1">
    <w:name w:val="Цветовое выделение"/>
    <w:uiPriority w:val="99"/>
    <w:qFormat/>
    <w:rsid w:val="00cd658a"/>
    <w:rPr>
      <w:b/>
      <w:bCs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sid w:val="00cd658a"/>
    <w:rPr>
      <w:b/>
      <w:bCs/>
      <w:color w:val="106BBE"/>
    </w:rPr>
  </w:style>
  <w:style w:type="character" w:styleId="Style15" w:customStyle="1">
    <w:name w:val="Цветовое выделение для Текст"/>
    <w:qFormat/>
    <w:rPr/>
  </w:style>
  <w:style w:type="character" w:styleId="1" w:customStyle="1">
    <w:name w:val="Заголовок 1 Знак"/>
    <w:basedOn w:val="DefaultParagraphFont"/>
    <w:uiPriority w:val="99"/>
    <w:qFormat/>
    <w:rsid w:val="0014734b"/>
    <w:rPr>
      <w:rFonts w:ascii="Arial" w:hAnsi="Arial" w:eastAsia="Calibri" w:cs="Arial"/>
      <w:b/>
      <w:bCs/>
      <w:color w:val="26282F"/>
      <w:sz w:val="24"/>
      <w:szCs w:val="24"/>
    </w:rPr>
  </w:style>
  <w:style w:type="character" w:styleId="FontStyle29" w:customStyle="1">
    <w:name w:val="Font Style29"/>
    <w:uiPriority w:val="99"/>
    <w:qFormat/>
    <w:rsid w:val="0014734b"/>
    <w:rPr>
      <w:rFonts w:ascii="Times New Roman" w:hAnsi="Times New Roman" w:cs="Times New Roman"/>
      <w:sz w:val="26"/>
      <w:szCs w:val="2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4734b"/>
    <w:rPr>
      <w:rFonts w:ascii="Calibri" w:hAnsi="Calibri" w:eastAsia="Calibri" w:cs="Times New Roman"/>
    </w:rPr>
  </w:style>
  <w:style w:type="character" w:styleId="Style17" w:customStyle="1">
    <w:name w:val="Нижний колонтитул Знак"/>
    <w:basedOn w:val="DefaultParagraphFont"/>
    <w:uiPriority w:val="99"/>
    <w:qFormat/>
    <w:rsid w:val="0014734b"/>
    <w:rPr>
      <w:rFonts w:ascii="Calibri" w:hAnsi="Calibri" w:eastAsia="Calibri" w:cs="Times New Roman"/>
    </w:rPr>
  </w:style>
  <w:style w:type="character" w:styleId="Style18" w:customStyle="1">
    <w:name w:val="Заголовок Знак"/>
    <w:qFormat/>
    <w:rsid w:val="0014734b"/>
    <w:rPr>
      <w:rFonts w:ascii="PT Astra Serif" w:hAnsi="PT Astra Serif" w:eastAsia="Tahoma" w:cs="Noto Sans Devanagari"/>
      <w:sz w:val="28"/>
      <w:szCs w:val="28"/>
    </w:rPr>
  </w:style>
  <w:style w:type="character" w:styleId="Style19" w:customStyle="1">
    <w:name w:val="Текст Знак"/>
    <w:basedOn w:val="DefaultParagraphFont"/>
    <w:link w:val="PlainText"/>
    <w:uiPriority w:val="99"/>
    <w:semiHidden/>
    <w:qFormat/>
    <w:rsid w:val="0014734b"/>
    <w:rPr>
      <w:rFonts w:ascii="Calibri" w:hAnsi="Calibri" w:eastAsia="Calibri" w:cs="Times New Roman"/>
      <w:szCs w:val="21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8231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5c13"/>
    <w:rPr>
      <w:i/>
      <w:i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f180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f03d3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f1fe7"/>
    <w:pPr>
      <w:spacing w:before="0" w:after="160"/>
      <w:ind w:hanging="0" w:left="720"/>
      <w:contextualSpacing/>
    </w:pPr>
    <w:rPr/>
  </w:style>
  <w:style w:type="paragraph" w:styleId="Style61" w:customStyle="1">
    <w:name w:val="Style6"/>
    <w:basedOn w:val="Normal"/>
    <w:uiPriority w:val="99"/>
    <w:qFormat/>
    <w:rsid w:val="0014734b"/>
    <w:pPr>
      <w:widowControl w:val="false"/>
      <w:suppressAutoHyphens w:val="false"/>
      <w:spacing w:lineRule="exact" w:line="319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1" w:customStyle="1">
    <w:name w:val="Style19"/>
    <w:basedOn w:val="Normal"/>
    <w:uiPriority w:val="99"/>
    <w:qFormat/>
    <w:rsid w:val="0014734b"/>
    <w:pPr>
      <w:widowControl w:val="false"/>
      <w:suppressAutoHyphens w:val="false"/>
      <w:spacing w:lineRule="exact" w:line="322" w:before="0" w:after="0"/>
      <w:ind w:firstLine="70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1"/>
    <w:basedOn w:val="Normal"/>
    <w:qFormat/>
    <w:rsid w:val="0014734b"/>
    <w:pPr>
      <w:suppressAutoHyphens w:val="false"/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Default" w:customStyle="1">
    <w:name w:val="Default"/>
    <w:qFormat/>
    <w:rsid w:val="0014734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rsid w:val="0014734b"/>
    <w:pPr>
      <w:suppressAutoHyphens w:val="false"/>
      <w:spacing w:lineRule="auto" w:line="240" w:before="0" w:after="0"/>
      <w:ind w:firstLine="600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14734b"/>
    <w:pPr>
      <w:tabs>
        <w:tab w:val="clear" w:pos="708"/>
        <w:tab w:val="center" w:pos="4677" w:leader="none"/>
        <w:tab w:val="right" w:pos="9355" w:leader="none"/>
      </w:tabs>
      <w:suppressAutoHyphens w:val="false"/>
      <w:spacing w:lineRule="auto" w:line="240" w:before="0" w:after="0"/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7"/>
    <w:uiPriority w:val="99"/>
    <w:unhideWhenUsed/>
    <w:rsid w:val="0014734b"/>
    <w:pPr>
      <w:tabs>
        <w:tab w:val="clear" w:pos="708"/>
        <w:tab w:val="center" w:pos="4677" w:leader="none"/>
        <w:tab w:val="right" w:pos="9355" w:leader="none"/>
      </w:tabs>
      <w:suppressAutoHyphens w:val="false"/>
      <w:spacing w:lineRule="auto" w:line="240" w:before="0" w:after="0"/>
    </w:pPr>
    <w:rPr>
      <w:rFonts w:ascii="Calibri" w:hAnsi="Calibri" w:eastAsia="Calibri" w:cs="Times New Roman"/>
    </w:rPr>
  </w:style>
  <w:style w:type="paragraph" w:styleId="ConsPlusNormal" w:customStyle="1">
    <w:name w:val="ConsPlusNormal"/>
    <w:qFormat/>
    <w:rsid w:val="0014734b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9"/>
    <w:uiPriority w:val="99"/>
    <w:semiHidden/>
    <w:unhideWhenUsed/>
    <w:qFormat/>
    <w:rsid w:val="0014734b"/>
    <w:pPr>
      <w:suppressAutoHyphens w:val="false"/>
      <w:spacing w:lineRule="auto" w:line="240" w:before="0" w:after="0"/>
    </w:pPr>
    <w:rPr>
      <w:rFonts w:ascii="Calibri" w:hAnsi="Calibri" w:eastAsia="Calibri" w:cs="Times New Roman"/>
      <w:szCs w:val="21"/>
    </w:rPr>
  </w:style>
  <w:style w:type="paragraph" w:styleId="Style23" w:customStyle="1">
    <w:name w:val="Прижатый влево"/>
    <w:basedOn w:val="Normal"/>
    <w:next w:val="Normal"/>
    <w:uiPriority w:val="99"/>
    <w:qFormat/>
    <w:rsid w:val="0014734b"/>
    <w:pPr>
      <w:suppressAutoHyphens w:val="false"/>
      <w:spacing w:lineRule="auto" w:line="240" w:before="0" w:after="0"/>
    </w:pPr>
    <w:rPr>
      <w:rFonts w:ascii="Arial" w:hAnsi="Arial" w:eastAsia="Calibri" w:cs="Arial"/>
      <w:sz w:val="24"/>
      <w:szCs w:val="24"/>
    </w:rPr>
  </w:style>
  <w:style w:type="paragraph" w:styleId="NoSpacing">
    <w:name w:val="No Spacing"/>
    <w:uiPriority w:val="1"/>
    <w:qFormat/>
    <w:rsid w:val="0014734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4734b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D2DF-6A50-4F0D-B916-68C3161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LibreOffice/25.2.3.2$Linux_X86_64 LibreOffice_project/520$Build-2</Application>
  <AppVersion>15.0000</AppVersion>
  <Pages>3</Pages>
  <Words>588</Words>
  <Characters>4821</Characters>
  <CharactersWithSpaces>5470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2025-03-19T07:56:00Z</dcterms:created>
  <dc:creator>Елена Мос</dc:creator>
  <dc:description/>
  <dc:language>ru-RU</dc:language>
  <cp:lastModifiedBy/>
  <cp:lastPrinted>2025-10-20T10:41:44Z</cp:lastPrinted>
  <dcterms:modified xsi:type="dcterms:W3CDTF">2025-10-20T17:29:44Z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