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 МИНИСТРОВ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«___» _______ 20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5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г. Казань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tabs>
          <w:tab w:val="left" w:leader="none" w:pos="4253"/>
        </w:tabs>
        <w:spacing w:after="0" w:line="240" w:lineRule="auto"/>
        <w:ind w:right="5527" w:firstLine="709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tabs>
          <w:tab w:val="left" w:leader="none" w:pos="2268"/>
          <w:tab w:val="left" w:leader="none" w:pos="4536"/>
          <w:tab w:val="left" w:leader="none" w:pos="9923"/>
        </w:tabs>
        <w:spacing w:after="0" w:line="240" w:lineRule="auto"/>
        <w:ind w:right="4961"/>
        <w:jc w:val="both"/>
        <w:rPr>
          <w:rFonts w:ascii="Times New Roman" w:hAnsi="Times New Roman" w:eastAsia="Calibri"/>
          <w:sz w:val="28"/>
          <w:szCs w:val="28"/>
        </w:rPr>
      </w:pPr>
      <w:r/>
      <w:bookmarkStart w:id="0" w:name="_Hlk49935458"/>
      <w:r>
        <w:rPr>
          <w:rFonts w:ascii="Times New Roman" w:hAnsi="Times New Roman"/>
          <w:sz w:val="28"/>
          <w:szCs w:val="28"/>
        </w:rPr>
        <w:t xml:space="preserve">О внесении изменени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поправочны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коэффициент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иным затратам в составе нормативных затрат                   на общехозяйственные нужды, связанные с оказанием государственной услуги, организаций социального обслуживания, находящихся в ведении Республики Татарстан, на 2025 год и на плановый период 2026 </w:t>
      </w:r>
      <w:r>
        <w:rPr>
          <w:rFonts w:ascii="Times New Roman" w:hAnsi="Times New Roman"/>
          <w:sz w:val="28"/>
          <w:szCs w:val="28"/>
        </w:rPr>
        <w:t xml:space="preserve">и 2027 годов, утвержденные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от 20.09.2024 №816 «Об утверждении нормативных затрат организаций социального обслуживания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bookmarkEnd w:id="0"/>
      <w:r>
        <w:rPr>
          <w:rFonts w:ascii="Times New Roman" w:hAnsi="Times New Roman" w:eastAsia="Calibri"/>
          <w:sz w:val="28"/>
          <w:szCs w:val="28"/>
        </w:rPr>
      </w:r>
    </w:p>
    <w:p>
      <w:pPr>
        <w:pBdr/>
        <w:tabs>
          <w:tab w:val="left" w:leader="none" w:pos="4253"/>
        </w:tabs>
        <w:spacing w:after="0" w:line="240" w:lineRule="auto"/>
        <w:ind w:right="5527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12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44"/>
        </w:numPr>
        <w:pBdr/>
        <w:tabs>
          <w:tab w:val="left" w:leader="none" w:pos="1276"/>
        </w:tabs>
        <w:spacing w:after="0" w:line="36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</w:t>
      </w:r>
      <w:r>
        <w:rPr>
          <w:rFonts w:ascii="Times New Roman" w:hAnsi="Times New Roman"/>
          <w:bCs/>
          <w:sz w:val="28"/>
          <w:szCs w:val="28"/>
        </w:rPr>
        <w:t xml:space="preserve">сти </w:t>
      </w:r>
      <w:r>
        <w:rPr>
          <w:rFonts w:ascii="Times New Roman" w:hAnsi="Times New Roman"/>
          <w:bCs/>
          <w:sz w:val="28"/>
          <w:szCs w:val="28"/>
        </w:rPr>
        <w:t xml:space="preserve">в поправочные коэффициенты </w:t>
      </w:r>
      <w:r>
        <w:rPr>
          <w:rFonts w:ascii="Times New Roman" w:hAnsi="Times New Roman"/>
          <w:bCs/>
          <w:sz w:val="28"/>
          <w:szCs w:val="28"/>
        </w:rPr>
        <w:t xml:space="preserve">в поправочные коэффициенты к иным затратам в составе нормативных затрат на общехозяйственные нужды, связанные с оказанием государственной услуги, организаций социального обслуживания, находящихся в ведении Республики Татарстан, на 2025 год</w:t>
      </w:r>
      <w:r>
        <w:rPr>
          <w:rFonts w:ascii="Times New Roman" w:hAnsi="Times New Roman"/>
          <w:bCs/>
          <w:sz w:val="28"/>
          <w:szCs w:val="28"/>
        </w:rPr>
        <w:t xml:space="preserve"> и на плановый период 2026 и 2027 годов, утвержденные постановлением Кабинета Министров Республики Татарстан от 20.09.2024 №816 «Об утверждении нормативных затрат организаций социального обслуживания Республики Татарстан на 2025 год и на плановый период 202</w:t>
      </w:r>
      <w:r>
        <w:rPr>
          <w:rFonts w:ascii="Times New Roman" w:hAnsi="Times New Roman"/>
          <w:bCs/>
          <w:sz w:val="28"/>
          <w:szCs w:val="28"/>
        </w:rPr>
        <w:t xml:space="preserve">6 и 2027 годов»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(</w:t>
      </w:r>
      <w:r>
        <w:rPr>
          <w:rFonts w:ascii="Times New Roman" w:hAnsi="Times New Roman"/>
          <w:bCs/>
          <w:sz w:val="28"/>
          <w:szCs w:val="28"/>
        </w:rPr>
        <w:t xml:space="preserve">с изменениями, внесенными постановлениями Кабинета Министров Республики Татарстан от 30.10.2024 № 941, от 17.12.2024 № 1154, от 29.04.2025 № 279, от 05.05.2025         № 291, от 27.05.2025 № 361</w:t>
      </w:r>
      <w:r>
        <w:rPr>
          <w:rFonts w:ascii="Times New Roman" w:hAnsi="Times New Roman"/>
          <w:bCs/>
          <w:sz w:val="28"/>
          <w:szCs w:val="28"/>
        </w:rPr>
      </w:r>
      <w:bookmarkStart w:id="1" w:name="_GoBack"/>
      <w:r/>
      <w:bookmarkEnd w:id="1"/>
      <w:r>
        <w:rPr>
          <w:rFonts w:ascii="Times New Roman" w:hAnsi="Times New Roman"/>
          <w:bCs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следующие изменения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2: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2" w:name="_Hlk118884126"/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графе 3 </w:t>
      </w:r>
      <w:r>
        <w:rPr>
          <w:rFonts w:ascii="Times New Roman" w:hAnsi="Times New Roman"/>
          <w:sz w:val="28"/>
          <w:szCs w:val="28"/>
        </w:rPr>
        <w:t xml:space="preserve">подпункт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2"/>
      <w:r>
        <w:rPr>
          <w:rFonts w:ascii="Times New Roman" w:hAnsi="Times New Roman"/>
          <w:sz w:val="28"/>
          <w:szCs w:val="28"/>
        </w:rPr>
        <w:t xml:space="preserve">2.1 цифры «1,0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заменить цифрами «0,</w:t>
      </w:r>
      <w:r>
        <w:rPr>
          <w:rFonts w:ascii="Times New Roman" w:hAnsi="Times New Roman"/>
          <w:sz w:val="28"/>
          <w:szCs w:val="28"/>
        </w:rPr>
        <w:t xml:space="preserve">87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3 подпункта </w:t>
      </w:r>
      <w:r>
        <w:rPr>
          <w:rFonts w:ascii="Times New Roman" w:hAnsi="Times New Roman"/>
          <w:sz w:val="28"/>
          <w:szCs w:val="28"/>
        </w:rPr>
        <w:t xml:space="preserve">2.2 цифры «1,</w:t>
      </w:r>
      <w:r>
        <w:rPr>
          <w:rFonts w:ascii="Times New Roman" w:hAnsi="Times New Roman"/>
          <w:sz w:val="28"/>
          <w:szCs w:val="28"/>
        </w:rPr>
        <w:t xml:space="preserve">14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заменить цифрами «1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02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3 подпункта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цифры «1,</w:t>
      </w:r>
      <w:r>
        <w:rPr>
          <w:rFonts w:ascii="Times New Roman" w:hAnsi="Times New Roman"/>
          <w:sz w:val="28"/>
          <w:szCs w:val="28"/>
        </w:rPr>
        <w:t xml:space="preserve">38</w:t>
      </w:r>
      <w:r>
        <w:rPr>
          <w:rFonts w:ascii="Times New Roman" w:hAnsi="Times New Roman"/>
          <w:sz w:val="28"/>
          <w:szCs w:val="28"/>
        </w:rPr>
        <w:t xml:space="preserve">» заменить цифрами «1,</w:t>
      </w:r>
      <w:r>
        <w:rPr>
          <w:rFonts w:ascii="Times New Roman" w:hAnsi="Times New Roman"/>
          <w:sz w:val="28"/>
          <w:szCs w:val="28"/>
        </w:rPr>
        <w:t xml:space="preserve">24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3 подпункта 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цифры «1,</w:t>
      </w:r>
      <w:r>
        <w:rPr>
          <w:rFonts w:ascii="Times New Roman" w:hAnsi="Times New Roman"/>
          <w:sz w:val="28"/>
          <w:szCs w:val="28"/>
        </w:rPr>
        <w:t xml:space="preserve">34</w:t>
      </w:r>
      <w:r>
        <w:rPr>
          <w:rFonts w:ascii="Times New Roman" w:hAnsi="Times New Roman"/>
          <w:sz w:val="28"/>
          <w:szCs w:val="28"/>
        </w:rPr>
        <w:t xml:space="preserve">» заменить </w:t>
      </w:r>
      <w:r>
        <w:rPr>
          <w:rFonts w:ascii="Times New Roman" w:hAnsi="Times New Roman"/>
          <w:sz w:val="28"/>
          <w:szCs w:val="28"/>
        </w:rPr>
        <w:t xml:space="preserve">цифрами «1,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5: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3 подпункта </w:t>
      </w:r>
      <w:r>
        <w:rPr>
          <w:rFonts w:ascii="Times New Roman" w:hAnsi="Times New Roman"/>
          <w:sz w:val="28"/>
          <w:szCs w:val="28"/>
        </w:rPr>
        <w:t xml:space="preserve">5.1 цифры «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» заменить </w:t>
      </w:r>
      <w:r>
        <w:rPr>
          <w:rFonts w:ascii="Times New Roman" w:hAnsi="Times New Roman"/>
          <w:sz w:val="28"/>
          <w:szCs w:val="28"/>
        </w:rPr>
        <w:t xml:space="preserve">цифрами «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/>
      <w:bookmarkStart w:id="3" w:name="_Hlk78446608"/>
      <w:r>
        <w:rPr>
          <w:rFonts w:ascii="Times New Roman" w:hAnsi="Times New Roman"/>
          <w:sz w:val="28"/>
          <w:szCs w:val="28"/>
        </w:rPr>
        <w:t xml:space="preserve">в графе 3 подпункта </w:t>
      </w:r>
      <w:r>
        <w:rPr>
          <w:rFonts w:ascii="Times New Roman" w:hAnsi="Times New Roman"/>
          <w:sz w:val="28"/>
          <w:szCs w:val="28"/>
        </w:rPr>
        <w:t xml:space="preserve">5.2 цифры «2,</w:t>
      </w:r>
      <w:r>
        <w:rPr>
          <w:rFonts w:ascii="Times New Roman" w:hAnsi="Times New Roman"/>
          <w:sz w:val="28"/>
          <w:szCs w:val="28"/>
        </w:rPr>
        <w:t xml:space="preserve">69</w:t>
      </w:r>
      <w:r>
        <w:rPr>
          <w:rFonts w:ascii="Times New Roman" w:hAnsi="Times New Roman"/>
          <w:sz w:val="28"/>
          <w:szCs w:val="28"/>
        </w:rPr>
        <w:t xml:space="preserve">» заменить цифрами «2,</w:t>
      </w:r>
      <w:r>
        <w:rPr>
          <w:rFonts w:ascii="Times New Roman" w:hAnsi="Times New Roman"/>
          <w:sz w:val="28"/>
          <w:szCs w:val="28"/>
        </w:rPr>
        <w:t xml:space="preserve">37</w:t>
      </w:r>
      <w:r>
        <w:rPr>
          <w:rFonts w:ascii="Times New Roman" w:hAnsi="Times New Roman"/>
          <w:sz w:val="28"/>
          <w:szCs w:val="28"/>
        </w:rPr>
        <w:t xml:space="preserve">»;</w:t>
      </w:r>
      <w:bookmarkEnd w:id="3"/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12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графе 3 подпункта </w:t>
      </w:r>
      <w:r>
        <w:rPr>
          <w:rFonts w:ascii="Times New Roman" w:hAnsi="Times New Roman"/>
          <w:sz w:val="28"/>
          <w:szCs w:val="28"/>
        </w:rPr>
        <w:t xml:space="preserve">5.3 цифры «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63</w:t>
      </w:r>
      <w:r>
        <w:rPr>
          <w:rFonts w:ascii="Times New Roman" w:hAnsi="Times New Roman"/>
          <w:sz w:val="28"/>
          <w:szCs w:val="28"/>
        </w:rPr>
        <w:t xml:space="preserve">» заменить </w:t>
      </w:r>
      <w:r>
        <w:rPr>
          <w:rFonts w:ascii="Times New Roman" w:hAnsi="Times New Roman"/>
          <w:sz w:val="28"/>
          <w:szCs w:val="28"/>
        </w:rPr>
        <w:t xml:space="preserve">цифрами «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51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818"/>
        <w:numPr>
          <w:ilvl w:val="0"/>
          <w:numId w:val="44"/>
        </w:numPr>
        <w:pBdr/>
        <w:tabs>
          <w:tab w:val="left" w:leader="none" w:pos="0"/>
          <w:tab w:val="left" w:leader="none" w:pos="993"/>
        </w:tabs>
        <w:spacing w:after="0" w:line="360" w:lineRule="auto"/>
        <w:ind w:right="-1" w:firstLine="567" w:left="0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</w:rPr>
        <w:t xml:space="preserve">Установить, </w:t>
      </w:r>
      <w:r>
        <w:rPr>
          <w:rFonts w:ascii="Times New Roman" w:hAnsi="Times New Roman" w:eastAsia="Calibri"/>
          <w:sz w:val="28"/>
          <w:szCs w:val="28"/>
        </w:rPr>
        <w:t xml:space="preserve">что </w:t>
      </w:r>
      <w:r>
        <w:rPr>
          <w:rFonts w:ascii="Times New Roman" w:hAnsi="Times New Roman" w:eastAsia="Calibri"/>
          <w:sz w:val="28"/>
          <w:szCs w:val="28"/>
        </w:rPr>
        <w:t xml:space="preserve">действие </w:t>
      </w:r>
      <w:r>
        <w:rPr>
          <w:rFonts w:ascii="Times New Roman" w:hAnsi="Times New Roman" w:eastAsia="Calibri"/>
          <w:sz w:val="28"/>
          <w:szCs w:val="28"/>
        </w:rPr>
        <w:t xml:space="preserve">нас</w:t>
      </w:r>
      <w:r>
        <w:rPr>
          <w:rFonts w:ascii="Times New Roman" w:hAnsi="Times New Roman" w:eastAsia="Calibri"/>
          <w:sz w:val="28"/>
          <w:szCs w:val="28"/>
        </w:rPr>
        <w:t xml:space="preserve">тоящего </w:t>
      </w:r>
      <w:r>
        <w:rPr>
          <w:rFonts w:ascii="Times New Roman" w:hAnsi="Times New Roman" w:eastAsia="Calibri"/>
          <w:sz w:val="28"/>
          <w:szCs w:val="28"/>
        </w:rPr>
        <w:t xml:space="preserve">постановления распространяется на правоотношения, возникшие с 1 января 202</w:t>
      </w:r>
      <w:r>
        <w:rPr>
          <w:rFonts w:ascii="Times New Roman" w:hAnsi="Times New Roman" w:eastAsia="Calibri"/>
          <w:sz w:val="28"/>
          <w:szCs w:val="28"/>
        </w:rPr>
        <w:t xml:space="preserve">5</w:t>
      </w:r>
      <w:r>
        <w:rPr>
          <w:rFonts w:ascii="Times New Roman" w:hAnsi="Times New Roman" w:eastAsia="Calibri"/>
          <w:sz w:val="28"/>
          <w:szCs w:val="28"/>
        </w:rPr>
        <w:t xml:space="preserve"> года</w:t>
      </w:r>
      <w:r>
        <w:rPr>
          <w:rFonts w:ascii="Times New Roman" w:hAnsi="Times New Roman" w:eastAsia="Calibri"/>
          <w:sz w:val="28"/>
          <w:szCs w:val="28"/>
        </w:rPr>
        <w:t xml:space="preserve">.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818"/>
        <w:pBdr/>
        <w:tabs>
          <w:tab w:val="left" w:leader="none" w:pos="0"/>
          <w:tab w:val="left" w:leader="none" w:pos="993"/>
        </w:tabs>
        <w:spacing w:after="0" w:line="360" w:lineRule="auto"/>
        <w:ind w:right="-1" w:left="567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Style w:val="818"/>
        <w:pBdr/>
        <w:tabs>
          <w:tab w:val="left" w:leader="none" w:pos="0"/>
          <w:tab w:val="left" w:leader="none" w:pos="993"/>
        </w:tabs>
        <w:spacing w:after="0" w:line="360" w:lineRule="auto"/>
        <w:ind w:right="-1" w:left="567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tabs>
          <w:tab w:val="left" w:leader="none" w:pos="0"/>
          <w:tab w:val="left" w:leader="none" w:pos="993"/>
        </w:tabs>
        <w:spacing w:after="0" w:line="240" w:lineRule="auto"/>
        <w:ind w:right="-1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Премьер-министр</w:t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tabs>
          <w:tab w:val="left" w:leader="none" w:pos="0"/>
          <w:tab w:val="left" w:leader="none" w:pos="993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851" w:right="707" w:bottom="1418" w:left="1418" w:header="708" w:footer="708" w:gutter="0"/>
          <w:cols w:num="1" w:sep="0" w:space="708" w:equalWidth="1"/>
          <w:titlePg/>
        </w:sect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ab/>
        <w:tab/>
        <w:tab/>
        <w:tab/>
        <w:tab/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А.В.Песошин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ОЯСНИТЕЛЬНАЯ ЗАПИСКА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О внесении изменений в поправочные коэффициенты к иным затратам в составе нормативных затрат на общехозяйственные нужды, связанные с оказанием государственной услуги, организаций социального обслуживания, находящихся в ведении Республики Т</w:t>
      </w:r>
      <w:r>
        <w:rPr>
          <w:rFonts w:ascii="Times New Roman" w:hAnsi="Times New Roman"/>
          <w:b/>
          <w:sz w:val="28"/>
          <w:szCs w:val="28"/>
        </w:rPr>
        <w:t xml:space="preserve">атарстан, на 2025 год и на плановый период 2026 и 2027 годов, утвержденные постановлением Кабинета Министров Республики Татарстан от 20.09.2024 №816 «Об утверждении нормативных затрат организаций социального обслуживания Республики Татарстан на 2025 год и н</w:t>
      </w:r>
      <w:r>
        <w:rPr>
          <w:rFonts w:ascii="Times New Roman" w:hAnsi="Times New Roman"/>
          <w:b/>
          <w:sz w:val="28"/>
          <w:szCs w:val="28"/>
        </w:rPr>
        <w:t xml:space="preserve">а плановый период 2026 и 2027 годов»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Bdr/>
        <w:spacing w:after="0" w:line="240" w:lineRule="auto"/>
        <w:ind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«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 внесении изменений в поправочные коэффициенты к иным затратам в составе нормативных затрат на общехозяйственные нужды, связанные с оказанием государственной услуги, организаций социального обслуживания, находящихся в ведении Республики Татарстан, на 2025 </w:t>
      </w:r>
      <w:r>
        <w:rPr>
          <w:rFonts w:ascii="Times New Roman" w:hAnsi="Times New Roman"/>
          <w:sz w:val="28"/>
          <w:szCs w:val="28"/>
        </w:rPr>
        <w:t xml:space="preserve">год и на плановый период 2026 и 2027 годов, утвержденные постановлением Кабинета Министров Республики Татарстан от 20.09.2024 №816 «Об утверждении нормативных затрат организаций социального обслуживания Республики Татарстан на 2025 год и на плановый период </w:t>
      </w:r>
      <w:r>
        <w:rPr>
          <w:rFonts w:ascii="Times New Roman" w:hAnsi="Times New Roman"/>
          <w:sz w:val="28"/>
          <w:szCs w:val="28"/>
        </w:rPr>
        <w:t xml:space="preserve">2026 и 2027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разработан </w:t>
      </w:r>
      <w:r>
        <w:rPr>
          <w:rFonts w:ascii="Times New Roman" w:hAnsi="Times New Roman"/>
          <w:sz w:val="28"/>
          <w:szCs w:val="28"/>
        </w:rPr>
        <w:t xml:space="preserve">в связи с обращени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м Министерства труда, занятости и социальной защиты Республики Татарстан </w:t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30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.202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№ 06-</w:t>
      </w:r>
      <w:r>
        <w:rPr>
          <w:rFonts w:ascii="Times New Roman" w:hAnsi="Times New Roman"/>
          <w:sz w:val="28"/>
          <w:szCs w:val="28"/>
        </w:rPr>
        <w:t xml:space="preserve">08</w:t>
      </w:r>
      <w:r>
        <w:rPr>
          <w:rFonts w:ascii="Times New Roman" w:hAnsi="Times New Roman"/>
          <w:sz w:val="28"/>
          <w:szCs w:val="28"/>
        </w:rPr>
        <w:t xml:space="preserve">/</w:t>
      </w:r>
      <w:r>
        <w:rPr>
          <w:rFonts w:ascii="Times New Roman" w:hAnsi="Times New Roman"/>
          <w:sz w:val="28"/>
          <w:szCs w:val="28"/>
        </w:rPr>
        <w:t xml:space="preserve">10419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вопросу корректировки данных по организациям</w:t>
      </w:r>
      <w:r>
        <w:rPr>
          <w:rFonts w:ascii="Times New Roman" w:hAnsi="Times New Roman"/>
          <w:sz w:val="28"/>
          <w:szCs w:val="28"/>
        </w:rPr>
        <w:t xml:space="preserve">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в связи с </w:t>
      </w:r>
      <w:r>
        <w:rPr>
          <w:rFonts w:ascii="Times New Roman" w:hAnsi="Times New Roman"/>
          <w:sz w:val="28"/>
          <w:szCs w:val="28"/>
        </w:rPr>
        <w:t xml:space="preserve">передачей в аренду помещений пищеблока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Проектом постановления Кабинета Министров Республики Татарстан: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вносятся изменения в поправочные коэффициенты к </w:t>
      </w:r>
      <w:r>
        <w:rPr>
          <w:rFonts w:ascii="Times New Roman" w:hAnsi="Times New Roman"/>
          <w:sz w:val="28"/>
          <w:szCs w:val="28"/>
        </w:rPr>
        <w:t xml:space="preserve">к иным затратам в составе нормативных затрат на общехозяйственные нужды, связанные с оказанием государственной услуги, организаций социального обслуживания, находящихся в ведении Республики Татарстан, на 2025 </w:t>
      </w:r>
      <w:r>
        <w:rPr>
          <w:rFonts w:ascii="Times New Roman" w:hAnsi="Times New Roman"/>
          <w:sz w:val="28"/>
          <w:szCs w:val="28"/>
        </w:rPr>
        <w:t xml:space="preserve">год и на плановый период 2026 и 2027 годов</w:t>
      </w:r>
      <w:r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, в связи с передачей в аренду помещений пищеблока по следующим организациям: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ГАУСО «</w:t>
      </w:r>
      <w:r>
        <w:rPr>
          <w:rFonts w:ascii="Times New Roman" w:hAnsi="Times New Roman"/>
          <w:sz w:val="28"/>
          <w:szCs w:val="28"/>
        </w:rPr>
        <w:t xml:space="preserve">Елабужский дом-интернат, предназначенный для граждан, имеющих психические расстройства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ГАУСО «</w:t>
      </w:r>
      <w:r>
        <w:rPr>
          <w:rFonts w:ascii="Times New Roman" w:hAnsi="Times New Roman"/>
          <w:sz w:val="28"/>
          <w:szCs w:val="28"/>
        </w:rPr>
        <w:t xml:space="preserve">Зеленодольский</w:t>
      </w:r>
      <w:r>
        <w:rPr>
          <w:rFonts w:ascii="Times New Roman" w:hAnsi="Times New Roman"/>
          <w:sz w:val="28"/>
          <w:szCs w:val="28"/>
        </w:rPr>
        <w:t xml:space="preserve"> дом-интернат, предназначенный для граждан, имеющих психические расстройства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ГАУСО «</w:t>
      </w:r>
      <w:r>
        <w:rPr>
          <w:rFonts w:ascii="Times New Roman" w:hAnsi="Times New Roman"/>
          <w:sz w:val="28"/>
          <w:szCs w:val="28"/>
        </w:rPr>
        <w:t xml:space="preserve">Казанский дом-интернат, предназначенный для граждан, имеющих психические расстройства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ГАУСО «</w:t>
      </w:r>
      <w:r>
        <w:rPr>
          <w:rFonts w:ascii="Times New Roman" w:hAnsi="Times New Roman"/>
          <w:sz w:val="28"/>
          <w:szCs w:val="28"/>
        </w:rPr>
        <w:t xml:space="preserve">Ново-</w:t>
      </w:r>
      <w:r>
        <w:rPr>
          <w:rFonts w:ascii="Times New Roman" w:hAnsi="Times New Roman"/>
          <w:sz w:val="28"/>
          <w:szCs w:val="28"/>
        </w:rPr>
        <w:t xml:space="preserve">Чурилинский</w:t>
      </w:r>
      <w:r>
        <w:rPr>
          <w:rFonts w:ascii="Times New Roman" w:hAnsi="Times New Roman"/>
          <w:sz w:val="28"/>
          <w:szCs w:val="28"/>
        </w:rPr>
        <w:t xml:space="preserve"> дом-интернат, предназначенный для граждан, имеющих психические расстройства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ГАУСО «Центр реабилитации инвалидов «Березка»;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ГАУСО «Центр реабилитации инвалидов «</w:t>
      </w:r>
      <w:r>
        <w:rPr>
          <w:rFonts w:ascii="Times New Roman" w:hAnsi="Times New Roman"/>
          <w:sz w:val="28"/>
          <w:szCs w:val="28"/>
        </w:rPr>
        <w:t xml:space="preserve">Изгелек</w:t>
      </w: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ГБУ «Республиканский центр социальной реабилитации инвалидов «</w:t>
      </w:r>
      <w:r>
        <w:rPr>
          <w:rFonts w:ascii="Times New Roman" w:hAnsi="Times New Roman"/>
          <w:sz w:val="28"/>
          <w:szCs w:val="28"/>
        </w:rPr>
        <w:t xml:space="preserve">Идель</w:t>
      </w:r>
      <w:r>
        <w:rPr>
          <w:rFonts w:ascii="Times New Roman" w:hAnsi="Times New Roman"/>
          <w:sz w:val="28"/>
          <w:szCs w:val="28"/>
        </w:rPr>
        <w:t xml:space="preserve">» Министерства труда, занятости и социальной защиты Республики Татарстан»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/>
      </w:pPr>
      <w:r>
        <w:rPr>
          <w:rFonts w:ascii="Times New Roman" w:hAnsi="Times New Roman"/>
          <w:sz w:val="28"/>
          <w:szCs w:val="28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/>
      </w:pPr>
      <w:r>
        <w:rPr>
          <w:rFonts w:ascii="Times New Roman" w:hAnsi="Times New Roman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707" w:bottom="1276" w:left="1418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spacing/>
      <w:ind/>
      <w:jc w:val="center"/>
      <w:rPr/>
    </w:pPr>
    <w:r/>
    <w:r/>
  </w:p>
  <w:p>
    <w:pPr>
      <w:pStyle w:val="81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06A1"/>
    <w:lvl w:ilvl="0">
      <w:isLgl w:val="false"/>
      <w:lvlJc w:val="left"/>
      <w:lvlText w:val="%1."/>
      <w:numFmt w:val="decimal"/>
      <w:pPr>
        <w:pBdr/>
        <w:spacing/>
        <w:ind w:hanging="675" w:left="675"/>
      </w:pPr>
      <w:rPr>
        <w:rFonts w:hint="default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003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286"/>
      </w:pPr>
      <w:rPr>
        <w:rFonts w:hint="default"/>
      </w:rPr>
      <w:start w:val="3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929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21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285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349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3781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4424"/>
      </w:pPr>
      <w:rPr>
        <w:rFonts w:hint="default"/>
      </w:rPr>
      <w:start w:val="1"/>
      <w:suff w:val="tab"/>
    </w:lvl>
  </w:abstractNum>
  <w:abstractNum w:abstractNumId="1">
    <w:nsid w:val="057F19DC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705"/>
      </w:pPr>
      <w:rPr>
        <w:rFonts w:hint="default"/>
        <w:b w:val="0"/>
        <w:sz w:val="28"/>
        <w:szCs w:val="28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997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2">
    <w:nsid w:val="0C136BC8"/>
    <w:lvl w:ilvl="0">
      <w:isLgl w:val="false"/>
      <w:lvlJc w:val="left"/>
      <w:lvlText w:val="%1."/>
      <w:numFmt w:val="decimal"/>
      <w:pPr>
        <w:pBdr/>
        <w:spacing/>
        <w:ind w:hanging="675" w:left="675"/>
      </w:pPr>
      <w:rPr>
        <w:rFonts w:hint="default"/>
      </w:rPr>
      <w:start w:val="5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7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4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3">
    <w:nsid w:val="0C746F04"/>
    <w:lvl w:ilvl="0">
      <w:isLgl w:val="false"/>
      <w:lvlJc w:val="left"/>
      <w:lvlText w:val="%1."/>
      <w:numFmt w:val="decimal"/>
      <w:pPr>
        <w:pBdr/>
        <w:spacing/>
        <w:ind w:hanging="675" w:left="675"/>
      </w:pPr>
      <w:rPr>
        <w:rFonts w:hint="default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2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4">
    <w:nsid w:val="0DE07D7A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5">
    <w:nsid w:val="11E1154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16D8247E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nsid w:val="177811FC"/>
    <w:lvl w:ilvl="0">
      <w:isLgl w:val="false"/>
      <w:lvlJc w:val="left"/>
      <w:lvlText w:val="%1."/>
      <w:numFmt w:val="decimal"/>
      <w:pPr>
        <w:pBdr/>
        <w:spacing/>
        <w:ind w:hanging="360" w:left="4755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855"/>
      </w:pPr>
      <w:rPr>
        <w:rFonts w:hint="default"/>
        <w:sz w:val="28"/>
        <w:szCs w:val="28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8">
    <w:nsid w:val="1C2C03F5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nsid w:val="1F955587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 w:eastAsia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0">
    <w:nsid w:val="238D2008"/>
    <w:lvl w:ilvl="0">
      <w:isLgl w:val="false"/>
      <w:lvlJc w:val="left"/>
      <w:lvlText w:val="%1."/>
      <w:numFmt w:val="decimal"/>
      <w:pPr>
        <w:pBdr/>
        <w:spacing/>
        <w:ind w:hanging="360" w:left="4755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855"/>
      </w:pPr>
      <w:rPr>
        <w:rFonts w:hint="default"/>
        <w:sz w:val="28"/>
        <w:szCs w:val="28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11">
    <w:nsid w:val="240A5E6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28E054B5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nsid w:val="33B42CEE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nsid w:val="34F962AE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nsid w:val="388E51A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520"/>
      </w:pPr>
      <w:rPr>
        <w:rFonts w:hint="default"/>
      </w:rPr>
      <w:start w:val="1"/>
      <w:suff w:val="tab"/>
    </w:lvl>
  </w:abstractNum>
  <w:abstractNum w:abstractNumId="16">
    <w:nsid w:val="3B183957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7">
    <w:nsid w:val="3EC24F5B"/>
    <w:lvl w:ilvl="0">
      <w:isLgl w:val="false"/>
      <w:lvlJc w:val="left"/>
      <w:lvlText w:val="%1."/>
      <w:numFmt w:val="decimal"/>
      <w:pPr>
        <w:pBdr/>
        <w:spacing/>
        <w:ind w:hanging="360" w:left="928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8">
    <w:nsid w:val="40454B87"/>
    <w:lvl w:ilvl="0">
      <w:isLgl w:val="false"/>
      <w:lvlJc w:val="left"/>
      <w:lvlText w:val="%1."/>
      <w:numFmt w:val="decimal"/>
      <w:pPr>
        <w:pBdr/>
        <w:spacing/>
        <w:ind w:hanging="435" w:left="435"/>
      </w:pPr>
      <w:rPr>
        <w:rFonts w:hint="default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87"/>
      </w:pPr>
      <w:rPr>
        <w:rFonts w:hint="default"/>
      </w:rPr>
      <w:start w:val="4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54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19">
    <w:nsid w:val="40AC4C2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520"/>
      </w:pPr>
      <w:rPr>
        <w:rFonts w:hint="default"/>
      </w:rPr>
      <w:start w:val="1"/>
      <w:suff w:val="tab"/>
    </w:lvl>
  </w:abstractNum>
  <w:abstractNum w:abstractNumId="20">
    <w:nsid w:val="44DF69E2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1">
    <w:nsid w:val="458E185A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705"/>
      </w:pPr>
      <w:rPr>
        <w:rFonts w:hint="default"/>
        <w:b w:val="0"/>
        <w:sz w:val="28"/>
        <w:szCs w:val="28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22">
    <w:nsid w:val="46F913A2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3">
    <w:nsid w:val="47C6380D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24">
    <w:nsid w:val="4AA613D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nsid w:val="4B4A0B15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2520"/>
      </w:pPr>
      <w:rPr>
        <w:rFonts w:hint="default"/>
      </w:rPr>
      <w:start w:val="1"/>
      <w:suff w:val="tab"/>
    </w:lvl>
  </w:abstractNum>
  <w:abstractNum w:abstractNumId="26">
    <w:nsid w:val="4CB61782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705"/>
      </w:pPr>
      <w:rPr>
        <w:rFonts w:hint="default"/>
        <w:b w:val="0"/>
        <w:sz w:val="28"/>
        <w:szCs w:val="28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27">
    <w:nsid w:val="4D312237"/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8">
    <w:nsid w:val="55F437DA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705"/>
      </w:pPr>
      <w:rPr>
        <w:rFonts w:hint="default"/>
        <w:b w:val="0"/>
        <w:sz w:val="28"/>
        <w:szCs w:val="28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55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29">
    <w:nsid w:val="58B02018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30">
    <w:nsid w:val="59583EBB"/>
    <w:lvl w:ilvl="0">
      <w:isLgl w:val="false"/>
      <w:lvlJc w:val="left"/>
      <w:lvlText w:val="%1."/>
      <w:numFmt w:val="decimal"/>
      <w:pPr>
        <w:pBdr/>
        <w:spacing/>
        <w:ind w:hanging="360" w:left="786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2705"/>
      </w:pPr>
      <w:rPr>
        <w:rFonts w:hint="default"/>
        <w:b w:val="0"/>
        <w:sz w:val="28"/>
        <w:szCs w:val="28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31">
    <w:nsid w:val="59B078D1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2">
    <w:nsid w:val="5D4D26FC"/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2705"/>
      </w:pPr>
      <w:rPr>
        <w:rFonts w:hint="default"/>
      </w:rPr>
      <w:start w:val="6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469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7035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902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136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371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5695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18040"/>
      </w:pPr>
      <w:rPr>
        <w:rFonts w:hint="default"/>
      </w:rPr>
      <w:start w:val="1"/>
      <w:suff w:val="tab"/>
    </w:lvl>
  </w:abstractNum>
  <w:abstractNum w:abstractNumId="33">
    <w:nsid w:val="5FED455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1620" w:left="2471"/>
      </w:pPr>
      <w:rPr>
        <w:rFonts w:hint="default"/>
      </w:rPr>
      <w:start w:val="11"/>
      <w:suff w:val="tab"/>
    </w:lvl>
    <w:lvl w:ilvl="2">
      <w:isLgl w:val="true"/>
      <w:lvlJc w:val="left"/>
      <w:lvlText w:val="%1.%2.%3."/>
      <w:numFmt w:val="decimal"/>
      <w:pPr>
        <w:pBdr/>
        <w:spacing/>
        <w:ind w:hanging="1620" w:left="2962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620" w:left="3453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620" w:left="3944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620" w:left="443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5106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559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6448"/>
      </w:pPr>
      <w:rPr>
        <w:rFonts w:hint="default"/>
      </w:rPr>
      <w:start w:val="1"/>
      <w:suff w:val="tab"/>
    </w:lvl>
  </w:abstractNum>
  <w:abstractNum w:abstractNumId="34">
    <w:nsid w:val="64F5564F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5">
    <w:nsid w:val="68990441"/>
    <w:lvl w:ilvl="0">
      <w:isLgl w:val="false"/>
      <w:lvlJc w:val="left"/>
      <w:lvlText w:val="%1."/>
      <w:numFmt w:val="decimal"/>
      <w:pPr>
        <w:pBdr/>
        <w:spacing/>
        <w:ind w:hanging="360" w:left="40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69"/>
      </w:pPr>
      <w:rPr/>
      <w:start w:val="1"/>
      <w:suff w:val="tab"/>
    </w:lvl>
  </w:abstractNum>
  <w:abstractNum w:abstractNumId="36">
    <w:nsid w:val="68CA68FD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7">
    <w:nsid w:val="6BD92DC7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nsid w:val="6E6A2BC1"/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9">
    <w:nsid w:val="74FE0D2D"/>
    <w:lvl w:ilvl="0">
      <w:isLgl w:val="false"/>
      <w:lvlJc w:val="left"/>
      <w:lvlText w:val="%1"/>
      <w:numFmt w:val="decimal"/>
      <w:pPr>
        <w:pBdr/>
        <w:spacing/>
        <w:ind w:hanging="600" w:left="600"/>
      </w:pPr>
      <w:rPr>
        <w:rFonts w:hint="default"/>
      </w:rPr>
      <w:start w:val="3"/>
      <w:suff w:val="tab"/>
    </w:lvl>
    <w:lvl w:ilvl="1">
      <w:isLgl w:val="false"/>
      <w:lvlJc w:val="left"/>
      <w:lvlText w:val="%1.%2"/>
      <w:numFmt w:val="decimal"/>
      <w:pPr>
        <w:pBdr/>
        <w:spacing/>
        <w:ind w:hanging="600" w:left="1167"/>
      </w:pPr>
      <w:rPr>
        <w:rFonts w:hint="default"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713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2781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348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427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4842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5769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6696"/>
      </w:pPr>
      <w:rPr>
        <w:rFonts w:hint="default"/>
      </w:rPr>
      <w:start w:val="1"/>
      <w:suff w:val="tab"/>
    </w:lvl>
  </w:abstractNum>
  <w:abstractNum w:abstractNumId="40">
    <w:nsid w:val="78812E3A"/>
    <w:lvl w:ilvl="0">
      <w:isLgl w:val="false"/>
      <w:lvlJc w:val="left"/>
      <w:lvlText w:val="%1."/>
      <w:numFmt w:val="decimal"/>
      <w:pPr>
        <w:pBdr/>
        <w:spacing/>
        <w:ind w:hanging="360" w:left="4755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855"/>
      </w:pPr>
      <w:rPr>
        <w:rFonts w:hint="default"/>
        <w:sz w:val="28"/>
        <w:szCs w:val="28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41">
    <w:nsid w:val="79DC3888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2">
    <w:nsid w:val="79EF0AA3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43">
    <w:nsid w:val="7E9A38E5"/>
    <w:lvl w:ilvl="0">
      <w:isLgl w:val="false"/>
      <w:lvlJc w:val="left"/>
      <w:lvlText w:val="%1."/>
      <w:numFmt w:val="decimal"/>
      <w:pPr>
        <w:pBdr/>
        <w:spacing/>
        <w:ind w:hanging="360" w:left="4755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855"/>
      </w:pPr>
      <w:rPr>
        <w:rFonts w:hint="default"/>
        <w:sz w:val="28"/>
        <w:szCs w:val="28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44">
    <w:nsid w:val="0053208E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34"/>
  </w:num>
  <w:num w:numId="2">
    <w:abstractNumId w:val="29"/>
  </w:num>
  <w:num w:numId="3">
    <w:abstractNumId w:val="28"/>
  </w:num>
  <w:num w:numId="4">
    <w:abstractNumId w:val="0"/>
  </w:num>
  <w:num w:numId="5">
    <w:abstractNumId w:val="39"/>
  </w:num>
  <w:num w:numId="6">
    <w:abstractNumId w:val="14"/>
  </w:num>
  <w:num w:numId="7">
    <w:abstractNumId w:val="31"/>
  </w:num>
  <w:num w:numId="8">
    <w:abstractNumId w:val="41"/>
  </w:num>
  <w:num w:numId="9">
    <w:abstractNumId w:val="4"/>
  </w:num>
  <w:num w:numId="10">
    <w:abstractNumId w:val="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5"/>
  </w:num>
  <w:num w:numId="14">
    <w:abstractNumId w:val="20"/>
  </w:num>
  <w:num w:numId="15">
    <w:abstractNumId w:val="10"/>
  </w:num>
  <w:num w:numId="16">
    <w:abstractNumId w:val="7"/>
  </w:num>
  <w:num w:numId="17">
    <w:abstractNumId w:val="40"/>
  </w:num>
  <w:num w:numId="18">
    <w:abstractNumId w:val="43"/>
  </w:num>
  <w:num w:numId="19">
    <w:abstractNumId w:val="24"/>
  </w:num>
  <w:num w:numId="20">
    <w:abstractNumId w:val="36"/>
  </w:num>
  <w:num w:numId="21">
    <w:abstractNumId w:val="11"/>
  </w:num>
  <w:num w:numId="22">
    <w:abstractNumId w:val="18"/>
  </w:num>
  <w:num w:numId="23">
    <w:abstractNumId w:val="21"/>
  </w:num>
  <w:num w:numId="24">
    <w:abstractNumId w:val="33"/>
  </w:num>
  <w:num w:numId="25">
    <w:abstractNumId w:val="1"/>
  </w:num>
  <w:num w:numId="26">
    <w:abstractNumId w:val="19"/>
  </w:num>
  <w:num w:numId="27">
    <w:abstractNumId w:val="35"/>
  </w:num>
  <w:num w:numId="28">
    <w:abstractNumId w:val="30"/>
  </w:num>
  <w:num w:numId="29">
    <w:abstractNumId w:val="26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32"/>
  </w:num>
  <w:num w:numId="33">
    <w:abstractNumId w:val="2"/>
  </w:num>
  <w:num w:numId="34">
    <w:abstractNumId w:val="13"/>
  </w:num>
  <w:num w:numId="35">
    <w:abstractNumId w:val="42"/>
  </w:num>
  <w:num w:numId="36">
    <w:abstractNumId w:val="23"/>
  </w:num>
  <w:num w:numId="37">
    <w:abstractNumId w:val="17"/>
  </w:num>
  <w:num w:numId="38">
    <w:abstractNumId w:val="9"/>
  </w:num>
  <w:num w:numId="39">
    <w:abstractNumId w:val="16"/>
  </w:num>
  <w:num w:numId="40">
    <w:abstractNumId w:val="27"/>
  </w:num>
  <w:num w:numId="41">
    <w:abstractNumId w:val="38"/>
  </w:num>
  <w:num w:numId="42">
    <w:abstractNumId w:val="8"/>
  </w:num>
  <w:num w:numId="43">
    <w:abstractNumId w:val="12"/>
  </w:num>
  <w:num w:numId="44">
    <w:abstractNumId w:val="22"/>
  </w:num>
  <w:num w:numId="45">
    <w:abstractNumId w:val="6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8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813"/>
    <w:next w:val="81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13"/>
    <w:next w:val="813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13"/>
    <w:next w:val="81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13"/>
    <w:next w:val="813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13"/>
    <w:next w:val="81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13"/>
    <w:next w:val="813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13"/>
    <w:next w:val="813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13"/>
    <w:next w:val="813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15"/>
    <w:link w:val="81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1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1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1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1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1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1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1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1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13"/>
    <w:next w:val="813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1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13"/>
    <w:next w:val="813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1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13"/>
    <w:next w:val="813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1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13"/>
    <w:next w:val="813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1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8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1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1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15"/>
    <w:link w:val="819"/>
    <w:uiPriority w:val="99"/>
    <w:pPr>
      <w:pBdr/>
      <w:spacing/>
      <w:ind/>
    </w:pPr>
  </w:style>
  <w:style w:type="character" w:styleId="179">
    <w:name w:val="Footer Char"/>
    <w:basedOn w:val="815"/>
    <w:link w:val="821"/>
    <w:uiPriority w:val="99"/>
    <w:pPr>
      <w:pBdr/>
      <w:spacing/>
      <w:ind/>
    </w:pPr>
  </w:style>
  <w:style w:type="paragraph" w:styleId="180">
    <w:name w:val="Caption"/>
    <w:basedOn w:val="813"/>
    <w:next w:val="81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2">
    <w:name w:val="Footnote Text Char"/>
    <w:basedOn w:val="815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1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13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1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1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1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13"/>
    <w:next w:val="813"/>
    <w:uiPriority w:val="39"/>
    <w:unhideWhenUsed/>
    <w:pPr>
      <w:pBdr/>
      <w:spacing w:after="100"/>
      <w:ind/>
    </w:pPr>
  </w:style>
  <w:style w:type="paragraph" w:styleId="190">
    <w:name w:val="toc 2"/>
    <w:basedOn w:val="813"/>
    <w:next w:val="813"/>
    <w:uiPriority w:val="39"/>
    <w:unhideWhenUsed/>
    <w:pPr>
      <w:pBdr/>
      <w:spacing w:after="100"/>
      <w:ind w:left="220"/>
    </w:pPr>
  </w:style>
  <w:style w:type="paragraph" w:styleId="191">
    <w:name w:val="toc 3"/>
    <w:basedOn w:val="813"/>
    <w:next w:val="813"/>
    <w:uiPriority w:val="39"/>
    <w:unhideWhenUsed/>
    <w:pPr>
      <w:pBdr/>
      <w:spacing w:after="100"/>
      <w:ind w:left="440"/>
    </w:pPr>
  </w:style>
  <w:style w:type="paragraph" w:styleId="192">
    <w:name w:val="toc 4"/>
    <w:basedOn w:val="813"/>
    <w:next w:val="813"/>
    <w:uiPriority w:val="39"/>
    <w:unhideWhenUsed/>
    <w:pPr>
      <w:pBdr/>
      <w:spacing w:after="100"/>
      <w:ind w:left="660"/>
    </w:pPr>
  </w:style>
  <w:style w:type="paragraph" w:styleId="193">
    <w:name w:val="toc 5"/>
    <w:basedOn w:val="813"/>
    <w:next w:val="813"/>
    <w:uiPriority w:val="39"/>
    <w:unhideWhenUsed/>
    <w:pPr>
      <w:pBdr/>
      <w:spacing w:after="100"/>
      <w:ind w:left="880"/>
    </w:pPr>
  </w:style>
  <w:style w:type="paragraph" w:styleId="194">
    <w:name w:val="toc 6"/>
    <w:basedOn w:val="813"/>
    <w:next w:val="813"/>
    <w:uiPriority w:val="39"/>
    <w:unhideWhenUsed/>
    <w:pPr>
      <w:pBdr/>
      <w:spacing w:after="100"/>
      <w:ind w:left="1100"/>
    </w:pPr>
  </w:style>
  <w:style w:type="paragraph" w:styleId="195">
    <w:name w:val="toc 7"/>
    <w:basedOn w:val="813"/>
    <w:next w:val="813"/>
    <w:uiPriority w:val="39"/>
    <w:unhideWhenUsed/>
    <w:pPr>
      <w:pBdr/>
      <w:spacing w:after="100"/>
      <w:ind w:left="1320"/>
    </w:pPr>
  </w:style>
  <w:style w:type="paragraph" w:styleId="196">
    <w:name w:val="toc 8"/>
    <w:basedOn w:val="813"/>
    <w:next w:val="813"/>
    <w:uiPriority w:val="39"/>
    <w:unhideWhenUsed/>
    <w:pPr>
      <w:pBdr/>
      <w:spacing w:after="100"/>
      <w:ind w:left="1540"/>
    </w:pPr>
  </w:style>
  <w:style w:type="paragraph" w:styleId="197">
    <w:name w:val="toc 9"/>
    <w:basedOn w:val="813"/>
    <w:next w:val="813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1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13"/>
    <w:next w:val="813"/>
    <w:uiPriority w:val="99"/>
    <w:unhideWhenUsed/>
    <w:pPr>
      <w:pBdr/>
      <w:spacing w:after="0" w:afterAutospacing="0"/>
      <w:ind/>
    </w:pPr>
  </w:style>
  <w:style w:type="paragraph" w:styleId="813" w:default="1">
    <w:name w:val="Normal"/>
    <w:qFormat/>
    <w:pPr>
      <w:pBdr/>
      <w:spacing w:after="200" w:line="276" w:lineRule="auto"/>
      <w:ind/>
    </w:pPr>
    <w:rPr>
      <w:rFonts w:eastAsia="Times New Roman"/>
      <w:sz w:val="22"/>
      <w:szCs w:val="22"/>
    </w:rPr>
  </w:style>
  <w:style w:type="paragraph" w:styleId="814">
    <w:name w:val="Heading 1"/>
    <w:basedOn w:val="813"/>
    <w:next w:val="813"/>
    <w:link w:val="829"/>
    <w:qFormat/>
    <w:pPr>
      <w:keepNext w:val="true"/>
      <w:keepLines w:val="true"/>
      <w:pBdr/>
      <w:spacing w:after="0" w:before="480"/>
      <w:ind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815" w:default="1">
    <w:name w:val="Default Paragraph Font"/>
    <w:uiPriority w:val="1"/>
    <w:semiHidden/>
    <w:unhideWhenUsed/>
    <w:pPr>
      <w:pBdr/>
      <w:spacing/>
      <w:ind/>
    </w:pPr>
  </w:style>
  <w:style w:type="table" w:styleId="81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7" w:default="1">
    <w:name w:val="No List"/>
    <w:uiPriority w:val="99"/>
    <w:semiHidden/>
    <w:unhideWhenUsed/>
    <w:pPr>
      <w:pBdr/>
      <w:spacing/>
      <w:ind/>
    </w:pPr>
  </w:style>
  <w:style w:type="paragraph" w:styleId="818">
    <w:name w:val="List Paragraph"/>
    <w:basedOn w:val="813"/>
    <w:uiPriority w:val="34"/>
    <w:qFormat/>
    <w:pPr>
      <w:pBdr/>
      <w:spacing/>
      <w:ind w:left="720"/>
      <w:contextualSpacing w:val="true"/>
    </w:pPr>
  </w:style>
  <w:style w:type="paragraph" w:styleId="819">
    <w:name w:val="Header"/>
    <w:basedOn w:val="813"/>
    <w:link w:val="82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</w:rPr>
  </w:style>
  <w:style w:type="character" w:styleId="820" w:customStyle="1">
    <w:name w:val="Верхний колонтитул Знак"/>
    <w:link w:val="819"/>
    <w:uiPriority w:val="99"/>
    <w:pPr>
      <w:pBdr/>
      <w:spacing/>
      <w:ind/>
    </w:pPr>
    <w:rPr>
      <w:rFonts w:eastAsia="Times New Roman"/>
      <w:lang w:eastAsia="ru-RU"/>
    </w:rPr>
  </w:style>
  <w:style w:type="paragraph" w:styleId="821">
    <w:name w:val="Footer"/>
    <w:basedOn w:val="813"/>
    <w:link w:val="82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</w:rPr>
  </w:style>
  <w:style w:type="character" w:styleId="822" w:customStyle="1">
    <w:name w:val="Нижний колонтитул Знак"/>
    <w:link w:val="821"/>
    <w:uiPriority w:val="99"/>
    <w:pPr>
      <w:pBdr/>
      <w:spacing/>
      <w:ind/>
    </w:pPr>
    <w:rPr>
      <w:rFonts w:eastAsia="Times New Roman"/>
      <w:lang w:eastAsia="ru-RU"/>
    </w:rPr>
  </w:style>
  <w:style w:type="paragraph" w:styleId="823">
    <w:name w:val="Balloon Text"/>
    <w:basedOn w:val="813"/>
    <w:link w:val="824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</w:rPr>
  </w:style>
  <w:style w:type="character" w:styleId="824" w:customStyle="1">
    <w:name w:val="Текст выноски Знак"/>
    <w:link w:val="82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825" w:customStyle="1">
    <w:name w:val="ConsPlusTitle"/>
    <w:uiPriority w:val="99"/>
    <w:pPr>
      <w:pBdr/>
      <w:spacing/>
      <w:ind/>
    </w:pPr>
    <w:rPr>
      <w:rFonts w:ascii="Times New Roman" w:hAnsi="Times New Roman" w:eastAsia="Times New Roman"/>
      <w:b/>
      <w:bCs/>
      <w:sz w:val="28"/>
      <w:szCs w:val="28"/>
    </w:rPr>
  </w:style>
  <w:style w:type="table" w:styleId="826">
    <w:name w:val="Table Grid"/>
    <w:basedOn w:val="81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 w:customStyle="1">
    <w:name w:val="ConsPlusNormal"/>
    <w:pPr>
      <w:widowControl w:val="false"/>
      <w:pBdr/>
      <w:spacing/>
      <w:ind w:firstLine="720"/>
    </w:pPr>
    <w:rPr>
      <w:rFonts w:ascii="Arial" w:hAnsi="Arial" w:eastAsia="Times New Roman" w:cs="Arial"/>
    </w:rPr>
  </w:style>
  <w:style w:type="paragraph" w:styleId="828" w:customStyle="1">
    <w:name w:val="Абзац списка2"/>
    <w:basedOn w:val="813"/>
    <w:pPr>
      <w:pBdr/>
      <w:spacing w:after="0" w:line="240" w:lineRule="auto"/>
      <w:ind w:firstLine="927"/>
      <w:jc w:val="both"/>
    </w:pPr>
    <w:rPr>
      <w:rFonts w:ascii="Times New Roman" w:hAnsi="Times New Roman" w:eastAsia="Calibri"/>
      <w:sz w:val="28"/>
      <w:szCs w:val="28"/>
    </w:rPr>
  </w:style>
  <w:style w:type="character" w:styleId="829" w:customStyle="1">
    <w:name w:val="Заголовок 1 Знак"/>
    <w:link w:val="814"/>
    <w:pPr>
      <w:pBdr/>
      <w:spacing/>
      <w:ind/>
    </w:pPr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paragraph" w:styleId="830">
    <w:name w:val="Body Text Indent 2"/>
    <w:basedOn w:val="813"/>
    <w:link w:val="831"/>
    <w:pPr>
      <w:pBdr/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styleId="831" w:customStyle="1">
    <w:name w:val="Основной текст с отступом 2 Знак"/>
    <w:link w:val="830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2">
    <w:name w:val="Body Text Indent"/>
    <w:basedOn w:val="813"/>
    <w:link w:val="833"/>
    <w:pPr>
      <w:pBdr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styleId="833" w:customStyle="1">
    <w:name w:val="Основной текст с отступом Знак"/>
    <w:link w:val="832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4" w:customStyle="1">
    <w:name w:val="xl79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35" w:customStyle="1">
    <w:name w:val="xl80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36" w:customStyle="1">
    <w:name w:val="xl81"/>
    <w:basedOn w:val="813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37" w:customStyle="1">
    <w:name w:val="xl82"/>
    <w:basedOn w:val="81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38" w:customStyle="1">
    <w:name w:val="xl83"/>
    <w:basedOn w:val="81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39" w:customStyle="1">
    <w:name w:val="xl84"/>
    <w:basedOn w:val="813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40" w:customStyle="1">
    <w:name w:val="xl85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41" w:customStyle="1">
    <w:name w:val="xl86"/>
    <w:basedOn w:val="813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42" w:customStyle="1">
    <w:name w:val="xl87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43" w:customStyle="1">
    <w:name w:val="xl88"/>
    <w:basedOn w:val="813"/>
    <w:pPr>
      <w:pBdr>
        <w:top w:val="single" w:color="000000" w:sz="4" w:space="0"/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44" w:customStyle="1">
    <w:name w:val="xl89"/>
    <w:basedOn w:val="813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45" w:customStyle="1">
    <w:name w:val="xl90"/>
    <w:basedOn w:val="813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46" w:customStyle="1">
    <w:name w:val="xl91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47" w:customStyle="1">
    <w:name w:val="xl92"/>
    <w:basedOn w:val="813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48" w:customStyle="1">
    <w:name w:val="xl93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49" w:customStyle="1">
    <w:name w:val="xl94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50" w:customStyle="1">
    <w:name w:val="xl95"/>
    <w:basedOn w:val="813"/>
    <w:pPr>
      <w:pBdr>
        <w:left w:val="single" w:color="000000" w:sz="8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</w:pPr>
    <w:rPr>
      <w:rFonts w:ascii="Arial" w:hAnsi="Arial" w:cs="Arial"/>
      <w:sz w:val="24"/>
      <w:szCs w:val="24"/>
    </w:rPr>
  </w:style>
  <w:style w:type="paragraph" w:styleId="851" w:customStyle="1">
    <w:name w:val="xl96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</w:pPr>
    <w:rPr>
      <w:rFonts w:ascii="Arial" w:hAnsi="Arial" w:cs="Arial"/>
      <w:sz w:val="24"/>
      <w:szCs w:val="24"/>
    </w:rPr>
  </w:style>
  <w:style w:type="paragraph" w:styleId="852" w:customStyle="1">
    <w:name w:val="xl97"/>
    <w:basedOn w:val="813"/>
    <w:pPr>
      <w:pBdr>
        <w:top w:val="single" w:color="000000" w:sz="8" w:space="0"/>
        <w:left w:val="single" w:color="000000" w:sz="8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53" w:customStyle="1">
    <w:name w:val="xl98"/>
    <w:basedOn w:val="813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54" w:customStyle="1">
    <w:name w:val="xl99"/>
    <w:basedOn w:val="813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55" w:customStyle="1">
    <w:name w:val="xl100"/>
    <w:basedOn w:val="813"/>
    <w:pPr>
      <w:pBdr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56" w:customStyle="1">
    <w:name w:val="xl101"/>
    <w:basedOn w:val="813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57" w:customStyle="1">
    <w:name w:val="xl102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58" w:customStyle="1">
    <w:name w:val="xl103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59" w:customStyle="1">
    <w:name w:val="xl104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60" w:customStyle="1">
    <w:name w:val="xl105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61" w:customStyle="1">
    <w:name w:val="xl106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62" w:customStyle="1">
    <w:name w:val="xl107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63" w:customStyle="1">
    <w:name w:val="xl108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64" w:customStyle="1">
    <w:name w:val="xl109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Times New Roman" w:hAnsi="Times New Roman"/>
      <w:color w:val="000000"/>
      <w:sz w:val="24"/>
      <w:szCs w:val="24"/>
    </w:rPr>
  </w:style>
  <w:style w:type="paragraph" w:styleId="865" w:customStyle="1">
    <w:name w:val="xl110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Times New Roman" w:hAnsi="Times New Roman"/>
      <w:color w:val="000000"/>
      <w:sz w:val="24"/>
      <w:szCs w:val="24"/>
    </w:rPr>
  </w:style>
  <w:style w:type="paragraph" w:styleId="866" w:customStyle="1">
    <w:name w:val="xl111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Times New Roman" w:hAnsi="Times New Roman"/>
      <w:color w:val="000000"/>
      <w:sz w:val="24"/>
      <w:szCs w:val="24"/>
    </w:rPr>
  </w:style>
  <w:style w:type="paragraph" w:styleId="867" w:customStyle="1">
    <w:name w:val="xl112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color w:val="000000"/>
      <w:sz w:val="24"/>
      <w:szCs w:val="24"/>
    </w:rPr>
  </w:style>
  <w:style w:type="paragraph" w:styleId="868" w:customStyle="1">
    <w:name w:val="xl113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69" w:customStyle="1">
    <w:name w:val="xl114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70" w:customStyle="1">
    <w:name w:val="xl115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71" w:customStyle="1">
    <w:name w:val="xl116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0000"/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72" w:customStyle="1">
    <w:name w:val="xl117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0000"/>
      <w:spacing w:after="100" w:afterAutospacing="1" w:before="100" w:beforeAutospacing="1" w:line="240" w:lineRule="auto"/>
      <w:ind/>
      <w:jc w:val="center"/>
    </w:pPr>
    <w:rPr>
      <w:rFonts w:ascii="Arial" w:hAnsi="Arial" w:cs="Arial"/>
      <w:sz w:val="24"/>
      <w:szCs w:val="24"/>
    </w:rPr>
  </w:style>
  <w:style w:type="paragraph" w:styleId="873" w:customStyle="1">
    <w:name w:val="xl118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b/>
      <w:bCs/>
      <w:sz w:val="24"/>
      <w:szCs w:val="24"/>
    </w:rPr>
  </w:style>
  <w:style w:type="paragraph" w:styleId="874" w:customStyle="1">
    <w:name w:val="xl119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b/>
      <w:bCs/>
      <w:sz w:val="24"/>
      <w:szCs w:val="24"/>
    </w:rPr>
  </w:style>
  <w:style w:type="paragraph" w:styleId="875" w:customStyle="1">
    <w:name w:val="xl120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styleId="876" w:customStyle="1">
    <w:name w:val="xl121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styleId="877" w:customStyle="1">
    <w:name w:val="xl122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styleId="878" w:customStyle="1">
    <w:name w:val="xl123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styleId="879" w:customStyle="1">
    <w:name w:val="xl124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color w:val="00ccff"/>
      <w:sz w:val="24"/>
      <w:szCs w:val="24"/>
    </w:rPr>
  </w:style>
  <w:style w:type="paragraph" w:styleId="880" w:customStyle="1">
    <w:name w:val="xl125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cc00"/>
      <w:spacing w:after="100" w:afterAutospacing="1" w:before="100" w:beforeAutospacing="1" w:line="240" w:lineRule="auto"/>
      <w:ind/>
      <w:jc w:val="center"/>
    </w:pPr>
    <w:rPr>
      <w:rFonts w:ascii="Arial" w:hAnsi="Arial" w:cs="Arial"/>
      <w:b/>
      <w:bCs/>
      <w:sz w:val="24"/>
      <w:szCs w:val="24"/>
    </w:rPr>
  </w:style>
  <w:style w:type="paragraph" w:styleId="881" w:customStyle="1">
    <w:name w:val="xl126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styleId="882" w:customStyle="1">
    <w:name w:val="xl127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styleId="883" w:customStyle="1">
    <w:name w:val="xl128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styleId="884" w:customStyle="1">
    <w:name w:val="xl129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styleId="885" w:customStyle="1">
    <w:name w:val="xl130"/>
    <w:basedOn w:val="813"/>
    <w:pPr>
      <w:pBdr>
        <w:lef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</w:rPr>
  </w:style>
  <w:style w:type="paragraph" w:styleId="886" w:customStyle="1">
    <w:name w:val="xl131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Arial" w:hAnsi="Arial" w:cs="Arial"/>
      <w:sz w:val="24"/>
      <w:szCs w:val="24"/>
    </w:rPr>
  </w:style>
  <w:style w:type="paragraph" w:styleId="887" w:customStyle="1">
    <w:name w:val="xl132"/>
    <w:basedOn w:val="813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88" w:customStyle="1">
    <w:name w:val="xl133"/>
    <w:basedOn w:val="813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89" w:customStyle="1">
    <w:name w:val="xl134"/>
    <w:basedOn w:val="813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90" w:customStyle="1">
    <w:name w:val="xl135"/>
    <w:basedOn w:val="813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91" w:customStyle="1">
    <w:name w:val="xl136"/>
    <w:basedOn w:val="813"/>
    <w:pPr>
      <w:pBdr>
        <w:top w:val="single" w:color="000000" w:sz="8" w:space="0"/>
        <w:left w:val="single" w:color="000000" w:sz="8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92" w:customStyle="1">
    <w:name w:val="xl137"/>
    <w:basedOn w:val="813"/>
    <w:pPr>
      <w:pBdr>
        <w:top w:val="single" w:color="000000" w:sz="8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93" w:customStyle="1">
    <w:name w:val="xl138"/>
    <w:basedOn w:val="813"/>
    <w:pPr>
      <w:pBdr>
        <w:top w:val="single" w:color="000000" w:sz="8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94" w:customStyle="1">
    <w:name w:val="xl139"/>
    <w:basedOn w:val="813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95" w:customStyle="1">
    <w:name w:val="xl140"/>
    <w:basedOn w:val="813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96" w:customStyle="1">
    <w:name w:val="xl141"/>
    <w:basedOn w:val="813"/>
    <w:pPr>
      <w:pBdr>
        <w:top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97" w:customStyle="1">
    <w:name w:val="xl142"/>
    <w:basedOn w:val="813"/>
    <w:pPr>
      <w:pBdr>
        <w:top w:val="single" w:color="000000" w:sz="8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98" w:customStyle="1">
    <w:name w:val="xl143"/>
    <w:basedOn w:val="813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899" w:customStyle="1">
    <w:name w:val="xl144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900" w:customStyle="1">
    <w:name w:val="xl145"/>
    <w:basedOn w:val="813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901" w:customStyle="1">
    <w:name w:val="xl146"/>
    <w:basedOn w:val="813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/>
      <w:sz w:val="24"/>
      <w:szCs w:val="24"/>
    </w:rPr>
  </w:style>
  <w:style w:type="paragraph" w:styleId="902" w:customStyle="1">
    <w:name w:val="ConsPlusNonformat"/>
    <w:uiPriority w:val="99"/>
    <w:pPr>
      <w:pBdr/>
      <w:spacing/>
      <w:ind/>
    </w:pPr>
    <w:rPr>
      <w:rFonts w:ascii="Courier New" w:hAnsi="Courier New" w:cs="Courier New"/>
      <w:lang w:eastAsia="en-US"/>
    </w:rPr>
  </w:style>
  <w:style w:type="character" w:styleId="903" w:customStyle="1">
    <w:name w:val="Текст сноски Знак"/>
    <w:link w:val="904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904">
    <w:name w:val="footnote text"/>
    <w:basedOn w:val="813"/>
    <w:link w:val="903"/>
    <w:semiHidden/>
    <w:pPr>
      <w:pBdr/>
      <w:spacing w:after="0" w:line="240" w:lineRule="auto"/>
      <w:ind/>
    </w:pPr>
    <w:rPr>
      <w:rFonts w:ascii="Times New Roman" w:hAnsi="Times New Roman"/>
      <w:sz w:val="20"/>
      <w:szCs w:val="20"/>
    </w:rPr>
  </w:style>
  <w:style w:type="character" w:styleId="905" w:customStyle="1">
    <w:name w:val="Текст сноски Знак1"/>
    <w:uiPriority w:val="99"/>
    <w:semiHidden/>
    <w:pPr>
      <w:pBdr/>
      <w:spacing/>
      <w:ind/>
    </w:pPr>
    <w:rPr>
      <w:rFonts w:eastAsia="Times New Roman"/>
      <w:sz w:val="20"/>
      <w:szCs w:val="20"/>
      <w:lang w:eastAsia="ru-RU"/>
    </w:rPr>
  </w:style>
  <w:style w:type="paragraph" w:styleId="906" w:customStyle="1">
    <w:name w:val="Абзац списка1"/>
    <w:basedOn w:val="813"/>
    <w:pPr>
      <w:pBdr/>
      <w:spacing w:after="0" w:line="240" w:lineRule="auto"/>
      <w:ind w:firstLine="927"/>
      <w:contextualSpacing w:val="true"/>
      <w:jc w:val="both"/>
    </w:pPr>
    <w:rPr>
      <w:rFonts w:ascii="Times New Roman" w:hAnsi="Times New Roman"/>
      <w:sz w:val="28"/>
      <w:szCs w:val="28"/>
    </w:rPr>
  </w:style>
  <w:style w:type="paragraph" w:styleId="907">
    <w:name w:val="No Spacing"/>
    <w:uiPriority w:val="1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908" w:customStyle="1">
    <w:name w:val="ConsPlusCell"/>
    <w:uiPriority w:val="99"/>
    <w:pPr>
      <w:pBdr/>
      <w:spacing/>
      <w:ind/>
    </w:pPr>
    <w:rPr>
      <w:rFonts w:ascii="Arial" w:hAnsi="Arial" w:eastAsia="Times New Roman" w:cs="Arial"/>
    </w:rPr>
  </w:style>
  <w:style w:type="table" w:styleId="909" w:customStyle="1">
    <w:name w:val="Сетка таблицы1"/>
    <w:basedOn w:val="816"/>
    <w:next w:val="826"/>
    <w:uiPriority w:val="59"/>
    <w:pPr>
      <w:pBdr/>
      <w:spacing/>
      <w:ind/>
      <w:jc w:val="center"/>
    </w:pPr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Сетка таблицы2"/>
    <w:basedOn w:val="816"/>
    <w:next w:val="826"/>
    <w:uiPriority w:val="39"/>
    <w:pPr>
      <w:pBdr/>
      <w:spacing/>
      <w:ind/>
    </w:pPr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Сетка таблицы3"/>
    <w:basedOn w:val="816"/>
    <w:next w:val="826"/>
    <w:uiPriority w:val="39"/>
    <w:pPr>
      <w:pBdr/>
      <w:spacing/>
      <w:ind/>
    </w:pPr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2">
    <w:name w:val="annotation reference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13">
    <w:name w:val="annotation text"/>
    <w:basedOn w:val="813"/>
    <w:link w:val="914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14" w:customStyle="1">
    <w:name w:val="Текст примечания Знак"/>
    <w:link w:val="913"/>
    <w:uiPriority w:val="99"/>
    <w:semiHidden/>
    <w:pPr>
      <w:pBdr/>
      <w:spacing/>
      <w:ind/>
    </w:pPr>
    <w:rPr>
      <w:rFonts w:eastAsia="Times New Roman"/>
    </w:rPr>
  </w:style>
  <w:style w:type="paragraph" w:styleId="915">
    <w:name w:val="annotation subject"/>
    <w:basedOn w:val="913"/>
    <w:next w:val="913"/>
    <w:link w:val="916"/>
    <w:uiPriority w:val="99"/>
    <w:semiHidden/>
    <w:unhideWhenUsed/>
    <w:pPr>
      <w:pBdr/>
      <w:spacing/>
      <w:ind/>
    </w:pPr>
    <w:rPr>
      <w:b/>
      <w:bCs/>
    </w:rPr>
  </w:style>
  <w:style w:type="character" w:styleId="916" w:customStyle="1">
    <w:name w:val="Тема примечания Знак"/>
    <w:link w:val="915"/>
    <w:uiPriority w:val="99"/>
    <w:semiHidden/>
    <w:pPr>
      <w:pBdr/>
      <w:spacing/>
      <w:ind/>
    </w:pPr>
    <w:rPr>
      <w:rFonts w:eastAsia="Times New Roman"/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29B77-8EA6-4D1B-85C9-E1CE813E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Гильмутдинов</dc:creator>
  <cp:keywords/>
  <cp:revision>9</cp:revision>
  <dcterms:created xsi:type="dcterms:W3CDTF">2024-11-05T12:51:00Z</dcterms:created>
  <dcterms:modified xsi:type="dcterms:W3CDTF">2025-10-06T12:05:08Z</dcterms:modified>
</cp:coreProperties>
</file>