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tabs>
          <w:tab w:val="left" w:leader="none" w:pos="3544"/>
        </w:tabs>
        <w:spacing w:after="0" w:line="240" w:lineRule="auto"/>
        <w:ind w:right="5244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797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/>
    </w:p>
    <w:p>
      <w:pPr>
        <w:pStyle w:val="960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1. 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утвержденные постановлением Кабинета Министров Республики Татарстан от 16.09.2024 № 797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следующие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изменени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строки «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Государственное бюджетное учреждение «Республиканский центр по поддержке творчески одаренных детей и молодежи «Созвездие - Йолдызлык»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цифры «</w:t>
      </w:r>
      <w:r>
        <w:rPr>
          <w:rFonts w:ascii="Times New Roman" w:hAnsi="Times New Roman"/>
          <w:sz w:val="28"/>
          <w:szCs w:val="28"/>
          <w:highlight w:val="none"/>
        </w:rPr>
        <w:t xml:space="preserve">102 337 900,0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102 744 300,0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 строки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Государственное бюджетное образовательное учреждение «Республиканский центр физической культуры и юношеского спорта»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цифры «</w:t>
      </w:r>
      <w:r>
        <w:rPr>
          <w:rFonts w:ascii="Times New Roman" w:hAnsi="Times New Roman"/>
          <w:sz w:val="28"/>
          <w:szCs w:val="28"/>
          <w:highlight w:val="none"/>
        </w:rPr>
        <w:t xml:space="preserve">7 302 685,0», «561 745,0», «561 745,0», «2 808 725,0» заменить цифрами «7 738 705,0», «595 285,0», «595 285,0», «2 976 425,0»</w:t>
      </w:r>
      <w:r>
        <w:rPr>
          <w:rFonts w:ascii="Times New Roman" w:hAnsi="Times New Roman"/>
          <w:sz w:val="28"/>
          <w:szCs w:val="28"/>
          <w:highlight w:val="none"/>
        </w:rPr>
        <w:t xml:space="preserve"> соответственно.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 Установить, что настоящее постановление действует до 31 декабря 2025 года включительно.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97 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нормативные затраты государственных учреждений молодежной политики, физической культуры и спорта на 2025 год и на плановый период 2026 и 2027 годов, утвержденные постановлением Кабинета Министров Республики Татарстан от 16.09.2024 № 7</w:t>
      </w:r>
      <w:r>
        <w:rPr>
          <w:rFonts w:ascii="Times New Roman" w:hAnsi="Times New Roman"/>
          <w:sz w:val="28"/>
          <w:szCs w:val="28"/>
          <w:highlight w:val="none"/>
        </w:rPr>
        <w:t xml:space="preserve">97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</w:rPr>
        <w:t xml:space="preserve">15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7.202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1585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учреждению «Республиканский центр по поддержке творчески одаренных детей и молодежи «Созвездие-Йолдызлык»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</w:t>
      </w:r>
      <w:r>
        <w:rPr>
          <w:rFonts w:ascii="Times New Roman" w:hAnsi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Созвездие-Йолдызлык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затрат, связанных с оплатой коммунальных услуг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14</w:t>
      </w:r>
      <w:r>
        <w:rPr>
          <w:rFonts w:ascii="Times New Roman" w:hAnsi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8.202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1812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бюджетному образовательному учреждению «Республиканский центр физической культуры и юношеского спорта»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ГБО</w:t>
      </w:r>
      <w:r>
        <w:rPr>
          <w:rFonts w:ascii="Times New Roman" w:hAnsi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«РЦФК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оплаты труда в связи с установлением надбавки за интенсивность труда руководителю и заместителям руководителя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нормативные затраты на государственные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работы,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выполняемые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ГБ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Созвездие-Йолдызлык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ГБО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«РЦФК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0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p>
      <w:pPr>
        <w:pStyle w:val="960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7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Placeholder Text"/>
    <w:basedOn w:val="908"/>
    <w:uiPriority w:val="99"/>
    <w:semiHidden/>
    <w:pPr>
      <w:pBdr/>
      <w:spacing/>
      <w:ind/>
    </w:pPr>
    <w:rPr>
      <w:color w:val="666666"/>
    </w:r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60"/>
    <w:next w:val="960"/>
    <w:link w:val="9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60"/>
    <w:next w:val="960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60"/>
    <w:next w:val="960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60"/>
    <w:next w:val="960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60"/>
    <w:next w:val="960"/>
    <w:link w:val="9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character" w:styleId="910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1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2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3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4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5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6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7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9">
    <w:name w:val="Title"/>
    <w:basedOn w:val="960"/>
    <w:next w:val="960"/>
    <w:link w:val="9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0">
    <w:name w:val="Title Char"/>
    <w:basedOn w:val="908"/>
    <w:link w:val="9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1">
    <w:name w:val="Subtitle"/>
    <w:basedOn w:val="960"/>
    <w:next w:val="960"/>
    <w:link w:val="9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Subtitle Char"/>
    <w:basedOn w:val="908"/>
    <w:link w:val="9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3">
    <w:name w:val="Quote"/>
    <w:basedOn w:val="960"/>
    <w:next w:val="960"/>
    <w:link w:val="9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4">
    <w:name w:val="Quote Char"/>
    <w:basedOn w:val="908"/>
    <w:link w:val="9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5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26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08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0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6">
    <w:name w:val="Header"/>
    <w:basedOn w:val="960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Header Char"/>
    <w:basedOn w:val="908"/>
    <w:link w:val="936"/>
    <w:uiPriority w:val="99"/>
    <w:pPr>
      <w:pBdr/>
      <w:spacing/>
      <w:ind/>
    </w:pPr>
  </w:style>
  <w:style w:type="paragraph" w:styleId="938">
    <w:name w:val="Footer"/>
    <w:basedOn w:val="960"/>
    <w:link w:val="9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9">
    <w:name w:val="Footer Char"/>
    <w:basedOn w:val="908"/>
    <w:link w:val="938"/>
    <w:uiPriority w:val="99"/>
    <w:pPr>
      <w:pBdr/>
      <w:spacing/>
      <w:ind/>
    </w:pPr>
  </w:style>
  <w:style w:type="paragraph" w:styleId="940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1">
    <w:name w:val="footnote text"/>
    <w:basedOn w:val="960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Foot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960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Endnote Text Char"/>
    <w:basedOn w:val="908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7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50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1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2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3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4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5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6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7">
    <w:name w:val="toc 9"/>
    <w:basedOn w:val="960"/>
    <w:next w:val="960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next w:val="960"/>
    <w:link w:val="960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1">
    <w:name w:val="Основной шрифт абзаца"/>
    <w:next w:val="961"/>
    <w:link w:val="960"/>
    <w:uiPriority w:val="1"/>
    <w:unhideWhenUsed/>
    <w:pPr>
      <w:pBdr/>
      <w:spacing/>
      <w:ind/>
    </w:pPr>
  </w:style>
  <w:style w:type="table" w:styleId="962">
    <w:name w:val="Обычная таблица"/>
    <w:next w:val="962"/>
    <w:link w:val="960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Нет списка"/>
    <w:next w:val="963"/>
    <w:link w:val="960"/>
    <w:uiPriority w:val="99"/>
    <w:semiHidden/>
    <w:unhideWhenUsed/>
    <w:pPr>
      <w:pBdr/>
      <w:spacing/>
      <w:ind/>
    </w:pPr>
  </w:style>
  <w:style w:type="paragraph" w:styleId="964">
    <w:name w:val="Абзац списка"/>
    <w:basedOn w:val="960"/>
    <w:next w:val="964"/>
    <w:link w:val="960"/>
    <w:uiPriority w:val="34"/>
    <w:qFormat/>
    <w:pPr>
      <w:pBdr/>
      <w:spacing/>
      <w:ind w:left="720"/>
      <w:contextualSpacing w:val="true"/>
    </w:pPr>
  </w:style>
  <w:style w:type="table" w:styleId="965">
    <w:name w:val="Сетка таблицы"/>
    <w:basedOn w:val="962"/>
    <w:next w:val="965"/>
    <w:link w:val="960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ConsPlusNormal"/>
    <w:next w:val="966"/>
    <w:link w:val="960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7">
    <w:name w:val="Верхний колонтитул"/>
    <w:basedOn w:val="960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8">
    <w:name w:val="Верхний колонтитул Знак"/>
    <w:next w:val="968"/>
    <w:link w:val="967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9">
    <w:name w:val="Нижний колонтитул"/>
    <w:basedOn w:val="960"/>
    <w:next w:val="969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>
    <w:name w:val="Нижний колонтитул Знак"/>
    <w:basedOn w:val="961"/>
    <w:next w:val="970"/>
    <w:link w:val="969"/>
    <w:uiPriority w:val="99"/>
    <w:pPr>
      <w:pBdr/>
      <w:spacing/>
      <w:ind/>
    </w:pPr>
  </w:style>
  <w:style w:type="paragraph" w:styleId="971">
    <w:name w:val="Текст выноски"/>
    <w:basedOn w:val="960"/>
    <w:next w:val="971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2">
    <w:name w:val="Текст выноски Знак"/>
    <w:next w:val="972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ConsPlusCell"/>
    <w:next w:val="973"/>
    <w:link w:val="960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4">
    <w:name w:val="ConsPlusNonformat"/>
    <w:next w:val="974"/>
    <w:link w:val="960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5">
    <w:name w:val="Гиперссылка"/>
    <w:next w:val="975"/>
    <w:link w:val="960"/>
    <w:uiPriority w:val="99"/>
    <w:unhideWhenUsed/>
    <w:pPr>
      <w:pBdr/>
      <w:spacing/>
      <w:ind/>
    </w:pPr>
    <w:rPr>
      <w:color w:val="0563c1"/>
      <w:u w:val="single"/>
    </w:rPr>
  </w:style>
  <w:style w:type="numbering" w:styleId="976">
    <w:name w:val="Нет списка1"/>
    <w:next w:val="963"/>
    <w:link w:val="960"/>
    <w:uiPriority w:val="99"/>
    <w:semiHidden/>
    <w:unhideWhenUsed/>
    <w:pPr>
      <w:pBdr/>
      <w:spacing/>
      <w:ind/>
    </w:pPr>
  </w:style>
  <w:style w:type="table" w:styleId="977">
    <w:name w:val="Сетка таблицы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8">
    <w:name w:val="Просмотренная гиперссылка"/>
    <w:next w:val="978"/>
    <w:link w:val="960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9">
    <w:name w:val="xl65"/>
    <w:basedOn w:val="960"/>
    <w:next w:val="97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6"/>
    <w:basedOn w:val="960"/>
    <w:next w:val="980"/>
    <w:link w:val="96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7"/>
    <w:basedOn w:val="960"/>
    <w:next w:val="981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68"/>
    <w:basedOn w:val="960"/>
    <w:next w:val="982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69"/>
    <w:basedOn w:val="960"/>
    <w:next w:val="983"/>
    <w:link w:val="960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0"/>
    <w:basedOn w:val="960"/>
    <w:next w:val="984"/>
    <w:link w:val="960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1"/>
    <w:basedOn w:val="960"/>
    <w:next w:val="985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2"/>
    <w:basedOn w:val="960"/>
    <w:next w:val="986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3"/>
    <w:basedOn w:val="960"/>
    <w:next w:val="987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4"/>
    <w:basedOn w:val="960"/>
    <w:next w:val="988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5"/>
    <w:basedOn w:val="960"/>
    <w:next w:val="989"/>
    <w:link w:val="960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6"/>
    <w:basedOn w:val="960"/>
    <w:next w:val="990"/>
    <w:link w:val="96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7"/>
    <w:basedOn w:val="960"/>
    <w:next w:val="991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8"/>
    <w:basedOn w:val="960"/>
    <w:next w:val="992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9"/>
    <w:basedOn w:val="960"/>
    <w:next w:val="993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4">
    <w:name w:val="Нет списка2"/>
    <w:next w:val="963"/>
    <w:link w:val="960"/>
    <w:uiPriority w:val="99"/>
    <w:semiHidden/>
    <w:unhideWhenUsed/>
    <w:pPr>
      <w:pBdr/>
      <w:spacing/>
      <w:ind/>
    </w:pPr>
  </w:style>
  <w:style w:type="paragraph" w:styleId="995">
    <w:name w:val="xl80"/>
    <w:basedOn w:val="960"/>
    <w:next w:val="99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1"/>
    <w:basedOn w:val="960"/>
    <w:next w:val="996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2"/>
    <w:basedOn w:val="960"/>
    <w:next w:val="997"/>
    <w:link w:val="960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3"/>
    <w:basedOn w:val="960"/>
    <w:next w:val="99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9">
    <w:name w:val="xl84"/>
    <w:basedOn w:val="960"/>
    <w:next w:val="999"/>
    <w:link w:val="960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5"/>
    <w:basedOn w:val="960"/>
    <w:next w:val="1000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6"/>
    <w:basedOn w:val="960"/>
    <w:next w:val="1001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7"/>
    <w:basedOn w:val="960"/>
    <w:next w:val="1002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88"/>
    <w:basedOn w:val="960"/>
    <w:next w:val="1003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9"/>
    <w:basedOn w:val="960"/>
    <w:next w:val="1004"/>
    <w:link w:val="96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0"/>
    <w:basedOn w:val="960"/>
    <w:next w:val="1005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1"/>
    <w:basedOn w:val="960"/>
    <w:next w:val="1006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2"/>
    <w:basedOn w:val="960"/>
    <w:next w:val="100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3"/>
    <w:basedOn w:val="960"/>
    <w:next w:val="1008"/>
    <w:link w:val="96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4"/>
    <w:basedOn w:val="960"/>
    <w:next w:val="1009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5"/>
    <w:basedOn w:val="960"/>
    <w:next w:val="1010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6"/>
    <w:basedOn w:val="960"/>
    <w:next w:val="1011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7"/>
    <w:basedOn w:val="960"/>
    <w:next w:val="1012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8"/>
    <w:basedOn w:val="960"/>
    <w:next w:val="1013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9"/>
    <w:basedOn w:val="960"/>
    <w:next w:val="1014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0"/>
    <w:basedOn w:val="960"/>
    <w:next w:val="1015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101"/>
    <w:basedOn w:val="960"/>
    <w:next w:val="1016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102"/>
    <w:basedOn w:val="960"/>
    <w:next w:val="1017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8">
    <w:name w:val="Нет списка3"/>
    <w:next w:val="963"/>
    <w:link w:val="960"/>
    <w:uiPriority w:val="99"/>
    <w:semiHidden/>
    <w:unhideWhenUsed/>
    <w:pPr>
      <w:pBdr/>
      <w:spacing/>
      <w:ind/>
    </w:pPr>
  </w:style>
  <w:style w:type="table" w:styleId="1019">
    <w:name w:val="Сетка таблицы2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11"/>
    <w:next w:val="963"/>
    <w:link w:val="960"/>
    <w:uiPriority w:val="99"/>
    <w:semiHidden/>
    <w:unhideWhenUsed/>
    <w:pPr>
      <w:pBdr/>
      <w:spacing/>
      <w:ind/>
    </w:pPr>
  </w:style>
  <w:style w:type="table" w:styleId="1021">
    <w:name w:val="Сетка таблицы11"/>
    <w:basedOn w:val="962"/>
    <w:next w:val="965"/>
    <w:link w:val="960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2">
    <w:name w:val="Нет списка21"/>
    <w:next w:val="963"/>
    <w:link w:val="960"/>
    <w:uiPriority w:val="99"/>
    <w:semiHidden/>
    <w:unhideWhenUsed/>
    <w:pPr>
      <w:pBdr/>
      <w:spacing/>
      <w:ind/>
    </w:pPr>
  </w:style>
  <w:style w:type="paragraph" w:styleId="1023">
    <w:name w:val="msonormal"/>
    <w:basedOn w:val="960"/>
    <w:next w:val="1023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xl64"/>
    <w:basedOn w:val="960"/>
    <w:next w:val="1024"/>
    <w:link w:val="9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xl103"/>
    <w:basedOn w:val="960"/>
    <w:next w:val="1025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4"/>
    <w:basedOn w:val="960"/>
    <w:next w:val="1026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5"/>
    <w:basedOn w:val="960"/>
    <w:next w:val="1027"/>
    <w:link w:val="960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6"/>
    <w:basedOn w:val="960"/>
    <w:next w:val="1028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7"/>
    <w:basedOn w:val="960"/>
    <w:next w:val="1029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08"/>
    <w:basedOn w:val="960"/>
    <w:next w:val="1030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09"/>
    <w:basedOn w:val="960"/>
    <w:next w:val="103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0"/>
    <w:basedOn w:val="960"/>
    <w:next w:val="1032"/>
    <w:link w:val="960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1"/>
    <w:basedOn w:val="960"/>
    <w:next w:val="1033"/>
    <w:link w:val="960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2"/>
    <w:basedOn w:val="960"/>
    <w:next w:val="1034"/>
    <w:link w:val="960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3"/>
    <w:basedOn w:val="960"/>
    <w:next w:val="1035"/>
    <w:link w:val="96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4"/>
    <w:basedOn w:val="960"/>
    <w:next w:val="1036"/>
    <w:link w:val="960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5"/>
    <w:basedOn w:val="960"/>
    <w:next w:val="1037"/>
    <w:link w:val="960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6"/>
    <w:basedOn w:val="960"/>
    <w:next w:val="1038"/>
    <w:link w:val="960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7"/>
    <w:basedOn w:val="960"/>
    <w:next w:val="1039"/>
    <w:link w:val="960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8"/>
    <w:basedOn w:val="960"/>
    <w:next w:val="1040"/>
    <w:link w:val="96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9"/>
    <w:basedOn w:val="960"/>
    <w:next w:val="1041"/>
    <w:link w:val="96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0"/>
    <w:basedOn w:val="960"/>
    <w:next w:val="1042"/>
    <w:link w:val="960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1"/>
    <w:basedOn w:val="960"/>
    <w:next w:val="1043"/>
    <w:link w:val="960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2"/>
    <w:basedOn w:val="960"/>
    <w:next w:val="1044"/>
    <w:link w:val="960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3"/>
    <w:basedOn w:val="960"/>
    <w:next w:val="1045"/>
    <w:link w:val="96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4"/>
    <w:basedOn w:val="960"/>
    <w:next w:val="1046"/>
    <w:link w:val="96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5"/>
    <w:basedOn w:val="960"/>
    <w:next w:val="1047"/>
    <w:link w:val="96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6"/>
    <w:basedOn w:val="960"/>
    <w:next w:val="1048"/>
    <w:link w:val="96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7"/>
    <w:basedOn w:val="960"/>
    <w:next w:val="1049"/>
    <w:link w:val="960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8"/>
    <w:basedOn w:val="960"/>
    <w:next w:val="1050"/>
    <w:link w:val="960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9"/>
    <w:basedOn w:val="960"/>
    <w:next w:val="1051"/>
    <w:link w:val="960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0"/>
    <w:basedOn w:val="960"/>
    <w:next w:val="1052"/>
    <w:link w:val="960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1"/>
    <w:basedOn w:val="960"/>
    <w:next w:val="1053"/>
    <w:link w:val="960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32"/>
    <w:basedOn w:val="960"/>
    <w:next w:val="1054"/>
    <w:link w:val="96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33"/>
    <w:basedOn w:val="960"/>
    <w:next w:val="1055"/>
    <w:link w:val="960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6">
    <w:name w:val="Неразрешенное упоминание"/>
    <w:next w:val="1056"/>
    <w:link w:val="96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7">
    <w:name w:val="Обычный (веб)"/>
    <w:basedOn w:val="960"/>
    <w:next w:val="1057"/>
    <w:link w:val="960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645</cp:revision>
  <dcterms:created xsi:type="dcterms:W3CDTF">2016-09-30T12:20:00Z</dcterms:created>
  <dcterms:modified xsi:type="dcterms:W3CDTF">2025-10-03T11:28:18Z</dcterms:modified>
  <cp:version>1048576</cp:version>
</cp:coreProperties>
</file>