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bidi w:val="0"/>
        <w:spacing w:lineRule="auto" w:line="240" w:before="0" w:after="200"/>
        <w:ind w:left="8391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bidi w:val="0"/>
        <w:spacing w:lineRule="auto" w:line="240" w:before="0" w:after="200"/>
        <w:ind w:left="0" w:right="5102" w:hanging="0"/>
        <w:jc w:val="both"/>
        <w:rPr/>
      </w:pPr>
      <w:bookmarkStart w:id="0" w:name="_Hlk179452653"/>
      <w:bookmarkEnd w:id="0"/>
      <w:r>
        <w:rPr>
          <w:rFonts w:cs="Times New Roman" w:ascii="Times New Roman" w:hAnsi="Times New Roman"/>
          <w:sz w:val="28"/>
          <w:szCs w:val="28"/>
        </w:rPr>
        <w:t xml:space="preserve">Об утверждении Положения о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предоставлении в 2025 году 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</w:rPr>
        <w:t>гранта ф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едеральному государственному автономному образовательному учреждению высшего образования «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Казанский (Приволжский) федеральный университет»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финансовое обеспечение затрат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связанных с реализацией мероприятий проекта «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Поддержка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caps w:val="false"/>
          <w:smallCaps w:val="false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»</w:t>
      </w:r>
    </w:p>
    <w:p>
      <w:pPr>
        <w:pStyle w:val="Normal"/>
        <w:widowControl w:val="false"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1.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Утвердить прилагаемое Положение о предоставлении в 2025 году</w:t>
      </w:r>
      <w:bookmarkStart w:id="1" w:name="_Hlk189302164"/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гранта  федеральному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государственному автономному образовательному учреждению высшего образования «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Казанский (Приволжский) федеральный университет»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на финансовое </w:t>
      </w:r>
      <w:r>
        <w:rPr>
          <w:rFonts w:ascii="Times New Roman" w:hAnsi="Times New Roman"/>
          <w:b w:val="false"/>
          <w:bCs w:val="false"/>
          <w:sz w:val="28"/>
          <w:shd w:fill="auto" w:val="clear"/>
        </w:rPr>
        <w:t>об</w:t>
      </w:r>
      <w:r>
        <w:rPr>
          <w:rFonts w:ascii="Times New Roman" w:hAnsi="Times New Roman"/>
          <w:sz w:val="28"/>
          <w:shd w:fill="auto" w:val="clear"/>
        </w:rPr>
        <w:t>еспечение затрат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, связанных с реализацией мероприятий проекта </w:t>
      </w:r>
      <w:bookmarkEnd w:id="1"/>
      <w:r>
        <w:rPr>
          <w:rFonts w:cs="Times New Roman" w:ascii="Times New Roman" w:hAnsi="Times New Roman"/>
          <w:sz w:val="28"/>
          <w:szCs w:val="28"/>
          <w:shd w:fill="auto" w:val="clear"/>
        </w:rPr>
        <w:t>«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Поддержка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».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 Контроль за исполнением настоящего постановления возложить на Министерство образования и науки Республики Татарстан.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3. Установить, что: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настоящее постановление вступает в силу с даты его официального опубликования;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действие настоящего постановления распространяется на правоотношения, возникшие с 1 января 2025 года.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4. Приостановить действие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постановления Кабинета Министров Республики Татарстан от 13.08.2021 № 721 «О гранте «Поддержка образовательной организации высшего образования, расположенной на территории Республики Татарстан, имеющей в своей структуре подразделение, основным видом деятельности которого является образовательная деятельность по образовательным программам дошкольного образования,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спектра» и порядке его предоставления» до 1 января 2026 года.</w:t>
      </w:r>
    </w:p>
    <w:p>
      <w:pPr>
        <w:pStyle w:val="Normal"/>
        <w:widowControl w:val="false"/>
        <w:spacing w:lineRule="auto" w:line="24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Премьер-министр </w:t>
      </w:r>
    </w:p>
    <w:p>
      <w:pPr>
        <w:sectPr>
          <w:type w:val="nextPage"/>
          <w:pgSz w:w="11906" w:h="16838"/>
          <w:pgMar w:left="1134" w:right="567" w:gutter="0" w:header="0" w:top="709" w:footer="0" w:bottom="1134"/>
          <w:pgNumType w:start="1" w:fmt="decimal"/>
          <w:formProt w:val="false"/>
          <w:textDirection w:val="lrTb"/>
          <w:docGrid w:type="default" w:linePitch="360" w:charSpace="31948"/>
        </w:sect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Республики Татарстан                                                 </w:t>
        <w:tab/>
        <w:t xml:space="preserve">                               А.В.Песошин</w:t>
      </w:r>
    </w:p>
    <w:p>
      <w:pPr>
        <w:pStyle w:val="Normal"/>
        <w:widowControl/>
        <w:bidi w:val="0"/>
        <w:spacing w:lineRule="auto" w:line="240" w:before="0" w:after="0"/>
        <w:ind w:left="6293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  <w:br/>
        <w:t>постановлением</w:t>
      </w:r>
    </w:p>
    <w:p>
      <w:pPr>
        <w:pStyle w:val="ConsPlusNormal"/>
        <w:widowControl/>
        <w:bidi w:val="0"/>
        <w:spacing w:before="0" w:after="0"/>
        <w:ind w:left="6293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Кабинета Министров</w:t>
      </w:r>
    </w:p>
    <w:p>
      <w:pPr>
        <w:pStyle w:val="ConsPlusNormal"/>
        <w:widowControl/>
        <w:bidi w:val="0"/>
        <w:spacing w:before="0" w:after="0"/>
        <w:ind w:left="6293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ConsPlusNormal"/>
        <w:widowControl/>
        <w:bidi w:val="0"/>
        <w:spacing w:before="0" w:after="0"/>
        <w:ind w:left="6293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от _________ № ______</w:t>
        <w:br/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Положение </w:t>
      </w:r>
    </w:p>
    <w:p>
      <w:pPr>
        <w:pStyle w:val="ConsPlusNormal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eastAsia="SimSun" w:cs="Times New Roman" w:ascii="Times New Roman" w:hAnsi="Times New Roman"/>
          <w:bCs/>
          <w:sz w:val="28"/>
          <w:szCs w:val="28"/>
          <w:shd w:fill="auto" w:val="clear"/>
          <w:lang w:eastAsia="zh-CN"/>
        </w:rPr>
        <w:t xml:space="preserve"> предоставлении в 2025 году</w:t>
      </w:r>
      <w:bookmarkStart w:id="2" w:name="_Hlk189302164_Копия_1"/>
      <w:r>
        <w:rPr>
          <w:rFonts w:eastAsia="SimSun" w:cs="Times New Roman" w:ascii="Times New Roman" w:hAnsi="Times New Roman"/>
          <w:bCs/>
          <w:sz w:val="28"/>
          <w:szCs w:val="28"/>
          <w:shd w:fill="auto" w:val="clear"/>
          <w:lang w:eastAsia="zh-CN"/>
        </w:rPr>
        <w:t xml:space="preserve">  гранта </w:t>
      </w:r>
      <w:r>
        <w:rPr>
          <w:rStyle w:val="Style14"/>
          <w:rFonts w:eastAsia="SimSu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zh-CN"/>
        </w:rPr>
        <w:t>государственному автономному образовательному учреждению высшего образования «</w:t>
      </w:r>
      <w:r>
        <w:rPr>
          <w:rStyle w:val="Strong"/>
          <w:rFonts w:eastAsia="SimSu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zh-CN"/>
        </w:rPr>
        <w:t>Казанский (Приволжский) федеральный университет»</w:t>
      </w:r>
      <w:r>
        <w:rPr>
          <w:rFonts w:eastAsia="SimSu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zh-CN"/>
        </w:rPr>
        <w:t xml:space="preserve"> на финансовое об</w:t>
      </w:r>
      <w:r>
        <w:rPr>
          <w:rFonts w:eastAsia="SimSun" w:cs="Times New Roman" w:ascii="Times New Roman" w:hAnsi="Times New Roman"/>
          <w:bCs/>
          <w:sz w:val="28"/>
          <w:szCs w:val="28"/>
          <w:shd w:fill="auto" w:val="clear"/>
          <w:lang w:eastAsia="zh-CN"/>
        </w:rPr>
        <w:t xml:space="preserve">еспечение затрат, связанных с реализацией мероприятий проекта </w:t>
      </w:r>
      <w:bookmarkEnd w:id="2"/>
      <w:r>
        <w:rPr>
          <w:rFonts w:eastAsia="SimSun" w:cs="Times New Roman" w:ascii="Times New Roman" w:hAnsi="Times New Roman"/>
          <w:bCs/>
          <w:sz w:val="28"/>
          <w:szCs w:val="28"/>
          <w:shd w:fill="auto" w:val="clear"/>
          <w:lang w:eastAsia="zh-CN"/>
        </w:rPr>
        <w:t>«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Поддержка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bCs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Fonts w:eastAsia="SimSun" w:cs="Times New Roman" w:ascii="Times New Roman" w:hAnsi="Times New Roman"/>
          <w:bCs/>
          <w:sz w:val="28"/>
          <w:szCs w:val="28"/>
          <w:shd w:fill="auto" w:val="clear"/>
          <w:lang w:eastAsia="zh-CN"/>
        </w:rPr>
        <w:t>»</w:t>
      </w:r>
    </w:p>
    <w:p>
      <w:pPr>
        <w:pStyle w:val="ConsPlusNormal"/>
        <w:widowControl/>
        <w:jc w:val="center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I. Общие положения</w:t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1. Настоящее Положение разработано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Татарстан, Указом Раиса Республики Татарстан от 12 сентября 2025 года № 720 «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 грантовой поддержке в 2025 году федерального государственного автономного образовательного учреждения высшего образования «Казанский (Приволжский) федеральный университет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и определяет цели, условия и механизм предоставления в 2025 году гранта федеральному </w:t>
      </w:r>
      <w:r>
        <w:rPr>
          <w:rStyle w:val="Style14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государственному автономному образовательному учреждению высшего образования «</w:t>
      </w:r>
      <w:r>
        <w:rPr>
          <w:rStyle w:val="Strong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Казанский (Приволжский) федеральный университет» на финансовое обеспечение затрат, связанных с поддержкой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Style w:val="Style15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(далее  — грант).</w:t>
      </w:r>
    </w:p>
    <w:p>
      <w:pPr>
        <w:pStyle w:val="ConsPlusNormal"/>
        <w:widowControl/>
        <w:spacing w:lineRule="auto" w:line="240"/>
        <w:ind w:firstLine="709"/>
        <w:jc w:val="both"/>
        <w:rPr/>
      </w:pPr>
      <w:r>
        <w:rPr>
          <w:rStyle w:val="Style15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2. Главным распорядителем средств бюджета Республики Татарстан,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в 2025 году на цели, указанные в пункте 3 настоящего Положения, является Министерство образования и науки Республики Татарстан (далее — Министерство).</w:t>
      </w:r>
    </w:p>
    <w:p>
      <w:pPr>
        <w:pStyle w:val="ConsPlusNormal"/>
        <w:widowControl/>
        <w:spacing w:lineRule="auto" w:line="240"/>
        <w:ind w:firstLine="709"/>
        <w:jc w:val="both"/>
        <w:rPr/>
      </w:pPr>
      <w:r>
        <w:rPr>
          <w:rStyle w:val="Style15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3. Грант предоставляется в целях финансового обеспечения затрат, связанных с поддержкой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zh-CN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спектра.</w:t>
      </w:r>
    </w:p>
    <w:p>
      <w:pPr>
        <w:pStyle w:val="ConsPlusNormal"/>
        <w:widowControl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Размер предоставляемого гранта составляет 31972,1 тыс. рублей. </w:t>
      </w:r>
    </w:p>
    <w:p>
      <w:pPr>
        <w:pStyle w:val="ConsPlusNormal"/>
        <w:widowControl/>
        <w:spacing w:lineRule="auto" w:line="24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Способом предоставления гранта является финансовое обеспечение затрат.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4. Получателем гранта является федеральное г</w:t>
      </w:r>
      <w:r>
        <w:rPr>
          <w:rStyle w:val="Style14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осударственное автономное образовательное учреждение высшего образования «</w:t>
      </w:r>
      <w:r>
        <w:rPr>
          <w:rStyle w:val="Strong"/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Казанский (Приволжский) федеральный университет»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(далее – Получатель).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5. Информация о гранте размещается на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едином портале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бюдже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тной системы Российской Федерации в информационно-телекоммуникационной сети «Интернет» (далее соответственно - единый портал, сеть «Интернет») в разделе «Бюджет» в порядке, установленном Министерством финансов Российской Федерации.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К направлениям расходов, источником финансового обеспечения которых является грант, относятся: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bookmarkStart w:id="3" w:name="p_18"/>
      <w:bookmarkEnd w:id="3"/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уплата налогов, сборов, страховых взносов и иных обязательных платежей в соответствии с законодательствами Республики Татарстан и Российской Федерации о налогах и сборах;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_19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оплата труда работников, связанных с реализацией проекта, в том числе работников, участвующих в реализации программы дошкольного образования для детей с расстройствами аутистического спектра, работников, обслуживающих здание, работников, осуществляющих присмотр и уход за детьми с расстройствами аутистического спектра;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_20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оплата труда работников центра по консультативно-диагностическому сопровождению семей, воспитывающих детей с расстройствами аутистического спектра, связанному с реализацией проекта;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p_21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содержание здания, в котором осуществляется реализация проекта;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p_22"/>
      <w:bookmarkEnd w:id="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приобретение игр, игрушек, учебных пособий, необходимых для реализации проекта.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7.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Получатель по состоянию на даты рассмотрения заявки и заключения соглашения о предоставлении гранта (далее –</w:t>
      </w:r>
      <w:r>
        <w:rPr>
          <w:rStyle w:val="Style16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соглашение</w:t>
      </w:r>
      <w:r>
        <w:rPr>
          <w:rStyle w:val="Style16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) должен соответствовать следующим требованиям: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не является иностранным юридическим лицом, в том числе местом регистрации которого является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государство или территория, включенные в утвержденный Министерством финансов Российской Федерации </w:t>
      </w:r>
      <w:r>
        <w:rPr>
          <w:rStyle w:val="Style14"/>
          <w:rFonts w:ascii="Times New Roman" w:hAnsi="Times New Roman"/>
          <w:color w:val="000000"/>
          <w:sz w:val="28"/>
          <w:szCs w:val="28"/>
        </w:rPr>
        <w:t>перечень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r>
        <w:rPr>
          <w:rStyle w:val="Style14"/>
          <w:rFonts w:ascii="Times New Roman" w:hAnsi="Times New Roman"/>
          <w:color w:val="000000"/>
          <w:sz w:val="28"/>
          <w:szCs w:val="28"/>
        </w:rPr>
        <w:t>главой VII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цели, установленные </w:t>
      </w:r>
      <w:hyperlink w:anchor="sub_10113">
        <w:r>
          <w:rPr>
            <w:rStyle w:val="Style14"/>
            <w:rFonts w:ascii="Times New Roman" w:hAnsi="Times New Roman"/>
            <w:color w:val="000000"/>
            <w:sz w:val="28"/>
            <w:szCs w:val="28"/>
          </w:rPr>
          <w:t>пунктом 3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настоящего Положения;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 является иностранным агентом в соответствии с </w:t>
      </w:r>
      <w:hyperlink r:id="rId2">
        <w:r>
          <w:rPr>
            <w:rStyle w:val="Style14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3">
        <w:r>
          <w:rPr>
            <w:rStyle w:val="Style14"/>
            <w:rFonts w:ascii="Times New Roman" w:hAnsi="Times New Roman"/>
            <w:color w:val="000000"/>
            <w:sz w:val="28"/>
            <w:szCs w:val="28"/>
          </w:rPr>
          <w:t>пунктом 3 статьи 47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не находится в процессе реорганизации (за исключением реорганизации в форме присоединения к Получателю другого юридического лица),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отсутствует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 Получателя.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8.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Для получения гранта </w:t>
      </w: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Получатель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представляет в Министерство следующие документы: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</w:rPr>
        <w:t xml:space="preserve">заявку, включающую в том числе согласие на публикацию (размещение) в  сети «Интернет» информации о Получателе (полное и сокращенное наименование, дата государственной регистрации, адрес, номер контактного телефона, почтовый адрес и адрес электронной почты для направления юридически значимых сообщений, информация о руководителе,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соглашения, иной информации о Получателе), по форме согласно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auto" w:val="clear"/>
        </w:rPr>
        <w:t xml:space="preserve">приложению </w:t>
      </w: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</w:rPr>
        <w:t xml:space="preserve">к настоящему Положению;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действующей редакции устава Получателя;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лицензии на осуществление деятельности по адаптированным образовательным программам дошкольного образования;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>штатного расписания Получателя;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адаптированной образовательной программы дошкольного образования для детей с расстройствами аутистического спектра;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p_83_Копия_1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положения о подразделении участника отбора, осуществляющем реализацию адаптированной образовательной программы дошкольного образования;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p_84_Копия_1"/>
      <w:bookmarkEnd w:id="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перечня материально-технического оснащения для реализации дошкольного образования для детей с расстройствами аутистического спектра;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p_85_Копия_1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документов, подтверждающих наличие и право на использование помещений, в которых реализуется адаптированная образовательная программа дошкольного образования;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11" w:name="p_86_Копия_1"/>
      <w:bookmarkEnd w:id="11"/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методики и технологий обучения детей с расстройствами аутистического спектра, разработанных участником отбора;</w:t>
      </w:r>
    </w:p>
    <w:p>
      <w:pPr>
        <w:pStyle w:val="Normal"/>
        <w:spacing w:lineRule="auto" w:line="240" w:before="57" w:after="57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информационной справки, подписанной руководителем (уполномоченным лицом) и главным бухгалтером Получателя, подтверждающей соответствие Получателя требованиям, установленным </w:t>
      </w:r>
      <w:r>
        <w:rPr>
          <w:rStyle w:val="Style14"/>
          <w:rFonts w:ascii="Times New Roman" w:hAnsi="Times New Roman"/>
          <w:color w:val="000000"/>
          <w:sz w:val="28"/>
          <w:szCs w:val="28"/>
          <w:shd w:fill="auto" w:val="clear"/>
        </w:rPr>
        <w:t>пунктом 7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настоящего Положения;</w:t>
      </w:r>
    </w:p>
    <w:p>
      <w:pPr>
        <w:pStyle w:val="Style18"/>
        <w:widowControl/>
        <w:spacing w:lineRule="auto" w:line="240" w:before="57" w:after="57"/>
        <w:ind w:firstLine="709"/>
        <w:jc w:val="both"/>
        <w:rPr/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согласия органа государственной власти (государственного органа) осуществляющего функции и полномочия учредителя в отношении Получателя на получение гранта.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9.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Министерство: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регистрирует заявку </w:t>
      </w:r>
      <w:r>
        <w:rPr>
          <w:rFonts w:eastAsia="SimSun" w:cs="Times New Roman" w:ascii="Times New Roman" w:hAnsi="Times New Roman"/>
          <w:bCs/>
          <w:color w:val="000000"/>
          <w:sz w:val="28"/>
          <w:szCs w:val="28"/>
          <w:shd w:fill="FFFFFF" w:val="clear"/>
          <w:lang w:eastAsia="zh-CN"/>
        </w:rPr>
        <w:t>Получателя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 день ее поступления в соответствии с 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равилами документооборота;</w:t>
      </w:r>
    </w:p>
    <w:p>
      <w:pPr>
        <w:pStyle w:val="ConsPlusNormal"/>
        <w:widowControl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в пятидневный срок, исчисляемый в рабочих днях, со дня регистрации заявки проверяет заявку </w:t>
      </w:r>
      <w:r>
        <w:rPr>
          <w:rFonts w:eastAsia="SimSun" w:cs="Times New Roman" w:ascii="Times New Roman" w:hAnsi="Times New Roman"/>
          <w:bCs/>
          <w:color w:val="000000"/>
          <w:sz w:val="28"/>
          <w:szCs w:val="28"/>
          <w:shd w:fill="auto" w:val="clear"/>
          <w:lang w:eastAsia="zh-CN"/>
        </w:rPr>
        <w:t>Получ</w:t>
      </w:r>
      <w:r>
        <w:rPr>
          <w:rFonts w:eastAsia="SimSun" w:cs="Times New Roman" w:ascii="Times New Roman" w:hAnsi="Times New Roman"/>
          <w:bCs/>
          <w:color w:val="000000"/>
          <w:sz w:val="28"/>
          <w:szCs w:val="28"/>
          <w:lang w:eastAsia="zh-CN"/>
        </w:rPr>
        <w:t>ателя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рассматривает представленные документы на предмет их соответствия требованиям, установленным настоящим Порядком, и принимает решение о предоставлении гранта или об отказе в предоставлении гранта;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в случае принятия решения об отказе в предоставлении гранта в пятидневный срок, исчисляемый в рабочих днях, со дня принятия указанного решения возвращает </w:t>
      </w:r>
      <w:r>
        <w:rPr>
          <w:rStyle w:val="Style16"/>
          <w:rFonts w:eastAsia="SimSu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Получателю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представленные документы с указанием причин отказа.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10.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Основаниями для отказа в предоставлении гранта являются:</w:t>
      </w:r>
    </w:p>
    <w:p>
      <w:pPr>
        <w:pStyle w:val="Normal"/>
        <w:spacing w:lineRule="auto" w:line="240" w:before="0" w:after="46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несоответствие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представленных </w:t>
      </w:r>
      <w:r>
        <w:rPr>
          <w:rStyle w:val="Style16"/>
          <w:rFonts w:eastAsia="SimSun" w:cs="Times New Roman" w:ascii="Times New Roman" w:hAnsi="Times New Roman"/>
          <w:bCs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документов 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>требованиям, определенным настоящим Положением,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46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установление факта недостоверности представленной </w:t>
      </w:r>
      <w:r>
        <w:rPr>
          <w:rStyle w:val="Style16"/>
          <w:rFonts w:eastAsia="SimSun" w:cs="Times New Roman" w:ascii="Times New Roman" w:hAnsi="Times New Roman"/>
          <w:bCs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информации;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наличия оснований для отказа в предоставлении гранта Министерство направляет уведомление Получателю с указанием причин отказа в предоставлении гранта в течение пяти календарных дней со дня принятия решения об отказе в предоставлении гранта Получателю.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11. 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Основанием предоставления гранта является соглашение, заключаемое Министерством с</w:t>
      </w:r>
      <w:r>
        <w:rPr>
          <w:rStyle w:val="Style16"/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 xml:space="preserve"> Получателем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Соглашение заключается в трехдневный срок, исчисляемый в рабочих днях, со дня принятия решения о предоставлении гранта в соответствии с типовой формой, утвержденной Министерством финансов Республики Татарстан.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Соглашение должно содержать условия и порядок заключения между Министерством и Получателем дополнительного соглашения к соглашению, в том числе дополнительного соглашения о расторжении соглашения, в соответствии с типовой формой,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утвержденной Министерством финансов Республики Татарстан.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В соглашении предусматриваются: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согласие Получателя,  а также лиц, получающих средства на основании договоров (соглашений),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</w:t>
      </w:r>
      <w:hyperlink r:id="rId4">
        <w:r>
          <w:rPr>
            <w:rStyle w:val="Style14"/>
            <w:rFonts w:ascii="Times New Roman" w:hAnsi="Times New Roman"/>
            <w:color w:val="000000"/>
            <w:sz w:val="28"/>
            <w:szCs w:val="28"/>
          </w:rPr>
          <w:t>статьями 268</w:t>
        </w:r>
        <w:r>
          <w:rPr>
            <w:rStyle w:val="Style14"/>
            <w:rFonts w:ascii="Times New Roman" w:hAnsi="Times New Roman"/>
            <w:color w:val="000000"/>
            <w:sz w:val="28"/>
            <w:szCs w:val="28"/>
            <w:vertAlign w:val="superscript"/>
          </w:rPr>
          <w:t>1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и </w:t>
      </w:r>
      <w:hyperlink r:id="rId5">
        <w:r>
          <w:rPr>
            <w:rStyle w:val="Style14"/>
            <w:rFonts w:ascii="Times New Roman" w:hAnsi="Times New Roman"/>
            <w:color w:val="000000"/>
            <w:sz w:val="28"/>
            <w:szCs w:val="28"/>
          </w:rPr>
          <w:t>269</w:t>
        </w:r>
        <w:r>
          <w:rPr>
            <w:rStyle w:val="Style14"/>
            <w:rFonts w:ascii="Times New Roman" w:hAnsi="Times New Roman"/>
            <w:color w:val="000000"/>
            <w:sz w:val="28"/>
            <w:szCs w:val="28"/>
            <w:vertAlign w:val="superscript"/>
          </w:rPr>
          <w:t>2</w:t>
        </w:r>
      </w:hyperlink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Федерации;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12.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При реорганизации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Получателя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в форме слияния, присоединения или преобразования в соглашение вносятся изменения путем заключения дополни-тельного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При реорганизации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  <w:shd w:fill="auto" w:val="clear"/>
        </w:rPr>
        <w:t>Получателя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в форме разделения, выделения, а также при ликвидации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Получателя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Получателем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 обязательствах, источником финансового обеспечения которых является грант, и возврате неиспользованного остатка гранта в бюджет Республики Татарстан.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13. Получателю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а также иным юридическим лицам, получающим средства на основании договоров (соглашений), заключенных с </w:t>
      </w:r>
      <w:r>
        <w:rPr>
          <w:rStyle w:val="Style16"/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запрещается приобретать за счет полученных из бюджета Республики Татарстан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14. Результатом предоставления гранта является комплексное достижение следующих показателей: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p_25"/>
      <w:bookmarkEnd w:id="1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осуществление обучения не менее 50 детей дошкольного возраста с расстройствами аутистического спектра, постоянно пребывающих в течение учебного года в 10 группах кратковременного пребывания, действующих на постоянной основе продолжительностью 5,5 часа ежедневно (количество детей в каждой группе кратковременного пребывания составляет не менее пяти человек), у грантополучателя в срок до 30 мая учебного года, следующего за годом предоставления гранта;</w:t>
      </w:r>
    </w:p>
    <w:p>
      <w:pPr>
        <w:pStyle w:val="Style18"/>
        <w:widowControl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p_26"/>
      <w:bookmarkEnd w:id="1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проведение консультаций для не менее 70 детей с расстройствами аутистического спектра; постоянно получающих консультационно-диагностическое сопровождение, в срок до 30 мая учебного года, следующего за годом предоставления гранта.</w:t>
      </w:r>
    </w:p>
    <w:p>
      <w:pPr>
        <w:pStyle w:val="Style18"/>
        <w:widowControl/>
        <w:spacing w:lineRule="auto" w:line="240" w:before="0" w:after="0"/>
        <w:ind w:firstLine="709"/>
        <w:jc w:val="both"/>
        <w:rPr/>
      </w:pPr>
      <w:bookmarkStart w:id="14" w:name="p_1593_Копия_1"/>
      <w:bookmarkEnd w:id="14"/>
      <w:r>
        <w:rPr>
          <w:rStyle w:val="Style16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Результат предоставления гранта должен быть достигнут не позднее 30 августа учебного года, в котором был предоставлен грант.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15. Перечисление гранта осуществляется на 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расчетные или корреспондентские счета, открытые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, в учреждениях Центрального банка Российской Федерации или кредитных организациях, в 10-дневный срок, исчисляемый в рабочих днях, со дня заключения соглашения.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16.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Получатель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ежеквартально, не позднее 15 числа месяца, следующего за отчетным кварталом, представляет в Министерство  отчет о достижении значений результата предоставления гранта и отчет об осуществлении расходов, источником финансового обеспечения которых является грант, по формам, прилагаемым к типовой форме соглашения, установленной Министерством финансов Республики Татарстан. 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Министерство осуществляет проверку и принятие отчетов, представленных в соответствии с настоящим пунктом, в срок, не превышающий 10 рабочих дней со дня представления указанных отчетов.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17. Министерство осуществляет проверку соблюдения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 порядка и условий предоставления гранта, в том числе в части достижения результата предоставления гранта.</w:t>
      </w:r>
    </w:p>
    <w:p>
      <w:pPr>
        <w:pStyle w:val="ConsPlusNormal"/>
        <w:widowControl/>
        <w:spacing w:lineRule="auto" w:line="24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>
        <w:rPr>
          <w:rFonts w:eastAsia="Cambria Math" w:cs="Cambria Math" w:ascii="Times New Roman" w:hAnsi="Times New Roman"/>
          <w:color w:val="000000"/>
          <w:sz w:val="28"/>
          <w:szCs w:val="28"/>
        </w:rPr>
        <w:t>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269</w:t>
      </w:r>
      <w:r>
        <w:rPr>
          <w:rFonts w:eastAsia="Cambria Math" w:cs="Cambria Math" w:ascii="Times New Roman" w:hAnsi="Times New Roman"/>
          <w:color w:val="000000"/>
          <w:sz w:val="28"/>
          <w:szCs w:val="28"/>
        </w:rPr>
        <w:t>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Мониторинг достижения значения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 xml:space="preserve">18. Предоставленный грант подлежит возврату в полном объеме в доход бюджета Республики Татарстан в 30-дневный срок со дня получения соответствующего требования Министерства 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в случае нарушения </w:t>
      </w:r>
      <w:r>
        <w:rPr>
          <w:rStyle w:val="Style16"/>
          <w:rFonts w:eastAsia="SimSun" w:cs="Times New Roman" w:ascii="Times New Roman" w:hAnsi="Times New Roman"/>
          <w:color w:val="000000"/>
          <w:sz w:val="28"/>
          <w:szCs w:val="28"/>
          <w:lang w:eastAsia="zh-CN"/>
        </w:rPr>
        <w:t>Получателем</w:t>
      </w:r>
      <w:r>
        <w:rPr>
          <w:rStyle w:val="Style16"/>
          <w:rFonts w:ascii="Times New Roman" w:hAnsi="Times New Roman"/>
          <w:color w:val="000000"/>
          <w:sz w:val="28"/>
          <w:szCs w:val="28"/>
        </w:rPr>
        <w:t xml:space="preserve"> условий, установленных при предоставлении гранта, установленных настоящим Положением,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результатов предоставления гранта</w:t>
      </w: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ascii="Times New Roman" w:hAnsi="Times New Roman"/>
          <w:color w:val="000000"/>
          <w:sz w:val="28"/>
          <w:szCs w:val="28"/>
        </w:rPr>
        <w:t>19. Остатки средств, источником финансового обеспечения которых является грант, не использованные в отчетном финансовом году, подлежат возврату в доход бюджета Республики Татарстан не позднее 1 феврал</w:t>
      </w:r>
      <w:r>
        <w:rPr>
          <w:rStyle w:val="Style16"/>
          <w:rFonts w:ascii="Times New Roman" w:hAnsi="Times New Roman"/>
          <w:color w:val="000000"/>
          <w:sz w:val="28"/>
          <w:szCs w:val="28"/>
          <w:shd w:fill="auto" w:val="clear"/>
        </w:rPr>
        <w:t xml:space="preserve">я 2026 года. </w:t>
      </w:r>
    </w:p>
    <w:p>
      <w:pPr>
        <w:pStyle w:val="Normal"/>
        <w:widowControl/>
        <w:spacing w:lineRule="auto" w:line="240" w:before="0" w:after="0"/>
        <w:ind w:firstLine="709"/>
        <w:jc w:val="both"/>
        <w:rPr/>
      </w:pPr>
      <w:r>
        <w:rPr>
          <w:rStyle w:val="Style16"/>
          <w:rFonts w:cs="Times New Roman" w:ascii="Times New Roman" w:hAnsi="Times New Roman"/>
          <w:color w:val="000000"/>
          <w:sz w:val="28"/>
          <w:szCs w:val="28"/>
        </w:rPr>
        <w:t>20. В случае отказа от добровольного возврата в доход бюджета Республики Татарстан средств, указанных в 18 и 19 настоящего Положения, они подлежат взысканию Министерством в принудительном порядке в семидневный срок, исчисляемый в рабочих днях, в соответствии с законодательством Российской Федерации.</w:t>
      </w:r>
    </w:p>
    <w:p>
      <w:pPr>
        <w:pStyle w:val="Normal"/>
        <w:widowControl/>
        <w:spacing w:lineRule="auto" w:line="240" w:before="0" w:after="0"/>
        <w:ind w:firstLine="709"/>
        <w:jc w:val="both"/>
        <w:rPr>
          <w:rStyle w:val="Style16"/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firstLine="709"/>
        <w:jc w:val="both"/>
        <w:rPr>
          <w:rStyle w:val="Style16"/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</w:t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widowControl/>
        <w:bidi w:val="0"/>
        <w:spacing w:lineRule="auto" w:line="240" w:before="0" w:after="200"/>
        <w:ind w:left="5386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Приложение</w:t>
        <w:br/>
        <w:t xml:space="preserve">к Положению о предоставлении в 2025 году </w:t>
      </w: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shd w:fill="FFFFFF" w:val="clear"/>
        </w:rPr>
        <w:t xml:space="preserve">гранта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 xml:space="preserve">из бюджета Республики Татарстан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Федеральному государственному автономному образовательному учреждению высшего образования «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Казанский (Приволжский) федеральный университет»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 xml:space="preserve"> на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финансовое обеспечение затрат,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связанных с реализацией мероприятий проекта «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Поддержка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»</w:t>
      </w:r>
    </w:p>
    <w:p>
      <w:pPr>
        <w:pStyle w:val="Normal"/>
        <w:spacing w:lineRule="auto" w:line="240"/>
        <w:ind w:left="5760" w:firstLine="1753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Форма</w:t>
      </w:r>
    </w:p>
    <w:p>
      <w:pPr>
        <w:pStyle w:val="Normal"/>
        <w:spacing w:lineRule="auto" w:line="240"/>
        <w:ind w:left="7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получение в 2025 году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 xml:space="preserve">из бюджета Республики Татарстан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Федеральному государственному автономному образовательному учреждению высшего образования «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Казанский (Приволжский) федеральный университет»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 xml:space="preserve"> на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финансовое обеспечение затрат,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связанных с реализацией мероприятий проекта «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Поддержка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»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«___»__________ 2025 г.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Полное наименование юридического лица:____________________________________.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Сокращенное </w:t>
      </w:r>
      <w:r>
        <w:rPr>
          <w:rFonts w:eastAsia="Times New Roman" w:cs="Times New Roman" w:ascii="Times New Roman" w:hAnsi="Times New Roman"/>
          <w:sz w:val="24"/>
          <w:szCs w:val="24"/>
        </w:rPr>
        <w:t>наименование юридического лица:_______________________________.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государственной регистрации юридического лица : 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Сумма субсидии:___________________________________________________________.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Место нахождения юридического лица:_______________________________________.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Почтовый адрес юридического лица: _________________________________________.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Контактный номер телефона, адрес электронной почты для направления юридически значимых сообщений: ______________________________________________________________.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Информация о счетах в соответствии с законодательством Российской Федерации для перечисления субсидии: ____________________________________________________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9. Информация о руководителе, лице, уполномоченном на подписание соглашения о пре-доставлении субсидии (ФИО (последнее – при наличии)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, должность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: ___________________________________.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10.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еречень основных и дополнительных видов деятельности, которые </w:t>
      </w:r>
      <w:r>
        <w:rPr>
          <w:rFonts w:eastAsia="SimSun" w:cs="Times New Roman" w:ascii="Times New Roman" w:hAnsi="Times New Roman"/>
          <w:bCs/>
          <w:color w:val="000000"/>
          <w:sz w:val="24"/>
          <w:szCs w:val="24"/>
          <w:shd w:fill="FFFFFF" w:val="clear"/>
          <w:lang w:eastAsia="zh-CN"/>
        </w:rPr>
        <w:t>юридическое лицо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вправе осуществлять в соответствии с учредительными документами: ________________________.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>11. Предлагаемые значения результатов предоставления субсидии: 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 xml:space="preserve">Настоящей заявкой Получатель подтверждает соответствие требованиям, установленным пунктом 7 предоставления в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2025 году гранта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 xml:space="preserve"> из бюджета Республики Татарстан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Федеральному государственному автономному образовательному учреждению высшего образования «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Казанский (Приволжский) федеральный университет»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 xml:space="preserve"> на финансовое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обеспечение затрат, связанных с реализацией мероприятий проекта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«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Поддержка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»,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утвержденного постановлением Кабинета Министров Республики Татарстан от ____  2025 г. № ___ «Об утверждении Положения предоставления </w:t>
      </w: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</w:rPr>
        <w:t xml:space="preserve">гранта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из бюджета Республики Татарстан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Федеральному государственному автономному образовательному учреждению высшего образования «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Казанский (Приволжский) федеральный университет»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на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финансовое обеспечение затрат,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связанных с реализацией мероприятий проекта «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Поддержка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организации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высшего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расположенной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на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территории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Республики Татарстан, имеющей в своей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структуре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подразделение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основным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видом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деятельности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которого является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образовательная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деятельность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по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адаптированным</w:t>
      </w:r>
      <w:r>
        <w:rPr>
          <w:rStyle w:val="Style15"/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образовательным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программам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дошкольного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образования</w:t>
      </w:r>
      <w:r>
        <w:rPr>
          <w:rStyle w:val="Style14"/>
          <w:rFonts w:eastAsia="Times New Roman" w:cs="Times New Roman"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спектра</w:t>
      </w:r>
      <w:r>
        <w:rPr>
          <w:rFonts w:eastAsia="Times New Roman"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Настоящей заявкой Получатель подтверждает согласие на публикацию (размещение) в информационно-телекоммуникационной сети «Интернет» информации о юридическом лице, о подаваемой юридическим лицом заявке, иной информации о юридическом лице, связанной с соответствующим отбором на предоставление субсидии.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Приложения: 1.</w:t>
      </w:r>
    </w:p>
    <w:p>
      <w:pPr>
        <w:pStyle w:val="Normal"/>
        <w:spacing w:lineRule="auto" w:line="240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</w:t>
      </w:r>
    </w:p>
    <w:p>
      <w:pPr>
        <w:pStyle w:val="Normal"/>
        <w:spacing w:lineRule="auto" w:line="240"/>
        <w:ind w:firstLine="141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638" w:type="dxa"/>
        <w:jc w:val="left"/>
        <w:tblInd w:w="100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lastRow="0" w:firstRow="0" w:lastColumn="0" w:firstColumn="0" w:val="0600" w:noHBand="1" w:noVBand="1"/>
      </w:tblPr>
      <w:tblGrid>
        <w:gridCol w:w="2822"/>
        <w:gridCol w:w="4277"/>
        <w:gridCol w:w="2539"/>
      </w:tblGrid>
      <w:tr>
        <w:trPr>
          <w:trHeight w:val="632" w:hRule="atLeast"/>
        </w:trPr>
        <w:tc>
          <w:tcPr>
            <w:tcW w:w="2822" w:type="dxa"/>
            <w:tcBorders/>
          </w:tcPr>
          <w:p>
            <w:pPr>
              <w:pStyle w:val="Normal"/>
              <w:widowControl w:val="false"/>
              <w:spacing w:lineRule="auto" w:line="240" w:before="0" w:after="160"/>
              <w:ind w:firstLine="6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277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(Ф.И.О. (последнее – при наличии))</w:t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pacing w:lineRule="auto" w:line="24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/___________</w:t>
            </w:r>
          </w:p>
          <w:p>
            <w:pPr>
              <w:pStyle w:val="Normal"/>
              <w:widowControl w:val="false"/>
              <w:spacing w:lineRule="auto" w:line="240" w:before="0" w:after="16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>
      <w:pPr>
        <w:pStyle w:val="Normal"/>
        <w:spacing w:lineRule="auto" w:line="240" w:before="0" w:after="200"/>
        <w:ind w:firstLine="709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40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64" w:hanging="1455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Style14">
    <w:name w:val="Гипертекстовая ссылка"/>
    <w:qFormat/>
    <w:rPr>
      <w:b w:val="false"/>
      <w:bCs w:val="false"/>
      <w:color w:val="106BBE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Emphasis"/>
    <w:qFormat/>
    <w:rPr>
      <w:i/>
      <w:iCs/>
    </w:rPr>
  </w:style>
  <w:style w:type="character" w:styleId="Style16">
    <w:name w:val="Цветовое выделение для Текст"/>
    <w:qFormat/>
    <w:rPr>
      <w:rFonts w:ascii="Arial" w:hAnsi="Arial" w:eastAsia="Arial" w:cs="Arial"/>
      <w:sz w:val="26"/>
      <w:szCs w:val="26"/>
      <w:lang w:val="ru-RU" w:bidi="ru-RU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alibri" w:asciiTheme="minorHAnsi" w:hAnsiTheme="minorHAnsi"/>
      <w:color w:val="auto"/>
      <w:kern w:val="0"/>
      <w:sz w:val="21"/>
      <w:szCs w:val="20"/>
      <w:lang w:val="ru-RU" w:eastAsia="ru-RU" w:bidi="ar-SA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3">
    <w:name w:val="Foot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404991865/0" TargetMode="External"/><Relationship Id="rId3" Type="http://schemas.openxmlformats.org/officeDocument/2006/relationships/hyperlink" Target="https://internet.garant.ru/document/redirect/10900200/473" TargetMode="External"/><Relationship Id="rId4" Type="http://schemas.openxmlformats.org/officeDocument/2006/relationships/hyperlink" Target="https://internet.garant.ru/document/redirect/12112604/2681" TargetMode="External"/><Relationship Id="rId5" Type="http://schemas.openxmlformats.org/officeDocument/2006/relationships/hyperlink" Target="https://internet.garant.ru/document/redirect/12112604/2692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LibreOffice/7.5.6.2$Linux_X86_64 LibreOffice_project/50$Build-2</Application>
  <AppVersion>15.0000</AppVersion>
  <Pages>11</Pages>
  <Words>2811</Words>
  <Characters>22877</Characters>
  <CharactersWithSpaces>25692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2025-09-17T18:29:30Z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