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88"/>
        <w:pBdr/>
        <w:spacing w:after="0" w:line="264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88"/>
        <w:pBdr/>
        <w:spacing w:after="0" w:line="264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88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88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88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88"/>
        <w:pBdr/>
        <w:spacing w:after="0" w:line="288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«___» _______ 2025 </w:t>
        <w:tab/>
        <w:tab/>
        <w:tab/>
        <w:tab/>
        <w:tab/>
        <w:tab/>
        <w:tab/>
        <w:tab/>
        <w:t xml:space="preserve"> </w:t>
        <w:tab/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4962"/>
        </w:tabs>
        <w:spacing w:after="0" w:line="240" w:lineRule="auto"/>
        <w:ind w:right="532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Об утверждении норматив</w:t>
      </w:r>
      <w:r>
        <w:rPr>
          <w:rFonts w:ascii="Times New Roman" w:hAnsi="Times New Roman"/>
          <w:sz w:val="28"/>
          <w:szCs w:val="28"/>
          <w:highlight w:val="none"/>
        </w:rPr>
        <w:t xml:space="preserve">ных затрат на государственные работы, услуги и объемов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государственных услуг </w:t>
      </w:r>
      <w:r>
        <w:rPr>
          <w:rFonts w:ascii="Times New Roman" w:hAnsi="Times New Roman"/>
          <w:sz w:val="28"/>
          <w:szCs w:val="28"/>
          <w:highlight w:val="none"/>
        </w:rPr>
        <w:t xml:space="preserve">отдельных государственных учреждений</w:t>
        <w:br/>
        <w:t xml:space="preserve">Республики Татарстан </w:t>
      </w:r>
      <w:r>
        <w:rPr>
          <w:rFonts w:ascii="Times New Roman" w:hAnsi="Times New Roman"/>
          <w:sz w:val="28"/>
          <w:szCs w:val="28"/>
          <w:highlight w:val="none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4252"/>
        <w:jc w:val="both"/>
        <w:rPr>
          <w:rFonts w:ascii="Times New Roman" w:hAnsi="Times New Roman"/>
          <w:sz w:val="24"/>
          <w:szCs w:val="28"/>
          <w:highlight w:val="none"/>
        </w:rPr>
      </w:pPr>
      <w:r>
        <w:rPr>
          <w:rFonts w:ascii="Times New Roman" w:hAnsi="Times New Roman"/>
          <w:sz w:val="24"/>
          <w:szCs w:val="28"/>
          <w:highlight w:val="none"/>
        </w:rPr>
      </w:r>
      <w:r>
        <w:rPr>
          <w:rFonts w:ascii="Times New Roman" w:hAnsi="Times New Roman"/>
          <w:sz w:val="24"/>
          <w:szCs w:val="28"/>
          <w:highlight w:val="none"/>
        </w:rPr>
      </w:r>
      <w:r>
        <w:rPr>
          <w:rFonts w:ascii="Times New Roman" w:hAnsi="Times New Roman"/>
          <w:sz w:val="24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4252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92"/>
        <w:widowControl w:val="false"/>
        <w:pBdr/>
        <w:tabs>
          <w:tab w:val="left" w:leader="none" w:pos="568"/>
        </w:tabs>
        <w:spacing w:after="0" w:line="240" w:lineRule="auto"/>
        <w:ind/>
        <w:contextualSpacing w:val="fals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highlight w:val="none"/>
        </w:rPr>
        <w:t xml:space="preserve">Утвердить</w:t>
      </w:r>
      <w:r>
        <w:rPr>
          <w:rFonts w:ascii="Times New Roman" w:hAnsi="Times New Roman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прилагаемые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92"/>
        <w:widowControl w:val="false"/>
        <w:pBdr/>
        <w:tabs>
          <w:tab w:val="left" w:leader="none" w:pos="851"/>
          <w:tab w:val="left" w:leader="none" w:pos="993"/>
        </w:tabs>
        <w:spacing w:after="0" w:line="240" w:lineRule="auto"/>
        <w:ind w:firstLine="720" w:left="0"/>
        <w:contextualSpacing w:val="fals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нормативные затраты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на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государственные </w:t>
      </w:r>
      <w:r>
        <w:rPr>
          <w:rFonts w:ascii="Times New Roman" w:hAnsi="Times New Roman"/>
          <w:sz w:val="28"/>
          <w:szCs w:val="28"/>
          <w:highlight w:val="none"/>
        </w:rPr>
        <w:t xml:space="preserve">работы, </w:t>
      </w:r>
      <w:r>
        <w:rPr>
          <w:rFonts w:ascii="Times New Roman" w:hAnsi="Times New Roman"/>
          <w:sz w:val="28"/>
          <w:szCs w:val="28"/>
          <w:highlight w:val="none"/>
        </w:rPr>
        <w:t xml:space="preserve">выполняемые</w:t>
      </w:r>
      <w:r>
        <w:rPr>
          <w:rFonts w:ascii="Times New Roman" w:hAnsi="Times New Roman"/>
          <w:sz w:val="28"/>
          <w:szCs w:val="28"/>
          <w:highlight w:val="none"/>
        </w:rPr>
        <w:t xml:space="preserve"> отдельными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государственны</w:t>
      </w:r>
      <w:r>
        <w:rPr>
          <w:rFonts w:ascii="Times New Roman" w:hAnsi="Times New Roman"/>
          <w:sz w:val="28"/>
          <w:szCs w:val="28"/>
          <w:highlight w:val="none"/>
        </w:rPr>
        <w:t xml:space="preserve">ми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учреждени</w:t>
      </w:r>
      <w:r>
        <w:rPr>
          <w:rFonts w:ascii="Times New Roman" w:hAnsi="Times New Roman"/>
          <w:sz w:val="28"/>
          <w:szCs w:val="28"/>
          <w:highlight w:val="none"/>
        </w:rPr>
        <w:t xml:space="preserve">ями</w:t>
      </w:r>
      <w:r>
        <w:rPr>
          <w:rFonts w:ascii="Times New Roman" w:hAnsi="Times New Roman"/>
          <w:sz w:val="28"/>
          <w:szCs w:val="28"/>
          <w:highlight w:val="none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92"/>
        <w:widowControl w:val="false"/>
        <w:pBdr/>
        <w:tabs>
          <w:tab w:val="left" w:leader="none" w:pos="851"/>
          <w:tab w:val="left" w:leader="none" w:pos="993"/>
        </w:tabs>
        <w:spacing w:after="0" w:line="240" w:lineRule="auto"/>
        <w:ind w:firstLine="720" w:left="0"/>
        <w:contextualSpacing w:val="fals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нормативные затраты на государственные услуги, оказываемые отдельными государственными учреждениями Республики Татарстан, </w:t>
      </w:r>
      <w:r>
        <w:rPr>
          <w:rFonts w:ascii="Times New Roman" w:hAnsi="Times New Roman"/>
          <w:sz w:val="28"/>
          <w:szCs w:val="28"/>
          <w:highlight w:val="none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92"/>
        <w:widowControl w:val="false"/>
        <w:pBdr/>
        <w:tabs>
          <w:tab w:val="left" w:leader="none" w:pos="851"/>
          <w:tab w:val="left" w:leader="none" w:pos="993"/>
        </w:tabs>
        <w:spacing w:after="0" w:line="240" w:lineRule="auto"/>
        <w:ind w:firstLine="720" w:left="0"/>
        <w:contextualSpacing w:val="fals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объемы государственных услуг, оказываемых отдельными государственными учреждениями Республики Татарстан, на 2026 год и на плановый период 2027 и </w:t>
      </w:r>
      <w:r>
        <w:rPr>
          <w:rFonts w:ascii="Times New Roman" w:hAnsi="Times New Roman"/>
          <w:sz w:val="28"/>
          <w:szCs w:val="28"/>
          <w:highlight w:val="none"/>
        </w:rPr>
        <w:br/>
      </w:r>
      <w:r>
        <w:rPr>
          <w:rFonts w:ascii="Times New Roman" w:hAnsi="Times New Roman"/>
          <w:sz w:val="28"/>
          <w:szCs w:val="28"/>
          <w:highlight w:val="none"/>
        </w:rPr>
        <w:t xml:space="preserve">2028 годов.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92"/>
        <w:widowControl w:val="false"/>
        <w:pBdr/>
        <w:tabs>
          <w:tab w:val="left" w:leader="none" w:pos="0"/>
        </w:tabs>
        <w:spacing w:after="0" w:line="240" w:lineRule="auto"/>
        <w:ind w:firstLine="709" w:left="0"/>
        <w:contextualSpacing w:val="fals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Признать утратившими силу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Style w:val="992"/>
        <w:widowControl w:val="false"/>
        <w:pBdr/>
        <w:tabs>
          <w:tab w:val="left" w:leader="none" w:pos="0"/>
        </w:tabs>
        <w:spacing w:after="0" w:line="240" w:lineRule="auto"/>
        <w:ind w:firstLine="709" w:left="0"/>
        <w:contextualSpacing w:val="false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от 18.09.2024</w:t>
        <w:br/>
        <w:t xml:space="preserve">№ 812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highlight w:val="none"/>
        </w:rPr>
      </w:r>
    </w:p>
    <w:p>
      <w:pPr>
        <w:pStyle w:val="992"/>
        <w:widowControl w:val="false"/>
        <w:pBdr/>
        <w:tabs>
          <w:tab w:val="left" w:leader="none" w:pos="0"/>
        </w:tabs>
        <w:spacing w:after="0" w:line="240" w:lineRule="auto"/>
        <w:ind w:firstLine="709" w:left="0"/>
        <w:contextualSpacing w:val="false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от 12.05.2025</w:t>
        <w:br/>
        <w:t xml:space="preserve">№ 309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 внесении изменений в постановление Кабинета Министров Республики Татарстан от 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highlight w:val="none"/>
        </w:rPr>
      </w:r>
    </w:p>
    <w:p>
      <w:pPr>
        <w:pStyle w:val="992"/>
        <w:widowControl w:val="false"/>
        <w:pBdr/>
        <w:tabs>
          <w:tab w:val="left" w:leader="none" w:pos="0"/>
        </w:tabs>
        <w:spacing w:after="0" w:line="240" w:lineRule="auto"/>
        <w:ind w:firstLine="709" w:left="0"/>
        <w:contextualSpacing w:val="false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от 24.05.2025</w:t>
        <w:br/>
        <w:t xml:space="preserve">№ 350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 внесении изменений в постановление Кабинета Министров Республики Татарстан от 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highlight w:val="none"/>
        </w:rPr>
      </w:r>
    </w:p>
    <w:p>
      <w:pPr>
        <w:pStyle w:val="992"/>
        <w:widowControl w:val="false"/>
        <w:pBdr/>
        <w:tabs>
          <w:tab w:val="left" w:leader="none" w:pos="0"/>
        </w:tabs>
        <w:spacing w:after="0" w:line="240" w:lineRule="auto"/>
        <w:ind w:firstLine="709" w:left="0"/>
        <w:contextualSpacing w:val="false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от 29.05.2025</w:t>
        <w:br/>
        <w:t xml:space="preserve">№ 371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 внесении изменений в постановление Кабинета Министров Республики Татарстан от 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highlight w:val="none"/>
        </w:rPr>
      </w:r>
    </w:p>
    <w:p>
      <w:pPr>
        <w:pStyle w:val="992"/>
        <w:widowControl w:val="false"/>
        <w:pBdr/>
        <w:tabs>
          <w:tab w:val="left" w:leader="none" w:pos="0"/>
        </w:tabs>
        <w:spacing w:after="0" w:line="240" w:lineRule="auto"/>
        <w:ind w:firstLine="709" w:left="0"/>
        <w:contextualSpacing w:val="fals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 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от 22.07.2025</w:t>
        <w:br/>
        <w:t xml:space="preserve">№ 540 «О внесении изменений в нормативные затраты на государственные работы, выполняемые отдельными государственными учреждениями Республики Татарстан, на 2025 год и на плановый период 2026 и 2027 годов, утвержденные постан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влением Кабинета Министров Республики Татарстан от 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2025 год и на плановый пер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иод 2026 и 2027 годов»;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92"/>
        <w:widowControl w:val="false"/>
        <w:pBdr/>
        <w:tabs>
          <w:tab w:val="left" w:leader="none" w:pos="0"/>
        </w:tabs>
        <w:spacing w:after="0" w:line="240" w:lineRule="auto"/>
        <w:ind w:firstLine="709" w:left="0"/>
        <w:contextualSpacing w:val="fals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от 15.08.2025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br/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№ 606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внесении изменения в объемы государственных услуг, оказываемых отдельными государственными учреждениями Республики Татарстан, на 2025 год и на плановый период 2026 и 2027 годов, утвержденные постановлением Кабинета Министров Республики Татарстан от 18.09.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Style w:val="992"/>
        <w:widowControl w:val="false"/>
        <w:pBdr/>
        <w:tabs>
          <w:tab w:val="left" w:leader="none" w:pos="851"/>
          <w:tab w:val="left" w:leader="none" w:pos="993"/>
        </w:tabs>
        <w:spacing w:after="0" w:line="240" w:lineRule="auto"/>
        <w:ind w:firstLine="709" w:left="0"/>
        <w:contextualSpacing w:val="fals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3.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Установить, что н</w:t>
      </w:r>
      <w:r>
        <w:rPr>
          <w:rFonts w:ascii="Times New Roman" w:hAnsi="Times New Roman"/>
          <w:sz w:val="28"/>
          <w:szCs w:val="28"/>
          <w:highlight w:val="none"/>
        </w:rPr>
        <w:t xml:space="preserve">астоящее постановление вступает в силу с 1 января </w:t>
      </w:r>
      <w:r>
        <w:rPr>
          <w:rFonts w:ascii="Times New Roman" w:hAnsi="Times New Roman"/>
          <w:sz w:val="28"/>
          <w:szCs w:val="28"/>
          <w:highlight w:val="none"/>
        </w:rPr>
        <w:br/>
      </w:r>
      <w:r>
        <w:rPr>
          <w:rFonts w:ascii="Times New Roman" w:hAnsi="Times New Roman"/>
          <w:sz w:val="28"/>
          <w:szCs w:val="28"/>
          <w:highlight w:val="none"/>
        </w:rPr>
        <w:t xml:space="preserve">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/>
          <w:sz w:val="28"/>
          <w:szCs w:val="28"/>
          <w:highlight w:val="none"/>
        </w:rPr>
        <w:t xml:space="preserve"> года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А.В.Песошин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567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left="11766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Утверждены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left="11766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постановлением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left="11766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left="11766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left="11766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от ______ 202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sz w:val="28"/>
          <w:szCs w:val="28"/>
          <w:highlight w:val="none"/>
        </w:rPr>
        <w:t xml:space="preserve">______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left="1134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center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Нормативные затраты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center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на государственные работы, выполняемые отдельными государственными учреждениями Республики Татарстан,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center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W w:w="15164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3713"/>
        <w:gridCol w:w="4394"/>
        <w:gridCol w:w="1984"/>
        <w:gridCol w:w="1984"/>
        <w:gridCol w:w="2125"/>
      </w:tblGrid>
      <w:tr>
        <w:trPr>
          <w:trHeight w:val="743"/>
        </w:trPr>
        <w:tc>
          <w:tcPr>
            <w:shd w:val="clear" w:color="auto" w:fill="auto"/>
            <w:tcBorders/>
            <w:tcW w:w="964" w:type="dxa"/>
            <w:vMerge w:val="restart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  <w:t xml:space="preserve">п/п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3713" w:type="dxa"/>
            <w:vMerge w:val="restart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4394" w:type="dxa"/>
            <w:vMerge w:val="restart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  <w:t xml:space="preserve">государственной работы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3"/>
            <w:shd w:val="clear" w:color="auto" w:fill="auto"/>
            <w:tcBorders/>
            <w:tcW w:w="6093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Нормативные затраты,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  <w:t xml:space="preserve">рублей в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vMerge w:val="continue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2026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2027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125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2028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sz w:val="2"/>
          <w:szCs w:val="2"/>
          <w:highlight w:val="none"/>
        </w:rPr>
      </w:pPr>
      <w:r>
        <w:rPr>
          <w:rFonts w:ascii="Times New Roman" w:hAnsi="Times New Roman"/>
          <w:sz w:val="2"/>
          <w:szCs w:val="2"/>
          <w:highlight w:val="none"/>
        </w:rPr>
      </w:r>
      <w:r>
        <w:rPr>
          <w:rFonts w:ascii="Times New Roman" w:hAnsi="Times New Roman"/>
          <w:sz w:val="2"/>
          <w:szCs w:val="2"/>
          <w:highlight w:val="none"/>
        </w:rPr>
      </w:r>
      <w:r>
        <w:rPr>
          <w:rFonts w:ascii="Times New Roman" w:hAnsi="Times New Roman"/>
          <w:sz w:val="2"/>
          <w:szCs w:val="2"/>
          <w:highlight w:val="none"/>
        </w:rPr>
      </w:r>
    </w:p>
    <w:tbl>
      <w:tblPr>
        <w:tblW w:w="15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3713"/>
        <w:gridCol w:w="4394"/>
        <w:gridCol w:w="1984"/>
        <w:gridCol w:w="1984"/>
        <w:gridCol w:w="2126"/>
      </w:tblGrid>
      <w:tr>
        <w:trPr>
          <w:trHeight w:val="20"/>
          <w:tblHeader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auto" w:fill="auto"/>
            <w:tcBorders/>
            <w:tcW w:w="14201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Учреждения, находящиеся в ведении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Администрации Раиса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«Гостевой дом при Управлении делами Раиса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содержание (эксплуатация) имущества, находящегося в государственной (муниципальной)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собствен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ности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73 901 400,0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78 595 900,0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83 283 700,0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auto" w:fill="auto"/>
            <w:tcBorders/>
            <w:tcW w:w="14201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Учреждения, находящиеся в ведении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Кабинета Министров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restart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3713" w:type="dxa"/>
            <w:vMerge w:val="restart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«Центр экономических и социальных исследований Республики Татарстан при Кабинете Министров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прикладных научных исследований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23 419 129,0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25 628 969,0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28 037 621,0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научно-методическое обеспечение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7 957 764,32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8 708 211,98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9 526 142,32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ведение информационных ресурсов и баз данных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11 106 443,16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12 154 226,98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13 296 260,16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942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(управление проектами)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3 336 698,52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3 652 227,05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3 996 191,53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(проведение анализа)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12 594 715,36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13 784 060,06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15 080 471,37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(проведение мониторинга)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8 693 957,8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9 513 196,92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10 406 058,78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(проведение экспертизы)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14 991 315,48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16 405 226,95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17 946 294,47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(информационно-аналитическое обеспечение)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19 722 276,36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21 584 181,06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23 613 660,37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restart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3713" w:type="dxa"/>
            <w:vMerge w:val="restart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«Хозяйственное управление при Кабинете Министров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и осуществление транспортного обслуживания должностных лиц, государственных органов, органов местного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самоуправления и государственных, муниципальных учреждений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377 181 830,0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401 830 032,0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429 959 916,0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содержание (эксплуатация) имущества, находящегося в государственной (муниципальной) собственности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273 131 670,0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290 980 368,0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311 350 284,0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371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научное бюджетное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учреждение «Академия наук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прикладных научных исследований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443 961 135,63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471 539 667,78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501 842 996,99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фундаментальных научных исследований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201 478 690,09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213 993 736,29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227 745 421,48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обеспечение сохранения и использования объектов культурного наследия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41 595 010,99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44 178 819,37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47 017 920,3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ведение информационных ресурсов и баз данных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12 908 796,51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13 710 668,08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14 591 768,37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научно-методическое обеспечение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17 211 728,69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18 280 890,77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19 455 691,16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371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«Безопасность дорожного движения»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обеспечению безопасности дорожного движения на автомобильных дорогах общего пользования при осуществлении дорожной деятельности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944 652 800,0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982 061 000,0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1 020 980 000,0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pacing w:val="-2"/>
                <w:sz w:val="28"/>
                <w:szCs w:val="28"/>
                <w:highlight w:val="none"/>
              </w:rPr>
              <w:t xml:space="preserve">измерение весовых и габаритных параметров транспортных средств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291 768 500,0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303 322 500,0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315 342 500,0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51 533 000,0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53 573 000,0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55 696 000,0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перемещения и хранения транспортных средств, а также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эксплуатация специализированных стоянок (перемещение задержанных транспортных средств на специализированную стоянку)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141 086 700,0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146 673 700,0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152 486 000,0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перемещения и хранения транспортных средств, а также эксплуатация специализированных стоянок (хранение и учет задержанных транспортных средств на специализированных стоянках)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145 674 800,0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151 443 600,0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157 445 000,0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(проведение анализа)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54 364 100,0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56 517 000,0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58 756 000,0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(проведение экспертизы)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38 983 000,0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38 983 000,0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38 983 000,0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(организация закупок)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15 669 500,0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15 669 500,0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15 669 000,0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создание и развитие информационных систем и компонентов информационно-телекоммуникационной инфраструктуры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93 867 200,0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97 584 500,0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101 451 000,0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прикладных научных исследований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18 225 000,0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18 946 500,0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19 697 000,0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техническое сопровождение и эксплуатация, вывод из эксплуатации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информационных систем и компонентов информационно-телекоммуникационной инфраструктуры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97 914 100,0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101 791 100,0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105 825 000,0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ведение информационных ресурсов и баз данных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30 859 300,0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32 081 300,0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33 352 000,0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2.5.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71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«Управление по обеспечению рационального использования и качества топливно-энергетических ресурсов в Республике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(проведение мониторинга)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15 009 534,28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15 698 695,3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17 022 570,56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(проведение экспертизы)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12 546 133,5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13 122 111,0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14 228 671,5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(информационно-аналитическое обеспечение)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4 006 932,22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4 190 793,7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4 544 157,94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2.6.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35"/>
              <w:contextualSpacing w:val="fals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Республики Татарстан «Редакция газеты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Ватаным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публикация полных текстов нормативных правовых актов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58 165 400,0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63 253 200,0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68 788 400,0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2.7.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35"/>
              <w:contextualSpacing w:val="fals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Республики Татарстан «Редакция газеты «Республика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публикация полных текстов нормативных правовых актов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61 097 700,0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66 683 100,0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72 747 100,0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auto" w:fill="auto"/>
            <w:tcBorders/>
            <w:tcW w:w="142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Учреждения, находящиеся в ведении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Министерства земельных и имущественных отношений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«Управление материального обеспечения»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и осуществление транспортного обслуживания должностных лиц, государственных ор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ганов, органов местного самоуправления и государственных, муниципальных учреждений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140 393 400,0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151 965 100,0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164 556 500,0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371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«Республиканская имущественная казна»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содержание (эксплуатация) имущества, находящегося в государственной (муниципальной) собственности (содержание (эксплуатация) других видов имущества)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20 447 749,0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22 207 097,8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24 140 098,8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  <w:t xml:space="preserve">содержание (эксплуатация) имущества, находящегося в государственной (муниципальной) собственности (содержание (эксплуатация) жилых помещений и зданий)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6 186 051,0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6 723 502,2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7 314 001,2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371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«Центр государственной </w:t>
            </w:r>
            <w:r>
              <w:rPr>
                <w:rFonts w:ascii="Times New Roman" w:hAnsi="Times New Roman"/>
                <w:spacing w:val="-2"/>
                <w:sz w:val="28"/>
                <w:szCs w:val="28"/>
                <w:highlight w:val="none"/>
              </w:rPr>
              <w:t xml:space="preserve">кадастровой оценки»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сбор, обработка, с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истематизация и накопление информации, необходимой для определения кадастровой стоимости, в том числе о данных рынка недвижимости, а также информации, использованной при проведении государственной кадастровой оценки и формируемой в результате ее проведения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none"/>
                <w:u w:val="none"/>
                <w:vertAlign w:val="baseline"/>
              </w:rPr>
              <w:t xml:space="preserve">6 885 439,68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none"/>
                <w:u w:val="none"/>
                <w:vertAlign w:val="baseline"/>
              </w:rPr>
              <w:t xml:space="preserve">7 527 619,68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none"/>
                <w:u w:val="none"/>
                <w:vertAlign w:val="baseline"/>
              </w:rPr>
              <w:t xml:space="preserve">8 231 427,18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определение кадастровой стоимости вновь учтенных объектов недвижимости, ранее учтенных объектов недвижимости в случае внесения в Единый государственный реестр не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движимости сведений о них и объектов недвижимости, в отношении которых произошло изменение их количественных и (или) качественных характеристик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none"/>
                <w:u w:val="none"/>
                <w:vertAlign w:val="baseline"/>
              </w:rPr>
              <w:t xml:space="preserve">7 884 995,46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none"/>
                <w:u w:val="none"/>
                <w:vertAlign w:val="baseline"/>
              </w:rPr>
              <w:t xml:space="preserve">8 620 583,46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none"/>
                <w:u w:val="none"/>
                <w:vertAlign w:val="baseline"/>
              </w:rPr>
              <w:t xml:space="preserve">9 426 762,8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определение кадастровой стоимости объектов недвижимости при проведении государственной кадастровой оценки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none"/>
                <w:u w:val="none"/>
                <w:vertAlign w:val="baseline"/>
              </w:rPr>
              <w:t xml:space="preserve">6 678 752,7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none"/>
                <w:u w:val="none"/>
                <w:vertAlign w:val="baseline"/>
              </w:rPr>
              <w:t xml:space="preserve">7 301 472,7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none"/>
                <w:u w:val="none"/>
                <w:vertAlign w:val="baseline"/>
              </w:rPr>
              <w:t xml:space="preserve">7 983 952,7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хранение копий документов и материалов, которые использовались при определении кадастровой стоимости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none"/>
                <w:u w:val="none"/>
                <w:vertAlign w:val="baseline"/>
              </w:rPr>
              <w:t xml:space="preserve">3 046 285,45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none"/>
                <w:u w:val="none"/>
                <w:vertAlign w:val="baseline"/>
              </w:rPr>
              <w:t xml:space="preserve">3 330 401,45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none"/>
                <w:u w:val="none"/>
                <w:vertAlign w:val="baseline"/>
              </w:rPr>
              <w:t xml:space="preserve">3 641 782,93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хранение отчетов и иных документов, формируемых в ходе определения кадастровой стоимости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none"/>
                <w:u w:val="none"/>
                <w:vertAlign w:val="baseline"/>
              </w:rPr>
              <w:t xml:space="preserve">3 254 935,12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none"/>
                <w:u w:val="none"/>
                <w:vertAlign w:val="baseline"/>
              </w:rPr>
              <w:t xml:space="preserve">3 558 511,12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none"/>
                <w:u w:val="none"/>
                <w:vertAlign w:val="baseline"/>
              </w:rPr>
              <w:t xml:space="preserve">3 891 220,12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представление в федеральный орган исполнительной власти, осуществляющий государственный кадастро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вый учет и государственную регистрацию прав, имеющейся в распоряжении бюджетного учреждения информации, необходимой для ведения Единого государственного реестра недвижимости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none"/>
                <w:u w:val="none"/>
                <w:vertAlign w:val="baseline"/>
              </w:rPr>
              <w:t xml:space="preserve">2 837 635,75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none"/>
                <w:u w:val="none"/>
                <w:vertAlign w:val="baseline"/>
              </w:rPr>
              <w:t xml:space="preserve">3 102 291,75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none"/>
                <w:u w:val="none"/>
                <w:vertAlign w:val="baseline"/>
              </w:rPr>
              <w:t xml:space="preserve">3 392 345,75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371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«Фонд пространственных данных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  <w:t xml:space="preserve">ведение информационных ресурсов и баз данных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15 623 950,52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17 093 704,52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18 689 662,52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739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  <w:t xml:space="preserve">выполнение геодезических и картографических работ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4 400 149,48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4 814 695,48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5 264 837,48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auto" w:fill="auto"/>
            <w:tcBorders/>
            <w:tcW w:w="142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Учреждения, находящиеся в ведении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Министерства промышленности и торговли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371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учреждение «Центр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энергоресурсоэффективных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технологий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прикладных научных исследований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10 790 844,74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11 672 434,85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12 730 884,24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663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научно-методическое обеспечение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5 980 455,26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6 469 065,15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7 055 615,76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5.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auto" w:fill="auto"/>
            <w:tcBorders/>
            <w:tcW w:w="142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Учреждения, находящиеся в ведении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Министерства транспорта и дорожного хозяйства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354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5.1.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«Дирекция региональной автоматизированной </w:t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  <w:t xml:space="preserve">информационно-управляющей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системы Министерства транспорта и дорожного хозяйства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при осуществлении дорожной деятельности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22 781 500,0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24 825 300,0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27 073 500,0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auto" w:fill="auto"/>
            <w:tcBorders/>
            <w:tcW w:w="142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Учреждения, находящиеся в ведении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Министерства экономики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371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учреждение «Центр научно-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технической информации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ведение информационных ресурсов и баз данных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3 796 688,09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3 861 146,88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3 924 458,05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создание и развитие информационных систем и компонентов информационно-телекоммуникационной инфраструктуры (центр обработки данных)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4 714 618,6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4 780 914,01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4 852 027,36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(информационно-аналитическое обеспечение)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5 254 015,52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5 319 636,39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5 394 396,74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научно-методическое обеспечение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4 266 920,05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4 331 980,87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4 399 107,39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прикладных научных исследований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4 265 818,27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4 330 696,47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4 397 715,8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экспертизы научных, научно-технических программ и проектов, инновационных проектов по фундаментальным, прикладным научным исследованиям, экспериментальным разработкам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5 287 839,47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5 355 225,38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5 431 194,66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7.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auto" w:fill="auto"/>
            <w:tcBorders/>
            <w:tcW w:w="142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Учреждения, находящиеся в ведении Министерства цифрового развития государственного управления,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информационных технологий и связи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7.1.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371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«Комплекс-52»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техническое сопровождение и эксплуатация компонентов информационно-телекоммуникационной инфраструктуры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49 028 320,0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53 482 560,0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58 290 640,0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и осуществление мероприятий по безопасному хранению имущества мобилизационного резерва и специальной техники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12 257 080,0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13 370 640,0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14 572 660,0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8.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auto" w:fill="auto"/>
            <w:tcBorders/>
            <w:tcW w:w="142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Учреждения, находящиеся в ведении Министерства сельского хозяйства и продовольствия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8.1.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учреждение «Государственная заводская конюшня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Буинская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с ипподромом»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разведение племенных лошадей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16 426 100,0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17 965 800,0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19 656 200,0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8.2.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учреждение «Государственная заводская </w:t>
            </w:r>
            <w:r>
              <w:rPr>
                <w:rFonts w:ascii="Times New Roman" w:hAnsi="Times New Roman"/>
                <w:spacing w:val="-2"/>
                <w:sz w:val="28"/>
                <w:szCs w:val="28"/>
                <w:highlight w:val="none"/>
              </w:rPr>
              <w:t xml:space="preserve">конюшня «</w:t>
            </w:r>
            <w:r>
              <w:rPr>
                <w:rFonts w:ascii="Times New Roman" w:hAnsi="Times New Roman"/>
                <w:spacing w:val="-2"/>
                <w:sz w:val="28"/>
                <w:szCs w:val="28"/>
                <w:highlight w:val="none"/>
              </w:rPr>
              <w:t xml:space="preserve">Мензелинская</w:t>
            </w:r>
            <w:r>
              <w:rPr>
                <w:rFonts w:ascii="Times New Roman" w:hAnsi="Times New Roman"/>
                <w:spacing w:val="-2"/>
                <w:sz w:val="28"/>
                <w:szCs w:val="28"/>
                <w:highlight w:val="none"/>
              </w:rPr>
              <w:t xml:space="preserve">»</w:t>
            </w:r>
            <w:r>
              <w:rPr>
                <w:rFonts w:ascii="Times New Roman" w:hAnsi="Times New Roman"/>
                <w:spacing w:val="-2"/>
                <w:sz w:val="28"/>
                <w:szCs w:val="28"/>
                <w:highlight w:val="none"/>
              </w:rPr>
              <w:t xml:space="preserve"> с ип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подромом»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разведение племенных лошадей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14 193 200,0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15 453 800,0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16 829 900,0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8.3.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учреждение «Государственная заводская </w:t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  <w:t xml:space="preserve">конюшня «</w:t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  <w:t xml:space="preserve">Чистопольская</w:t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  <w:t xml:space="preserve">»</w:t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  <w:t xml:space="preserve"> с ип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подромом»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разведение племенных лошадей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16 576 800,0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18 043 900,0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19 651 600,0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8.4.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Республики Татарстан «Центр компетенций по развитию сельскохозяйственной кооперации в Республик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(информационно-аналитическое обеспечение)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10 885 000,0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11 923 100,0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13 059 500,0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9.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/>
            <w:tcW w:w="14201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Учреждения, находящиеся в ведении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 Государственного комитета Республики Татарстан по биологическим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ресурсам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9.1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«Центр внедрения инновационных технологий в области сохранения животного мира»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сохранение природных комплексов, уникальных и эталонных природных участков и объектов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9 705 489,23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10 332 470,09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11 016 813,72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обеспечение проведения мероприятий по сохранению объектов животного мира, включая редких и находящихся под угрозой исчезновения, и среды их обитания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5 526 970,71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5 884 138,6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6 274 000,73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расчистка участков рек, водохранилищ и других водных объектов, обустройство территории родников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5 033 840,06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5 358 991,31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5 713 885,55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10.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tcBorders/>
            <w:tcW w:w="142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Учреждения, находящиеся в ведении Министерства строительства, архитектуры и жилищно-коммунального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  <w:t xml:space="preserve">хозяйства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10.1.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71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учреждение «Управление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сударственной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экспертизы и ценообразования Республики Татарстан по строительству и архитектуре»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расчет индексов изменения сметной стоимости строительства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3 659 438,0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4 001 808,0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4 378 489,0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разработка проектов региональных нормативов градостроительного проектирования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16 469 962,0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18 002 592,0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19 683 011,0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10.2.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71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«Институт пространственного планирования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ведение информационных ресурсов и баз данных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26 535 160,03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26 634 645,62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26 736 817,98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(управление проектами)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10 148 182,07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10 186 224,61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10 225 296,27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(проведение анализа)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16 572 504,97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16 634 634,04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16 698 442,57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(проведение мониторинга)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12 801 643,25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12 849 633,5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12 898 921,75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(информационно-аналитическое обеспечение)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29 746 409,29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29 857 921,92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29 972 450,45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(управление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проектами) (транспорт и дорожное хозяйство)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9 170 540,67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9 204 917,66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9 240 224,84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(сбор и обработка статистической информации)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14 244 933,47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14 298 337,04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14 353 184,07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разработка проектов региональных нормативов градостроительного проектирования (разработка проектов региональных нормативов градостроительного проектирования)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17 363 714,07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17 428 806,73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17 495 659,84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анализа показателей для разработки комплексной программы развития территории (пространственные исследования)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27 511 909,96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27 615 045,69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27 720 970,86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анализа показателей для разработки комплексной программы развития территории (историко-культурные исследования)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8 751 578,82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8 784 385,0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8 818 078,95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анализа показателей для разработки комплексной программы развития территории (антропологические и социологические исследования)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5 260 221,57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5 279 939,50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5 300 191,2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анализа показателей для разработки комплексной программы развития территории (транспортные исследования)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14 942 782,46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14 998 796,23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15 056 326,09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анализа показателей для разработки комплексной программы развития территории (экономические исследования)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3 072 409,21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3 083 927,19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3 095 756,61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разработка и корректировка проектов схем территориального планирования (подготовка карт планируемого размещения объектов регионального, местного значения)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22 949 825,32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23 035 858,11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23 124 218,02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разработка и корректировка проектов схем территориального планирования (подготовка положения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 территориальном планировании)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22 717 309,58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22 802 474,08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22 889 941,05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разработка и корректировка проектов генеральных планов поселений и городских округов (подготовка положения о территориальном планировании)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23 415 460,33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23 503 240,34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23 593 394,16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разработка и корректировка проектов генеральных планов поселений и городских округов (подготовка карт планируемого размещения объектов местного значения)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22 391 131,96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22 475 069,46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22 561 277,73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разработка и корректировка проектов генеральных планов поселений и городских округов (подготовка карт функциональных зон)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4 282 580,17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4 298 632,54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4 315 119,77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разработка и корректировка проектов генеральных планов поселений и городских округов (подготовка карт границ населенных пунктов)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4 096 435,82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4 111 791,0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4 127 561,95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разработка и корректировка проектов генеральных планов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поселений и городских округов (подготовка сведений о границах населенных пунктов, входящих в состав поселения или городского округа, содержащих графическое описание местоположения границ населенных пунктов, перечень координат характерных точек этих границ)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8 472 389,93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8 504 151,39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8 536 771,73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разработка и корректировка проектов правил землепользования и застройки поселений и городских округов (подготовка градостроительных регламентов)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7 401 662,54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7 429 409,31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7 457 906,64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разработка и корректировка проектов правил землепользования и застройки поселений и городских округов (подготовка карты градостроительного зонирования)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10 520 758,72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10 560 200,43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10 600 708,25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разработка и корректировка проектов правил землепользования и застройки поселений и городских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округов (подготовка сведений о границах территориальных зон, содержащих графическое описание местоположения границ территориальных зон, перечень координат характерных точек этих границ)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4 468 710,71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4 485 459,73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4 502 662,84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защита сведений, составляющих государственную тайну в сфере градостроительства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12 336 310,01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12 382 558,35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12 430 056,71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научно-методическое обеспечение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28 303 119,06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28 409 218,38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28 518 188,14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разработка проектов программ комплексного развития коммунальной, социальной, транспортной инфраструктуры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15 687 620,17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15 746 426,42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15 806 824,2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подготовка документации по планировке территории (подготовка проекта межевания территории)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13 080 845,96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13 129 881,46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13 180 243,73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подготовка документации по планировке территории (утверждение и корректировка красных линий)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13 825 683,67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13 877 511,66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13 930 741,84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подготовка документации по планировке территории (подготовка проекта планировки территории)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25 649 671,71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25 745 823,85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25 844 577,41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/>
            <w:tcW w:w="439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разработка и корректировка проектов генеральных планов поселений и городских округов (подготовка материалов по обоснованию генерального плана в текстовой форме и в виде карт)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22 391 131,96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22 475 069,46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22 561 277,73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/>
            <w:tcW w:w="439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разработка и корректировка проектов правил землепользования и застройки поселений и городских округов (подготовка порядка применения правил землепользования и застройки и внесения изменений в указанные правила)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7 401 662,54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7 429 409,3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7 457 906,62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/>
            <w:tcW w:w="142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Учреждения, находящиеся в ведении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Министерства лесного хозяйства Республики Татарстан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11.1.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Агрызский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лесхоз»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4 550 300,0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4 965 800,0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5 421 800,0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11.2.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Азнакаевский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лес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хоз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5 618 100,0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6 158 000,0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6 752 000,0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11.3.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Аксубаевский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лес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хоз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2 045 400,0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2 229 100,0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2 431 200,0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11.4.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Алькеевский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лесхоз»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4 103 500,0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4 475 700,0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4 885 200,0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11.5.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Альметьевский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лес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хоз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5 872 000,0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6 405 600,0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6 991 500,0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11.6.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«Арский лесхоз»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11 632 400,0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12 683 400,0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13 838 500,0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11.7.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Бавлинский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лесхоз»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2 023 800,0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2 207 500,0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2 409 600,0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11.8.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Билярский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лесхоз»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2 072 100,0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2 255 800,0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2 457 900,0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11.9.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«Болгарский лесхоз»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4 293 400,0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4 681 700,0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5 107 700,0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11.10.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Бугульминский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лес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хоз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форми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рований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, пожарной техники и обо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рудования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6 847 100,0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7 467 000,0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8 147 800,0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11.11.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Буинский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лесхоз»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5 559 900,0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6 072 600,0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6 636 600,0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11.12.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Елабужский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лесхоз»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8 327 600,0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9 115 200,0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9 980 500,0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11.13.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Заинский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лесхоз»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6 123 400,0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6 700 100,0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7 333 500,0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11.14.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Зеленодольский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опытный лесхоз»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9 551 800,0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10 439 400,0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11 414 700,0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11.15.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учреждение Республики Та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тарстан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Ислейтарский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лес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хоз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4 422 700,0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4 811 000,0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5 237 000,0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11.16.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Кайбицкий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специализированный семенной лес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хоз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8 820 600,0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9 569 600,0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10 393 500,0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11.17.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Калейкинский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лес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хоз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2 903 500,0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3 157 500,0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3 436 900,0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11.18.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«Камский лесхоз»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5 598 400,0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6 110 600,0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6 671 900,0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11.19.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Кзыл-Юлдузский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лесхоз»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3 977 900,0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4 350 000,0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4 759 400,0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11.20.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Лаишевский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лесхоз»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5 963 200,0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6 492 000,0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7 072 700,0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11.21.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Лениногорский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лес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хоз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2 108 300,0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2 292 000,0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2 494 100,0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11.22.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Мамадышский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лес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хоз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6 422 200,0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6 985 100,0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7 603 200,0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11.23.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Мензелинский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лес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хоз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10 995 000,0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12 048 200,0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13 205 700,0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11.24.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«Нижнекамский лес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хоз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форми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рований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, пожарной техники и обо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рудования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8 222 600,0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8 943 100,0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9 735 600,0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11.25.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Нурлатский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лесхоз»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7 026 300,0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7 643 100,0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8 320 500,0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11.26.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«Приволжский лес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хоз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2 159 000,0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2 342 700,0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2 544 800,0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11.27.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«Учебно-опытный Пригородный лесхоз»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14 994 200,0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16 312 000,0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17 759 500,0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11.28.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«Учебно-опытный Сабинский лесхоз»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выращивание (производство) посадочного материала лесных растений (саженцев, сеянцев)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78 481 100,0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83 048 700,0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87 873 300,0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964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17 877 000,0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19 475 000,0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21 231 800,0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11.29.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Татарстан «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Тетюшский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лесхоз»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3 998 900,0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4 366 300,0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4 770 400,0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11.30.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Татарстан «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Чер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мшанский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лес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хоз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2 025 000,0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2 208 900,0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2 411 000,0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11.31.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Государственное бюджетное учреждение Республики </w:t>
            </w:r>
            <w:r>
              <w:rPr>
                <w:rFonts w:ascii="Times New Roman" w:hAnsi="Times New Roman" w:eastAsia="Times New Roman"/>
                <w:spacing w:val="-6"/>
                <w:sz w:val="28"/>
                <w:szCs w:val="28"/>
                <w:highlight w:val="none"/>
                <w:lang w:eastAsia="ru-RU"/>
              </w:rPr>
              <w:t xml:space="preserve">Татарстан «</w:t>
            </w:r>
            <w:r>
              <w:rPr>
                <w:rFonts w:ascii="Times New Roman" w:hAnsi="Times New Roman" w:eastAsia="Times New Roman"/>
                <w:spacing w:val="-6"/>
                <w:sz w:val="28"/>
                <w:szCs w:val="28"/>
                <w:highlight w:val="none"/>
                <w:lang w:eastAsia="ru-RU"/>
              </w:rPr>
              <w:t xml:space="preserve">Лесопожарный</w:t>
            </w:r>
            <w:r>
              <w:rPr>
                <w:rFonts w:ascii="Times New Roman" w:hAnsi="Times New Roman" w:eastAsia="Times New Roman"/>
                <w:spacing w:val="-6"/>
                <w:sz w:val="28"/>
                <w:szCs w:val="28"/>
                <w:highlight w:val="none"/>
                <w:lang w:eastAsia="ru-RU"/>
              </w:rPr>
              <w:t xml:space="preserve"> центр»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обеспечение средствами предупреждения и тушения лесных пожаров, содержание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лесопожарных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63 526 900,0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68 936 200,0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74 847 900,0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12.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/>
            <w:tcW w:w="142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Учреждения, находящиеся в ведении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Главного управления ветеринарии Кабинета Министров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Республики Татарстан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12.1.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371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«Республиканская ветеринарная лаборатория» Республики Татарстан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лабораторные исследования в рамках государственного эпизоотологического мониторинга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71 083 545,0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76 083 545,0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91 083 545,0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и осуществление транспортного обслуживания долж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ностных лиц, государственных органов, органов местного самоуправления и государственных, муниципальных учреждений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23 005 484,65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25 991 350,8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41 076 690,58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shd w:val="clear" w:color="auto" w:fill="auto"/>
            <w:tcBorders/>
            <w:tcW w:w="142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Учреждения, находящиеся в ведении Министерства экологии и природных ресурсов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13.1.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371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«Научно-производственное объединение по геологии и использованию недр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прикладных научных исследований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1 000 000,0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1 200 000,0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1 400 000,0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(проведение анализа)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38 900 000,0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38 900 000,0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38 900 000,0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(проведение мониторинга)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59 845 051,28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69 633 251,28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80 317 851,28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(проведение экспертизы)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20 007 579,49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20 007 579,49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20 007 579,49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96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713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административное обеспечение деятельности организации (информационно-аналитическое обеспечение)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19 241 069,23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19 241 069,23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19 241 069,23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10"/>
          <w:footnotePr/>
          <w:endnotePr/>
          <w:type w:val="nextPage"/>
          <w:pgSz w:h="11906" w:orient="landscape" w:w="16838"/>
          <w:pgMar w:top="1134" w:right="567" w:bottom="1134" w:left="1134" w:header="567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left="11766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Утверждены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left="11766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постановлением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left="11766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left="11766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left="11766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от _______ 202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sz w:val="28"/>
          <w:szCs w:val="28"/>
          <w:highlight w:val="none"/>
        </w:rPr>
        <w:t xml:space="preserve">______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left="6096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Нормативные затраты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на государственные услуги, оказываемые отдельными государственными учреждениями Республики Татарстан,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на 2026 год и на плановый период 2027 и 2028 годов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W w:w="0" w:type="auto"/>
        <w:tblCellMar>
          <w:top w:w="28" w:type="dxa"/>
          <w:bottom w:w="28" w:type="dxa"/>
        </w:tblCellMar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3686"/>
        <w:gridCol w:w="1984"/>
        <w:gridCol w:w="1559"/>
        <w:gridCol w:w="1560"/>
        <w:gridCol w:w="1559"/>
      </w:tblGrid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  <w:t xml:space="preserve">п/п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  <w:t xml:space="preserve">учреждения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vMerge w:val="restart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  <w:t xml:space="preserve">государственной услуги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4"/>
            <w:tcBorders/>
            <w:tcW w:w="666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Нормативные затраты, рублей в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vMerge w:val="continue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диница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  <w:t xml:space="preserve">нормирования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2026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2027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2028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sz w:val="2"/>
          <w:szCs w:val="2"/>
          <w:highlight w:val="none"/>
        </w:rPr>
      </w:pPr>
      <w:r>
        <w:rPr>
          <w:rFonts w:ascii="Times New Roman" w:hAnsi="Times New Roman"/>
          <w:sz w:val="2"/>
          <w:szCs w:val="2"/>
          <w:highlight w:val="none"/>
        </w:rPr>
      </w:r>
      <w:r>
        <w:rPr>
          <w:rFonts w:ascii="Times New Roman" w:hAnsi="Times New Roman"/>
          <w:sz w:val="2"/>
          <w:szCs w:val="2"/>
          <w:highlight w:val="none"/>
        </w:rPr>
      </w:r>
      <w:r>
        <w:rPr>
          <w:rFonts w:ascii="Times New Roman" w:hAnsi="Times New Roman"/>
          <w:sz w:val="2"/>
          <w:szCs w:val="2"/>
          <w:highlight w:val="non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3686"/>
        <w:gridCol w:w="1984"/>
        <w:gridCol w:w="1559"/>
        <w:gridCol w:w="1560"/>
        <w:gridCol w:w="1559"/>
      </w:tblGrid>
      <w:tr>
        <w:trPr>
          <w:trHeight w:val="20"/>
          <w:tblHeader/>
        </w:trPr>
        <w:tc>
          <w:tcPr>
            <w:tcBorders/>
            <w:tcW w:w="851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rPr>
          <w:trHeight w:val="663"/>
        </w:trPr>
        <w:tc>
          <w:tcPr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6"/>
            <w:tcBorders/>
            <w:tcW w:w="1431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Учреждения, находящиеся в ведении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Министерства цифрового развития государственного управления,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информационных технологий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и связи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1707"/>
        </w:trPr>
        <w:tc>
          <w:tcPr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учреждение «Технопарк в сфере высоких технологий «ИТ-парк»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бизнес-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инкубирование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субъектов малого предпринимательства в сфере информационных технологий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одна ИТ-компания, 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размещенная 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в бизнес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инкубаторе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282 540,0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303 787,5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325 830,0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«Многофункциональный центр предоставления государственных и муниципальных услуг в Республике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br/>
              <w:t xml:space="preserve">получатель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br/>
              <w:t xml:space="preserve">услуги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283,35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284,59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285,82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6"/>
            <w:tcBorders/>
            <w:tcW w:w="1431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Учреждения, находящиеся в ведении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Министерства земельных и имущественных отношений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«Центр государственной кадастровой оценки»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предоставление разъяснений результатов определения кадастровой стоимости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 обращение, запрос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52 456,9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57 370,55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62 755,75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рассмотрение обращений, связанных с наличием ошибок, допущенных при определении кадастровой стоимости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 обращение, запрос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104 913,81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114 741,11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125 511,49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686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редставление копий хранящихся отчетов и документов, сформированных в ходе определения кадастровой стоимости, а также документов и материалов, которые использовались при определении кадастровой стоимости, уполномоченным государственным органам по их требова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 обращение, запрос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675 187,86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738 432,86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807 747,23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6"/>
            <w:tcBorders/>
            <w:tcW w:w="1431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Учреждения, находящиеся в ведении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Главного управления ветеринарии Кабинета Министров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Агрызское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.2.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Азнакаевское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.3.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Аксубаевское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.4.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Актанышское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.5.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«Алексеевское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.6.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Алькеевское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.7.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Альметьевское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.8.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Апастовское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.9.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Арское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.10.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Атнинское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.11.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Бавлинское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.12.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Балтасинское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.13.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Бугульминское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3.14.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Буинское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3.15.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Верхнеуслонское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3.16.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«Высокогорское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3.17.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Дрожжановское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3.18.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Елабужское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3.19.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Заинское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3.20.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Зеленодольское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3.21.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Кайбицкое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3.22.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«Камско-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Устьинское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3.23.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Кукморское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3.24.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Лаишевское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3.25.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Лениногорское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3.26.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Мамадышское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3.27.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Менделеевское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защите населения от болезней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общих для человека и животных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и пищевых отравлений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одна проба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80,73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88,8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95,9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3.28.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Мензелинское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3.29.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Муслюмовское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3.30.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«Нижнекамское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3.31.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Новошешминское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3.32.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Нурлатское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3.33.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Пестречинское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3.34.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«Рыбно-Слободское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3.35.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«Сабинское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3.36.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Сармановское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3.37.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«Спасское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3.38.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Тетюшское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3.39.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Тукаевское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3.40.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Тюлячинское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3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3.41.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Черемшанское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3.42.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Чистопольское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Cs w:val="28"/>
                <w:highlight w:val="none"/>
              </w:rPr>
            </w:pPr>
            <w:r>
              <w:rPr>
                <w:rFonts w:ascii="Times New Roman" w:hAnsi="Times New Roman"/>
                <w:szCs w:val="28"/>
                <w:highlight w:val="none"/>
              </w:rPr>
            </w:r>
            <w:r>
              <w:rPr>
                <w:rFonts w:ascii="Times New Roman" w:hAnsi="Times New Roman"/>
                <w:szCs w:val="28"/>
                <w:highlight w:val="none"/>
              </w:rPr>
            </w:r>
            <w:r>
              <w:rPr>
                <w:rFonts w:ascii="Times New Roman" w:hAnsi="Times New Roman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3.43.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Ютазинское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3.44.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«Государственное ветеринарное объединение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г.Казани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защите населения от болезней, общих для человека и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животных, и пищевых отравлений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одна проба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80,73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88,8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95,9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3.45.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«Государственное ветеринарное объединение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г.Набережные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Челны»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179,75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197,73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213,55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защите населения от болезней, общих для человека и животных, и пищевых отравлений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одна проба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80,73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88,8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95,9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6"/>
            <w:tcBorders/>
            <w:tcW w:w="1431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Учреждения, находящиеся в ведении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Государственной инспекции Республики Татарстан по обеспечению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государственного контроля за производством, оборотом и качеством этилового спирта, алкогольной продукции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и защите прав потребителей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«Республиканский центр независимой экспертизы и мониторинга потребительского рынка»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производство судебных экспертиз по уголовным, гражданским, арбитражным делам и по делам об административных правонаруше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ниях (в случаях, когда в соответствии с законодательством Российской Федерации расходы возмещаются (отнесены) за счет 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средств 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федерального бюджета), а также судебных экспертиз и экспертных исследований при проверке сообщения о преступлении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  <w:t xml:space="preserve">экспертиза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5 713,11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5 940,0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6 203,4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производство судебных экспертиз по уголовным, гражданским, арбитражным делам и по делам об административных правонарушениях (в случаях, когда в соотве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тствии с законодательством Российской Федерации расходы возмещаются (отнесены) за счет средств федерального бюджета), а также судебных экспертиз и экспертных исследований при плановых проверках заводов-изготовителей алкогольной и спиртосодержащей продукции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  <w:t xml:space="preserve">экспертиза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3 664,8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3 820,0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3 972,0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5.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6"/>
            <w:tcBorders/>
            <w:tcW w:w="1431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Учреждения, находящиеся в ведении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Кабинета Министров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5.1.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научное бюджетное учреждение «Академия наук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реализация образовательных программ высшего образования – программ подготовки научно-педагогических кадров в аспирантуре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298 886,89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328 024,91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357 045,7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969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реализация образовательных программ высшего образования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программ подготовки научных и научно-педагогических кадров в аспирантуре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  <w:t xml:space="preserve">обучающийся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298 886,89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328 024,91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357 045,7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6"/>
            <w:tcBorders/>
            <w:tcW w:w="1431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Учреждения, находящиеся в ведении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Инспекции государственного строительного надзора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«Центр обследований и испытаний в строительстве»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обследований, лабораторных и иных испытаний выполненных работ и применяемых строительных материалов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при строительстве, реконструкции объектов капитального строительства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одно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  <w:t xml:space="preserve">исследование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407 550,87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410 577,19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413 879,82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11"/>
          <w:footnotePr/>
          <w:endnotePr/>
          <w:type w:val="nextPage"/>
          <w:pgSz w:h="11906" w:orient="landscape" w:w="16838"/>
          <w:pgMar w:top="1134" w:right="567" w:bottom="1134" w:left="1134" w:header="568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left="11766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Утверждены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left="11766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постановлением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left="11766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left="11766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left="11766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от _______ 2025 № </w:t>
      </w:r>
      <w:r>
        <w:rPr>
          <w:rFonts w:ascii="Times New Roman" w:hAnsi="Times New Roman"/>
          <w:sz w:val="28"/>
          <w:szCs w:val="28"/>
          <w:highlight w:val="none"/>
        </w:rPr>
        <w:t xml:space="preserve">______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left="6096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Объемы государственных услуг,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br/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оказываемы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х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отдельными государственными учреждениями Республики Татарстан,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на 2026 год и на плановый период 2027 и 2028 годов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4251"/>
        <w:gridCol w:w="1984"/>
        <w:gridCol w:w="1559"/>
        <w:gridCol w:w="1559"/>
        <w:gridCol w:w="1559"/>
      </w:tblGrid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  <w:t xml:space="preserve">п/п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  <w:t xml:space="preserve">учреждения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vMerge w:val="restart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  <w:t xml:space="preserve">государственной услуги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Единица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br/>
              <w:t xml:space="preserve">измерения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gridSpan w:val="3"/>
            <w:tcBorders/>
            <w:tcW w:w="467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Объем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br/>
              <w:t xml:space="preserve">государственной услуги в год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vMerge w:val="continue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98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2026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2027 год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2028 год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sz w:val="2"/>
          <w:szCs w:val="2"/>
          <w:highlight w:val="none"/>
        </w:rPr>
      </w:pPr>
      <w:r>
        <w:rPr>
          <w:rFonts w:ascii="Times New Roman" w:hAnsi="Times New Roman"/>
          <w:sz w:val="2"/>
          <w:szCs w:val="2"/>
          <w:highlight w:val="none"/>
        </w:rPr>
      </w:r>
      <w:r>
        <w:rPr>
          <w:rFonts w:ascii="Times New Roman" w:hAnsi="Times New Roman"/>
          <w:sz w:val="2"/>
          <w:szCs w:val="2"/>
          <w:highlight w:val="none"/>
        </w:rPr>
      </w:r>
      <w:r>
        <w:rPr>
          <w:rFonts w:ascii="Times New Roman" w:hAnsi="Times New Roman"/>
          <w:sz w:val="2"/>
          <w:szCs w:val="2"/>
          <w:highlight w:val="non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4251"/>
        <w:gridCol w:w="1984"/>
        <w:gridCol w:w="1559"/>
        <w:gridCol w:w="1559"/>
        <w:gridCol w:w="1559"/>
      </w:tblGrid>
      <w:tr>
        <w:trPr>
          <w:trHeight w:val="20"/>
          <w:tblHeader/>
        </w:trPr>
        <w:tc>
          <w:tcPr>
            <w:tcBorders/>
            <w:tcW w:w="851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pStyle w:val="992"/>
              <w:widowControl w:val="false"/>
              <w:pBdr/>
              <w:spacing w:after="0" w:line="240" w:lineRule="auto"/>
              <w:ind w:left="0"/>
              <w:contextualSpacing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6"/>
            <w:tcBorders/>
            <w:tcW w:w="1445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Учреждения, находящиеся в ведении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Министерства цифрового развития государственного управления,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информационных технологий и связи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автономное учреждение «Технопарк в сфере высоких технологий «ИТ-парк»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бизнес-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инкубирование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субъектов малого предпринимательства в сфере информационных технологий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ИТ-компаний, 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размещенных 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в бизнес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инкубаторе, единиц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40,0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40,0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40,0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«Многофункциональный центр предоставления государственных и муниципальных услуг в Республике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количество услуг, единиц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6 000 000,0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6 000 000,0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6 000 000,0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6"/>
            <w:tcBorders/>
            <w:tcW w:w="1445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Учреждения, находящиеся в ведении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Министерства земельных и имущественных отношений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«Центр государственной кадастровой оценки»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предоставление разъяснений результатов определения кадастровой стоимости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поступивших обращений, запросов, штук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80,0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80,0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80,0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рассмотрение обращений, связанных с наличием ошибок, допущенных при определении кадастровой стоимости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поступивших обращений, запросов, штук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40,0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40,0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40,0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2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редставление копий хранящихся отчетов и документов, сформированных в ходе определения кадастровой стоимости, а также документов и материалов, которые использовались при определении кадастровой стоимости, уполномоченным государственным органам по их требова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bCs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поступивших обращений, запро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ов, штук</w:t>
            </w:r>
            <w:r>
              <w:rPr>
                <w:bCs/>
                <w:i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bCs/>
                <w:i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6"/>
            <w:tcBorders/>
            <w:tcW w:w="1445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Учреждения, находящиеся в ведении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Главного управления ветеринарии Кабинета Министров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«Агрыз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ственное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73 875,61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73 875,61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73 875,61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.2.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Азнакаевское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97 269,8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97 269,8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97 269,8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.3.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Аксубаевское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90 191,12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90 191,12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90 191,12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.4.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Актанышское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136 645,52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136 645,52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136 645,52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.5.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«Алексеевское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98 985,88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98 985,88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98 985,88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.6.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Алькеев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ственное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130 117,8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130 117,8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130 117,8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.7.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Альметьевское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68 893,69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68 893,69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68 893,69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.8.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Апастовское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98 391,6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98 391,6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98 391,6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.9.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Арское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142 944,15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142 944,15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142 944,15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.10.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Атнинское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86 832,09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86 832,09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86 832,09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.11.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Бавлин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ственное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106 847,79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106 847,79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106 847,79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.12.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Балтасинское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173 202,63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173 202,63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173 202,63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.13.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Бугульминское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68 901,84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68 901,84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68 901,84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3.14.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Буинское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142 856,92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142 856,92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142 856,92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3.15.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Верхнеуслонское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70 117,66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70 117,66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70 117,66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8 200,0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8 200,0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8 200,0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3.16.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«Высоко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горское районное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ственное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81 939,38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81 939,38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81 939,38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180 000,0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180 000,0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180 000,0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3.17.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Дрожжановское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89 918,72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89 918,72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89 918,72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3.18.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Елабужское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53 775,27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53 775,27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53 775,27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3.19.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Заинское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69 421,81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69 421,81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69 421,81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3.20.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Зеленодольское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118 608,96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118 608,96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118 608,96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3.21.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«Кайбиц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кое районное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68 485,82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68 485,82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68 485,82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36 000,0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36 000,0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36 000,0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3.22.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«Камско-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Устьинское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47 231,46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47 231,46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47 231,46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3.23.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Кукморское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96 319,27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96 319,27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96 319,27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250 000,0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250 000,0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250 000,0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3.24.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Лаишевское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42 478,83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42 478,83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42 478,83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105 000,0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3.25.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Лениногорское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90 117,61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90 117,61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90 117,61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3.26.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«Мама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дышское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ственное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133 932,62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133 932,62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133 932,62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3.27.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Менделеевское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37 320,04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37 320,04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37 320,04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защите населения от болезней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общих для человека и животных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и пищевых отравлений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проб,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30 000,00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30 000,00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3.28.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Мензелинское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99 328,14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99 328,14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99 328,14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43 000,0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43 000,0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43 000,0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3.29.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Муслюмовское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16 945,35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16 945,35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16 945,35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220 000,0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220 000,0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220 000,0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3.30.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«Нижнекамское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75 220,32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75 220,32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75 220,32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28"/>
                <w:highlight w:val="none"/>
              </w:rPr>
            </w:pPr>
            <w:r>
              <w:rPr>
                <w:rFonts w:ascii="Times New Roman" w:hAnsi="Times New Roman"/>
                <w:sz w:val="18"/>
                <w:szCs w:val="28"/>
                <w:highlight w:val="none"/>
              </w:rPr>
            </w:r>
            <w:r>
              <w:rPr>
                <w:rFonts w:ascii="Times New Roman" w:hAnsi="Times New Roman"/>
                <w:sz w:val="18"/>
                <w:szCs w:val="28"/>
                <w:highlight w:val="none"/>
              </w:rPr>
            </w:r>
            <w:r>
              <w:rPr>
                <w:rFonts w:ascii="Times New Roman" w:hAnsi="Times New Roman"/>
                <w:sz w:val="1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300 000,0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300 000,0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300 000,0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3.31.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Новошешминское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сударственное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76 509,82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76 509,82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76 509,82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3.32.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Нурлатское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118 423,39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118 423,39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118 423,39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3.33.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Пестречинское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81 583,18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81 583,18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81 583,18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81 000,0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81 000,0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81 000,0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3.34.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«Рыбно-Слободское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77 457,57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77 457,57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77 457,57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3.35.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«Сабинское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127 495,9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127 495,9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127 495,9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  <w:szCs w:val="28"/>
                <w:highlight w:val="none"/>
              </w:rPr>
            </w:pPr>
            <w:r>
              <w:rPr>
                <w:rFonts w:ascii="Times New Roman" w:hAnsi="Times New Roman"/>
                <w:sz w:val="18"/>
                <w:szCs w:val="28"/>
                <w:highlight w:val="none"/>
              </w:rPr>
            </w:r>
            <w:r>
              <w:rPr>
                <w:rFonts w:ascii="Times New Roman" w:hAnsi="Times New Roman"/>
                <w:sz w:val="18"/>
                <w:szCs w:val="28"/>
                <w:highlight w:val="none"/>
              </w:rPr>
            </w:r>
            <w:r>
              <w:rPr>
                <w:rFonts w:ascii="Times New Roman" w:hAnsi="Times New Roman"/>
                <w:sz w:val="1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140 000,0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3.36.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Сармановское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81 396,49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81 396,49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81 396,49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документов,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53 000,0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53 000,0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53 000,0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3.37.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«Спасское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мероприятий,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60 434,13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60 434,13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60 434,13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количество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3.38.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Тетюшское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количество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мероприятий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75 201,34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75 201,34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75 201,34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количество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62 000,0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62 000,0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62 000,0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3.39.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Тукаевское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количество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мероприятий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69 499,77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69 499,77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69 499,77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количество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393 900,0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393 900,0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393 900,0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3.40.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Тюлячинское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количество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мероприятий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91 630,03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91 630,03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91 630,03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количество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40 000,0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2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3.41.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2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Черемшанское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2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2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количество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мероприятий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71 407,79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71 407,79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71 407,79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2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2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2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2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количество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32 000,0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32 000,0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32 000,0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2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3.42.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2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Чистопольское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2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2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количество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мероприятий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95 853,75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95 853,75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95 853,75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2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2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2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2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количество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65 000,0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2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3.43.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2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Ютазинское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районное государственное ветеринарное объединение»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2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2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количество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мероприятий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70 858,13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70 858,13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70 858,13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количество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3.44.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«Государственное ветеринарное объединение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г.Казани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количество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мероприятий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20 561,0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20 561,0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20 561,0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количество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1 181 410,0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1 181 410,0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1 181 410,0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защите населения от болезней, общих для человека и животных, и пищевых отравлений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количество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проб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110 000,0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3.45.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«Государственное ветеринарное объединение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г.Набережные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Челны»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количество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мероприятий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9 344,0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9 344,0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9 344,0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оформление и выдача ветеринарных сопроводительных 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количество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документов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600 116,0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600 116,0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600 116,0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3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мероприятий по защите населения от болезней, общих для человека и животных, и пищевых отравлений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проб, штук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29 000,0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29 000,0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29 000,0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6"/>
            <w:tcBorders/>
            <w:tcW w:w="14456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Учреждения, находящиеся в ведении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Государственной инспекции Республики Татарстан по обеспечению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государственного контроля за производством, оборотом и качеством этилового спирта, алкогольной продукции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и защите прав потребителей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«Республиканский центр независимой экспертизы и мониторинга потребительского рынка»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производство судебных экспертиз по уголовным, гражданским, арбитражным делам и по делам об административных правонарушениях (в случаях, когда в соответствии с законодательством Российской Федерации расходы возмещаются (отнесены) за счет 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средств 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федерального бюджета), а также судебных экспертиз и экспертных исследований при проверке сообщения о преступлении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проведенных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экспертиз, 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00,0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производство судебных экспертиз по уголовным, гражданским, арбитражным делам и по 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делам об административных правонарушениях (в случаях, когда в соотве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тствии с законодательством Российской Федерации расходы возмещаются (отнесены) за счет средств федерального бюджета), а также судебных экспертиз и экспертных исследований при плановых проверках заводов-изготовителей алкогольной и спиртосодержащей продукции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проведенных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экспертиз,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5,0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5,0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5,0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5.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6"/>
            <w:tcBorders/>
            <w:tcW w:w="14456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Учреждения, находящиеся в ведении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Кабинета Министров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5.1.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научное бюджетное учреждение «Академия наук Республики Татарстан»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реализация образовательных программ высшего образования – программ подготовки научно-педагогических кадров в аспирантуре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численность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  <w:t xml:space="preserve">обучающихся,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  <w:t xml:space="preserve">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1,0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t xml:space="preserve">1,0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t xml:space="preserve">1,0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реализация образовательных программ высшего образования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программ подготовки научных и научно-педагогических кадров в аспирантуре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среднегодовой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  <w:t xml:space="preserve">контингент,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br/>
              <w:t xml:space="preserve">человек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80,0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t xml:space="preserve">80,0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t xml:space="preserve">80,0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gridSpan w:val="6"/>
            <w:tcBorders/>
            <w:tcW w:w="14456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, находящиеся в ведении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Инспекции государственного строительного надзора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851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6.1.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Государственное бюджетное учреждение «Центр обследований и испытаний в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строительстве» Республики Татарстан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51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проведение обследований, лабораторных и иных испытаний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after="0" w:line="245" w:lineRule="auto"/>
              <w:ind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выполненных работ и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применя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емых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строительных материалов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при строительстве, реконструкции объектов капитального строительства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количество проведенных исследований,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114,0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114,0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5" w:lineRule="auto"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114,0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 w:after="0" w:line="240" w:lineRule="auto"/>
        <w:ind w:right="-1"/>
        <w:jc w:val="left"/>
        <w:rPr>
          <w:rFonts w:ascii="Times New Roman" w:hAnsi="Times New Roman"/>
          <w:b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</w:p>
    <w:p>
      <w:pPr>
        <w:pBdr/>
        <w:spacing w:after="0" w:line="240" w:lineRule="auto"/>
        <w:ind w:right="-1"/>
        <w:rPr>
          <w:rFonts w:ascii="Times New Roman" w:hAnsi="Times New Roman"/>
          <w:b/>
          <w:sz w:val="24"/>
          <w:szCs w:val="24"/>
          <w:highlight w:val="none"/>
        </w:rPr>
        <w:sectPr>
          <w:headerReference w:type="default" r:id="rId12"/>
          <w:footnotePr/>
          <w:endnotePr/>
          <w:type w:val="nextPage"/>
          <w:pgSz w:h="11906" w:orient="landscape" w:w="16838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highlight w:val="none"/>
        </w:rPr>
      </w:r>
      <w:bookmarkStart w:id="2" w:name="_GoBack"/>
      <w:r>
        <w:rPr>
          <w:highlight w:val="none"/>
        </w:rPr>
      </w:r>
      <w:bookmarkEnd w:id="2"/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</w:p>
    <w:p>
      <w:pPr>
        <w:pStyle w:val="988"/>
        <w:pBdr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88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88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2026 год и на плановый период 2027 и 2028 годов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88"/>
        <w:pBdr/>
        <w:spacing w:after="0" w:line="240" w:lineRule="auto"/>
        <w:ind w:firstLine="993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88"/>
        <w:pBdr/>
        <w:spacing w:after="0" w:line="240" w:lineRule="auto"/>
        <w:ind w:firstLine="993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88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» </w:t>
      </w:r>
      <w:r>
        <w:rPr>
          <w:rFonts w:ascii="Times New Roman" w:hAnsi="Times New Roman"/>
          <w:sz w:val="28"/>
          <w:szCs w:val="28"/>
          <w:highlight w:val="none"/>
        </w:rPr>
        <w:t xml:space="preserve">разработан в</w:t>
      </w:r>
      <w:r>
        <w:rPr>
          <w:rFonts w:ascii="Times New Roman" w:hAnsi="Times New Roman"/>
          <w:sz w:val="28"/>
          <w:szCs w:val="28"/>
          <w:highlight w:val="none"/>
        </w:rPr>
        <w:t xml:space="preserve"> рамках реализации Плана работы Кабинета Министров Республики Татарстан на 2025 год, утвержденного распоряжением Кабинета Министров Республики Татарстан от 23.12.2024 № 2996-р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88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 утверждаются: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88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нормативные затраты на государственные работы, выполняемые отдельными государственными учреждениями Республики Татарстан;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88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нормативные затраты на государственные услуги, оказываемые отдельными государственными учреждениями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88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объемы государственных услуг, оказываемых отдельными государственными учреждениями Республики Татарстан.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88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с 1 января 2026 года признаются утратившими силу: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4"/>
        <w:pBdr/>
        <w:tabs>
          <w:tab w:val="left" w:leader="none" w:pos="0"/>
        </w:tabs>
        <w:spacing w:after="0" w:line="240" w:lineRule="auto"/>
        <w:ind w:firstLine="709" w:left="0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остановление Кабинета Министров Республики Татарстан от 18.09.2024№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2025 год и на плановый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период 2026 и 2027 годов»;</w:t>
      </w:r>
      <w:r>
        <w:rPr>
          <w:highlight w:val="none"/>
        </w:rPr>
      </w:r>
    </w:p>
    <w:p>
      <w:pPr>
        <w:pStyle w:val="1004"/>
        <w:pBdr/>
        <w:tabs>
          <w:tab w:val="left" w:leader="none" w:pos="0"/>
        </w:tabs>
        <w:spacing w:after="0" w:line="240" w:lineRule="auto"/>
        <w:ind w:firstLine="709" w:left="0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остановление Кабинета Министров Республики Татарстан от 12.05.2025№ 309 «О внесении изменений в постановление Кабинета Министров Республики Татарстан от 18.09.2024 № 812 «Об утверждении нормативных затрат на государственные работы, услуги и объемов государ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ственных услуг отдельных государственных учреждений Республики Татарстан на 2025 год и на плановый период 2026 и 2027 годов»;</w:t>
      </w:r>
      <w:r>
        <w:rPr>
          <w:highlight w:val="none"/>
        </w:rPr>
      </w:r>
    </w:p>
    <w:p>
      <w:pPr>
        <w:pStyle w:val="1004"/>
        <w:pBdr/>
        <w:tabs>
          <w:tab w:val="left" w:leader="none" w:pos="0"/>
        </w:tabs>
        <w:spacing w:after="0" w:line="240" w:lineRule="auto"/>
        <w:ind w:firstLine="709" w:left="0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остановление Кабинета Министров Республики Татарстан от 24.05.2025№ 350 «О внесении изменений в постановление Кабинета Министров Республики Татарстан от 18.09.2024 № 812 «Об утверждении нормативных затрат на государственные работы, услуги и объемов государ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ственных услуг отдельных государственных учреждений Республики Татарстан на 2025 год и на плановый период 2026 и 2027 годов»;</w:t>
      </w:r>
      <w:r>
        <w:rPr>
          <w:highlight w:val="none"/>
        </w:rPr>
      </w:r>
    </w:p>
    <w:p>
      <w:pPr>
        <w:pStyle w:val="1004"/>
        <w:pBdr/>
        <w:tabs>
          <w:tab w:val="left" w:leader="none" w:pos="0"/>
        </w:tabs>
        <w:spacing w:after="0" w:line="240" w:lineRule="auto"/>
        <w:ind w:firstLine="709" w:left="0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остановление Кабинета Министров Республики Татарстан от 29.05.2025№ 371 «О внесении изменений в постановление Кабинета Министров Республики Татарстан от 18.09.2024 № 812 «Об утверждении нормативных затрат на государственные работы, услуги и объемов государ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ственных услуг отдельных государственных учреждений Республики Татарстан на 2025 год и на плановый период 2026 и 2027 годов»;</w:t>
      </w:r>
      <w:r>
        <w:rPr>
          <w:highlight w:val="none"/>
        </w:rPr>
      </w:r>
    </w:p>
    <w:p>
      <w:pPr>
        <w:pStyle w:val="1004"/>
        <w:pBdr/>
        <w:tabs>
          <w:tab w:val="left" w:leader="none" w:pos="0"/>
        </w:tabs>
        <w:spacing w:after="0" w:line="240" w:lineRule="auto"/>
        <w:ind w:firstLine="709" w:left="0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остановление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от 22.07.2025</w:t>
        <w:br/>
        <w:t xml:space="preserve">№ 540 «О внесении изменений в нормативные затраты на государственные работы, выполняемые отдельными государственными учреждениями Республики Татарстан, на 2025 год и на плановый период 2026 и 2027 годов, утвержденные постан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влением Кабинета Министров Республики Татарстан от 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2025 год и на плановый пер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иод 2026 и 2027 годов»;</w:t>
      </w:r>
      <w:r>
        <w:rPr>
          <w:highlight w:val="none"/>
        </w:rPr>
      </w:r>
    </w:p>
    <w:p>
      <w:pPr>
        <w:pStyle w:val="1004"/>
        <w:pBdr/>
        <w:tabs>
          <w:tab w:val="left" w:leader="none" w:pos="0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остановление Кабинета Министров Республики Татарстан от 15.08.2025№ 606 «О внесении изменения в объемы государственных услуг, оказываемых отдельными государственными учреждениями Республики Татарстан, на 2025 год и на плановый период 2026 и 2027 годов, утв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ржденные постановлением Кабинета Министров Республики Татарстан от 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2025 год и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на плановый период 2026 и 2027 годов».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Style w:val="988"/>
        <w:pBdr/>
        <w:spacing w:after="0" w:line="240" w:lineRule="auto"/>
        <w:ind w:firstLine="709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highlight w:val="none"/>
        </w:rPr>
      </w:r>
    </w:p>
    <w:p>
      <w:pPr>
        <w:pStyle w:val="988"/>
        <w:pBdr/>
        <w:spacing w:after="0" w:line="240" w:lineRule="auto"/>
        <w:ind w:firstLine="709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>
        <w:rPr>
          <w:highlight w:val="none"/>
        </w:rPr>
      </w:r>
    </w:p>
    <w:p>
      <w:pPr>
        <w:pStyle w:val="98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8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pBdr/>
      <w:spacing/>
      <w:ind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pBdr/>
      <w:spacing/>
      <w:ind/>
      <w:jc w:val="center"/>
      <w:rPr>
        <w:rFonts w:ascii="Times New Roman" w:hAnsi="Times New Roman"/>
        <w:sz w:val="28"/>
        <w:szCs w:val="24"/>
      </w:rPr>
    </w:pPr>
    <w:r>
      <w:rPr>
        <w:rFonts w:ascii="Times New Roman" w:hAnsi="Times New Roman"/>
        <w:sz w:val="28"/>
        <w:szCs w:val="24"/>
      </w:rPr>
      <w:fldChar w:fldCharType="begin"/>
    </w:r>
    <w:r>
      <w:rPr>
        <w:rFonts w:ascii="Times New Roman" w:hAnsi="Times New Roman"/>
        <w:sz w:val="28"/>
        <w:szCs w:val="24"/>
      </w:rPr>
      <w:instrText xml:space="preserve">PAGE   \* MERGEFORMAT</w:instrText>
    </w:r>
    <w:r>
      <w:rPr>
        <w:rFonts w:ascii="Times New Roman" w:hAnsi="Times New Roman"/>
        <w:sz w:val="28"/>
        <w:szCs w:val="24"/>
      </w:rPr>
      <w:fldChar w:fldCharType="separate"/>
    </w:r>
    <w:r>
      <w:rPr>
        <w:rFonts w:ascii="Times New Roman" w:hAnsi="Times New Roman"/>
        <w:sz w:val="28"/>
        <w:szCs w:val="24"/>
      </w:rPr>
      <w:t xml:space="preserve">23</w:t>
    </w:r>
    <w:r>
      <w:rPr>
        <w:rFonts w:ascii="Times New Roman" w:hAnsi="Times New Roman"/>
        <w:sz w:val="28"/>
        <w:szCs w:val="24"/>
      </w:rPr>
      <w:fldChar w:fldCharType="end"/>
    </w:r>
    <w:r>
      <w:rPr>
        <w:rFonts w:ascii="Times New Roman" w:hAnsi="Times New Roman"/>
        <w:sz w:val="28"/>
        <w:szCs w:val="24"/>
      </w:rPr>
    </w:r>
    <w:r>
      <w:rPr>
        <w:rFonts w:ascii="Times New Roman" w:hAnsi="Times New Roman"/>
        <w:sz w:val="28"/>
        <w:szCs w:val="24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pBdr/>
      <w:spacing/>
      <w:ind/>
      <w:jc w:val="center"/>
      <w:rPr>
        <w:rFonts w:ascii="Times New Roman" w:hAnsi="Times New Roman"/>
        <w:sz w:val="28"/>
        <w:szCs w:val="24"/>
      </w:rPr>
    </w:pPr>
    <w:r>
      <w:rPr>
        <w:rFonts w:ascii="Times New Roman" w:hAnsi="Times New Roman"/>
        <w:sz w:val="28"/>
        <w:szCs w:val="24"/>
      </w:rPr>
      <w:fldChar w:fldCharType="begin"/>
    </w:r>
    <w:r>
      <w:rPr>
        <w:rFonts w:ascii="Times New Roman" w:hAnsi="Times New Roman"/>
        <w:sz w:val="28"/>
        <w:szCs w:val="24"/>
      </w:rPr>
      <w:instrText xml:space="preserve">PAGE   \* MERGEFORMAT</w:instrText>
    </w:r>
    <w:r>
      <w:rPr>
        <w:rFonts w:ascii="Times New Roman" w:hAnsi="Times New Roman"/>
        <w:sz w:val="28"/>
        <w:szCs w:val="24"/>
      </w:rPr>
      <w:fldChar w:fldCharType="separate"/>
    </w:r>
    <w:r>
      <w:rPr>
        <w:rFonts w:ascii="Times New Roman" w:hAnsi="Times New Roman"/>
        <w:sz w:val="28"/>
        <w:szCs w:val="24"/>
      </w:rPr>
      <w:t xml:space="preserve">24</w:t>
    </w:r>
    <w:r>
      <w:rPr>
        <w:rFonts w:ascii="Times New Roman" w:hAnsi="Times New Roman"/>
        <w:sz w:val="28"/>
        <w:szCs w:val="24"/>
      </w:rPr>
      <w:fldChar w:fldCharType="end"/>
    </w:r>
    <w:r>
      <w:rPr>
        <w:rFonts w:ascii="Times New Roman" w:hAnsi="Times New Roman"/>
        <w:sz w:val="28"/>
        <w:szCs w:val="24"/>
      </w:rPr>
    </w:r>
    <w:r>
      <w:rPr>
        <w:rFonts w:ascii="Times New Roman" w:hAnsi="Times New Roman"/>
        <w:sz w:val="28"/>
        <w:szCs w:val="24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pBdr/>
      <w:spacing/>
      <w:ind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  <w:p>
    <w:pPr>
      <w:pStyle w:val="99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"/>
      <w:numFmt w:val="decimal"/>
      <w:pPr>
        <w:pBdr/>
        <w:spacing/>
        <w:ind w:hanging="360" w:left="1211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4"/>
  </w:num>
  <w:num w:numId="5">
    <w:abstractNumId w:val="6"/>
  </w:num>
  <w:num w:numId="6">
    <w:abstractNumId w:val="12"/>
  </w:num>
  <w:num w:numId="7">
    <w:abstractNumId w:val="8"/>
  </w:num>
  <w:num w:numId="8">
    <w:abstractNumId w:val="15"/>
  </w:num>
  <w:num w:numId="9">
    <w:abstractNumId w:val="13"/>
  </w:num>
  <w:num w:numId="10">
    <w:abstractNumId w:val="14"/>
  </w:num>
  <w:num w:numId="11">
    <w:abstractNumId w:val="16"/>
  </w:num>
  <w:num w:numId="12">
    <w:abstractNumId w:val="3"/>
  </w:num>
  <w:num w:numId="13">
    <w:abstractNumId w:val="0"/>
  </w:num>
  <w:num w:numId="14">
    <w:abstractNumId w:val="17"/>
  </w:num>
  <w:num w:numId="15">
    <w:abstractNumId w:val="10"/>
  </w:num>
  <w:num w:numId="16">
    <w:abstractNumId w:val="1"/>
  </w:num>
  <w:num w:numId="17">
    <w:abstractNumId w:val="18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7">
    <w:name w:val="Table Grid Light"/>
    <w:basedOn w:val="9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1"/>
    <w:basedOn w:val="9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2"/>
    <w:basedOn w:val="9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3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4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5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1 Light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 - Accent 1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1 Light - Accent 2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 - Accent 3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4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5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6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2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 - Accent 1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2 - Accent 2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 - Accent 3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4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5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6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3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 - Accent 1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3 - Accent 2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 - Accent 3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4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5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6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4"/>
    <w:basedOn w:val="9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 - Accent 1"/>
    <w:basedOn w:val="9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4 - Accent 2"/>
    <w:basedOn w:val="9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 - Accent 3"/>
    <w:basedOn w:val="9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4"/>
    <w:basedOn w:val="9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5"/>
    <w:basedOn w:val="9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6"/>
    <w:basedOn w:val="9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- Accent 1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5 Dark - Accent 2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 - Accent 3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- Accent 4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5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6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6 Colorful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 - Accent 1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6 Colorful - Accent 2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 - Accent 3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4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5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6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7 Colorful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 - Accent 1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7 Colorful - Accent 2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 - Accent 3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4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5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6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 - Accent 1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1 Light - Accent 2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 - Accent 3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4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5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6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2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 - Accent 1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2 - Accent 2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 - Accent 3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4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5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6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3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 - Accent 1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3 - Accent 2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 - Accent 3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4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5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6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4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 - Accent 1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4 - Accent 2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 - Accent 3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4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5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6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5 Dark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1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5 Dark - Accent 2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 - Accent 3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4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5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6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6 Colorful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 - Accent 1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6 Colorful - Accent 2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 - Accent 3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4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5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6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 - Accent 1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7 Colorful - Accent 2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 - Accent 3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4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5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6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"/>
    <w:basedOn w:val="9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1"/>
    <w:basedOn w:val="9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2"/>
    <w:basedOn w:val="9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3"/>
    <w:basedOn w:val="9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4"/>
    <w:basedOn w:val="9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5"/>
    <w:basedOn w:val="9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6"/>
    <w:basedOn w:val="9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 - Accent"/>
    <w:basedOn w:val="9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1"/>
    <w:basedOn w:val="9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2"/>
    <w:basedOn w:val="9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3"/>
    <w:basedOn w:val="9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4"/>
    <w:basedOn w:val="9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5"/>
    <w:basedOn w:val="9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6"/>
    <w:basedOn w:val="9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- Accent 1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- Accent 2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- Accent 3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4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5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6"/>
    <w:basedOn w:val="9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2">
    <w:name w:val="Heading 1"/>
    <w:basedOn w:val="988"/>
    <w:next w:val="988"/>
    <w:link w:val="9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33">
    <w:name w:val="Heading 2"/>
    <w:basedOn w:val="988"/>
    <w:next w:val="988"/>
    <w:link w:val="94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4">
    <w:name w:val="Heading 3"/>
    <w:basedOn w:val="988"/>
    <w:next w:val="988"/>
    <w:link w:val="94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35">
    <w:name w:val="Heading 4"/>
    <w:basedOn w:val="988"/>
    <w:next w:val="988"/>
    <w:link w:val="94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36">
    <w:name w:val="Heading 5"/>
    <w:basedOn w:val="988"/>
    <w:next w:val="988"/>
    <w:link w:val="94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37">
    <w:name w:val="Heading 6"/>
    <w:basedOn w:val="988"/>
    <w:next w:val="988"/>
    <w:link w:val="94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38">
    <w:name w:val="Heading 7"/>
    <w:basedOn w:val="988"/>
    <w:next w:val="988"/>
    <w:link w:val="94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39">
    <w:name w:val="Heading 8"/>
    <w:basedOn w:val="988"/>
    <w:next w:val="988"/>
    <w:link w:val="94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0">
    <w:name w:val="Heading 9"/>
    <w:basedOn w:val="988"/>
    <w:next w:val="988"/>
    <w:link w:val="94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1">
    <w:name w:val="Heading 1 Char"/>
    <w:basedOn w:val="989"/>
    <w:link w:val="9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2">
    <w:name w:val="Heading 2 Char"/>
    <w:basedOn w:val="989"/>
    <w:link w:val="9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3">
    <w:name w:val="Heading 3 Char"/>
    <w:basedOn w:val="989"/>
    <w:link w:val="9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4">
    <w:name w:val="Heading 4 Char"/>
    <w:basedOn w:val="989"/>
    <w:link w:val="93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5">
    <w:name w:val="Heading 5 Char"/>
    <w:basedOn w:val="989"/>
    <w:link w:val="9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6">
    <w:name w:val="Heading 6 Char"/>
    <w:basedOn w:val="989"/>
    <w:link w:val="93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7">
    <w:name w:val="Heading 7 Char"/>
    <w:basedOn w:val="989"/>
    <w:link w:val="9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8">
    <w:name w:val="Heading 8 Char"/>
    <w:basedOn w:val="989"/>
    <w:link w:val="9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9">
    <w:name w:val="Heading 9 Char"/>
    <w:basedOn w:val="989"/>
    <w:link w:val="9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0">
    <w:name w:val="Title"/>
    <w:basedOn w:val="988"/>
    <w:next w:val="988"/>
    <w:link w:val="95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1">
    <w:name w:val="Title Char"/>
    <w:basedOn w:val="989"/>
    <w:link w:val="9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2">
    <w:name w:val="Subtitle"/>
    <w:basedOn w:val="988"/>
    <w:next w:val="988"/>
    <w:link w:val="95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3">
    <w:name w:val="Subtitle Char"/>
    <w:basedOn w:val="989"/>
    <w:link w:val="9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4">
    <w:name w:val="Quote"/>
    <w:basedOn w:val="988"/>
    <w:next w:val="988"/>
    <w:link w:val="9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5">
    <w:name w:val="Quote Char"/>
    <w:basedOn w:val="989"/>
    <w:link w:val="9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6">
    <w:name w:val="Intense Emphasis"/>
    <w:basedOn w:val="98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57">
    <w:name w:val="Intense Quote"/>
    <w:basedOn w:val="988"/>
    <w:next w:val="988"/>
    <w:link w:val="9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58">
    <w:name w:val="Intense Quote Char"/>
    <w:basedOn w:val="989"/>
    <w:link w:val="9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9">
    <w:name w:val="Intense Reference"/>
    <w:basedOn w:val="98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0">
    <w:name w:val="No Spacing"/>
    <w:basedOn w:val="988"/>
    <w:uiPriority w:val="1"/>
    <w:qFormat/>
    <w:pPr>
      <w:pBdr/>
      <w:spacing w:after="0" w:line="240" w:lineRule="auto"/>
      <w:ind/>
    </w:pPr>
  </w:style>
  <w:style w:type="character" w:styleId="961">
    <w:name w:val="Subtle Emphasis"/>
    <w:basedOn w:val="98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2">
    <w:name w:val="Emphasis"/>
    <w:basedOn w:val="989"/>
    <w:uiPriority w:val="20"/>
    <w:qFormat/>
    <w:pPr>
      <w:pBdr/>
      <w:spacing/>
      <w:ind/>
    </w:pPr>
    <w:rPr>
      <w:i/>
      <w:iCs/>
    </w:rPr>
  </w:style>
  <w:style w:type="character" w:styleId="963">
    <w:name w:val="Strong"/>
    <w:basedOn w:val="989"/>
    <w:uiPriority w:val="22"/>
    <w:qFormat/>
    <w:pPr>
      <w:pBdr/>
      <w:spacing/>
      <w:ind/>
    </w:pPr>
    <w:rPr>
      <w:b/>
      <w:bCs/>
    </w:rPr>
  </w:style>
  <w:style w:type="character" w:styleId="964">
    <w:name w:val="Subtle Reference"/>
    <w:basedOn w:val="98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5">
    <w:name w:val="Book Title"/>
    <w:basedOn w:val="98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6">
    <w:name w:val="Header Char"/>
    <w:basedOn w:val="989"/>
    <w:link w:val="995"/>
    <w:uiPriority w:val="99"/>
    <w:pPr>
      <w:pBdr/>
      <w:spacing/>
      <w:ind/>
    </w:pPr>
  </w:style>
  <w:style w:type="character" w:styleId="967">
    <w:name w:val="Footer Char"/>
    <w:basedOn w:val="989"/>
    <w:link w:val="997"/>
    <w:uiPriority w:val="99"/>
    <w:pPr>
      <w:pBdr/>
      <w:spacing/>
      <w:ind/>
    </w:pPr>
  </w:style>
  <w:style w:type="paragraph" w:styleId="968">
    <w:name w:val="Caption"/>
    <w:basedOn w:val="988"/>
    <w:next w:val="98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69">
    <w:name w:val="footnote text"/>
    <w:basedOn w:val="98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>
    <w:name w:val="Footnote Text Char"/>
    <w:basedOn w:val="989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footnote reference"/>
    <w:basedOn w:val="989"/>
    <w:uiPriority w:val="99"/>
    <w:semiHidden/>
    <w:unhideWhenUsed/>
    <w:pPr>
      <w:pBdr/>
      <w:spacing/>
      <w:ind/>
    </w:pPr>
    <w:rPr>
      <w:vertAlign w:val="superscript"/>
    </w:rPr>
  </w:style>
  <w:style w:type="paragraph" w:styleId="972">
    <w:name w:val="endnote text"/>
    <w:basedOn w:val="988"/>
    <w:link w:val="9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3">
    <w:name w:val="Endnote Text Char"/>
    <w:basedOn w:val="989"/>
    <w:link w:val="972"/>
    <w:uiPriority w:val="99"/>
    <w:semiHidden/>
    <w:pPr>
      <w:pBdr/>
      <w:spacing/>
      <w:ind/>
    </w:pPr>
    <w:rPr>
      <w:sz w:val="20"/>
      <w:szCs w:val="20"/>
    </w:rPr>
  </w:style>
  <w:style w:type="character" w:styleId="974">
    <w:name w:val="endnote reference"/>
    <w:basedOn w:val="989"/>
    <w:uiPriority w:val="99"/>
    <w:semiHidden/>
    <w:unhideWhenUsed/>
    <w:pPr>
      <w:pBdr/>
      <w:spacing/>
      <w:ind/>
    </w:pPr>
    <w:rPr>
      <w:vertAlign w:val="superscript"/>
    </w:rPr>
  </w:style>
  <w:style w:type="character" w:styleId="975">
    <w:name w:val="FollowedHyperlink"/>
    <w:basedOn w:val="98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6">
    <w:name w:val="toc 1"/>
    <w:basedOn w:val="988"/>
    <w:next w:val="988"/>
    <w:uiPriority w:val="39"/>
    <w:unhideWhenUsed/>
    <w:pPr>
      <w:pBdr/>
      <w:spacing w:after="100"/>
      <w:ind/>
    </w:pPr>
  </w:style>
  <w:style w:type="paragraph" w:styleId="977">
    <w:name w:val="toc 2"/>
    <w:basedOn w:val="988"/>
    <w:next w:val="988"/>
    <w:uiPriority w:val="39"/>
    <w:unhideWhenUsed/>
    <w:pPr>
      <w:pBdr/>
      <w:spacing w:after="100"/>
      <w:ind w:left="220"/>
    </w:pPr>
  </w:style>
  <w:style w:type="paragraph" w:styleId="978">
    <w:name w:val="toc 3"/>
    <w:basedOn w:val="988"/>
    <w:next w:val="988"/>
    <w:uiPriority w:val="39"/>
    <w:unhideWhenUsed/>
    <w:pPr>
      <w:pBdr/>
      <w:spacing w:after="100"/>
      <w:ind w:left="440"/>
    </w:pPr>
  </w:style>
  <w:style w:type="paragraph" w:styleId="979">
    <w:name w:val="toc 4"/>
    <w:basedOn w:val="988"/>
    <w:next w:val="988"/>
    <w:uiPriority w:val="39"/>
    <w:unhideWhenUsed/>
    <w:pPr>
      <w:pBdr/>
      <w:spacing w:after="100"/>
      <w:ind w:left="660"/>
    </w:pPr>
  </w:style>
  <w:style w:type="paragraph" w:styleId="980">
    <w:name w:val="toc 5"/>
    <w:basedOn w:val="988"/>
    <w:next w:val="988"/>
    <w:uiPriority w:val="39"/>
    <w:unhideWhenUsed/>
    <w:pPr>
      <w:pBdr/>
      <w:spacing w:after="100"/>
      <w:ind w:left="880"/>
    </w:pPr>
  </w:style>
  <w:style w:type="paragraph" w:styleId="981">
    <w:name w:val="toc 6"/>
    <w:basedOn w:val="988"/>
    <w:next w:val="988"/>
    <w:uiPriority w:val="39"/>
    <w:unhideWhenUsed/>
    <w:pPr>
      <w:pBdr/>
      <w:spacing w:after="100"/>
      <w:ind w:left="1100"/>
    </w:pPr>
  </w:style>
  <w:style w:type="paragraph" w:styleId="982">
    <w:name w:val="toc 7"/>
    <w:basedOn w:val="988"/>
    <w:next w:val="988"/>
    <w:uiPriority w:val="39"/>
    <w:unhideWhenUsed/>
    <w:pPr>
      <w:pBdr/>
      <w:spacing w:after="100"/>
      <w:ind w:left="1320"/>
    </w:pPr>
  </w:style>
  <w:style w:type="paragraph" w:styleId="983">
    <w:name w:val="toc 8"/>
    <w:basedOn w:val="988"/>
    <w:next w:val="988"/>
    <w:uiPriority w:val="39"/>
    <w:unhideWhenUsed/>
    <w:pPr>
      <w:pBdr/>
      <w:spacing w:after="100"/>
      <w:ind w:left="1540"/>
    </w:pPr>
  </w:style>
  <w:style w:type="paragraph" w:styleId="984">
    <w:name w:val="toc 9"/>
    <w:basedOn w:val="988"/>
    <w:next w:val="988"/>
    <w:uiPriority w:val="39"/>
    <w:unhideWhenUsed/>
    <w:pPr>
      <w:pBdr/>
      <w:spacing w:after="100"/>
      <w:ind w:left="1760"/>
    </w:pPr>
  </w:style>
  <w:style w:type="character" w:styleId="985">
    <w:name w:val="Placeholder Text"/>
    <w:basedOn w:val="989"/>
    <w:uiPriority w:val="99"/>
    <w:semiHidden/>
    <w:pPr>
      <w:pBdr/>
      <w:spacing/>
      <w:ind/>
    </w:pPr>
    <w:rPr>
      <w:color w:val="666666"/>
    </w:rPr>
  </w:style>
  <w:style w:type="paragraph" w:styleId="986">
    <w:name w:val="TOC Heading"/>
    <w:uiPriority w:val="39"/>
    <w:unhideWhenUsed/>
    <w:pPr>
      <w:pBdr/>
      <w:spacing/>
      <w:ind/>
    </w:pPr>
  </w:style>
  <w:style w:type="paragraph" w:styleId="987">
    <w:name w:val="table of figures"/>
    <w:basedOn w:val="988"/>
    <w:next w:val="988"/>
    <w:uiPriority w:val="99"/>
    <w:unhideWhenUsed/>
    <w:pPr>
      <w:pBdr/>
      <w:spacing w:after="0" w:afterAutospacing="0"/>
      <w:ind/>
    </w:pPr>
  </w:style>
  <w:style w:type="paragraph" w:styleId="988" w:default="1">
    <w:name w:val="Normal"/>
    <w:qFormat/>
    <w:pPr>
      <w:pBdr/>
      <w:spacing w:after="200" w:line="276" w:lineRule="auto"/>
      <w:ind/>
    </w:pPr>
    <w:rPr>
      <w:sz w:val="22"/>
      <w:szCs w:val="22"/>
      <w:lang w:eastAsia="en-US"/>
    </w:rPr>
  </w:style>
  <w:style w:type="character" w:styleId="989" w:default="1">
    <w:name w:val="Default Paragraph Font"/>
    <w:uiPriority w:val="1"/>
    <w:semiHidden/>
    <w:unhideWhenUsed/>
    <w:pPr>
      <w:pBdr/>
      <w:spacing/>
      <w:ind/>
    </w:pPr>
  </w:style>
  <w:style w:type="table" w:styleId="99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91" w:default="1">
    <w:name w:val="No List"/>
    <w:uiPriority w:val="99"/>
    <w:semiHidden/>
    <w:unhideWhenUsed/>
    <w:pPr>
      <w:pBdr/>
      <w:spacing/>
      <w:ind/>
    </w:pPr>
  </w:style>
  <w:style w:type="paragraph" w:styleId="992">
    <w:name w:val="List Paragraph"/>
    <w:basedOn w:val="988"/>
    <w:uiPriority w:val="34"/>
    <w:qFormat/>
    <w:pPr>
      <w:pBdr/>
      <w:spacing/>
      <w:ind w:left="720"/>
      <w:contextualSpacing w:val="true"/>
    </w:pPr>
  </w:style>
  <w:style w:type="table" w:styleId="993">
    <w:name w:val="Table Grid"/>
    <w:basedOn w:val="990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4" w:customStyle="1">
    <w:name w:val="ConsPlusNormal"/>
    <w:pPr>
      <w:widowControl w:val="false"/>
      <w:pBdr/>
      <w:spacing/>
      <w:ind w:firstLine="720"/>
    </w:pPr>
    <w:rPr>
      <w:rFonts w:ascii="Arial" w:hAnsi="Arial" w:eastAsia="Times New Roman" w:cs="Arial"/>
    </w:rPr>
  </w:style>
  <w:style w:type="paragraph" w:styleId="995">
    <w:name w:val="Header"/>
    <w:basedOn w:val="988"/>
    <w:link w:val="99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</w:rPr>
  </w:style>
  <w:style w:type="character" w:styleId="996" w:customStyle="1">
    <w:name w:val="Верхний колонтитул Знак"/>
    <w:link w:val="995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97">
    <w:name w:val="Footer"/>
    <w:basedOn w:val="988"/>
    <w:link w:val="99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98" w:customStyle="1">
    <w:name w:val="Нижний колонтитул Знак"/>
    <w:basedOn w:val="989"/>
    <w:link w:val="997"/>
    <w:uiPriority w:val="99"/>
    <w:pPr>
      <w:pBdr/>
      <w:spacing/>
      <w:ind/>
    </w:pPr>
  </w:style>
  <w:style w:type="paragraph" w:styleId="999">
    <w:name w:val="Balloon Text"/>
    <w:basedOn w:val="988"/>
    <w:link w:val="1000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</w:rPr>
  </w:style>
  <w:style w:type="character" w:styleId="1000" w:customStyle="1">
    <w:name w:val="Текст выноски Знак"/>
    <w:link w:val="99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01" w:customStyle="1">
    <w:name w:val="ConsPlusCell"/>
    <w:uiPriority w:val="99"/>
    <w:pPr>
      <w:widowControl w:val="false"/>
      <w:pBdr/>
      <w:spacing/>
      <w:ind/>
    </w:pPr>
    <w:rPr>
      <w:rFonts w:ascii="Arial" w:hAnsi="Arial" w:eastAsia="Times New Roman" w:cs="Arial"/>
    </w:rPr>
  </w:style>
  <w:style w:type="paragraph" w:styleId="1002" w:customStyle="1">
    <w:name w:val="ConsPlusNonformat"/>
    <w:pPr>
      <w:pBdr/>
      <w:spacing/>
      <w:ind/>
    </w:pPr>
    <w:rPr>
      <w:rFonts w:ascii="Courier New" w:hAnsi="Courier New" w:eastAsia="Times New Roman" w:cs="Courier New"/>
    </w:rPr>
  </w:style>
  <w:style w:type="character" w:styleId="1003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paragraph" w:styleId="1004" w:customStyle="1">
    <w:name w:val="Абзац списка"/>
    <w:uiPriority w:val="34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200" w:afterAutospacing="0" w:before="0" w:beforeAutospacing="0" w:line="276" w:lineRule="auto"/>
      <w:ind w:right="0" w:firstLine="0" w:left="720"/>
      <w:contextualSpacing w:val="true"/>
      <w:jc w:val="left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D105B-2C43-42A6-8C11-CCAFB525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revision>12</cp:revision>
  <dcterms:created xsi:type="dcterms:W3CDTF">2024-09-17T06:49:00Z</dcterms:created>
  <dcterms:modified xsi:type="dcterms:W3CDTF">2025-09-03T13:09:46Z</dcterms:modified>
</cp:coreProperties>
</file>