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5F" w:rsidRDefault="00E7070C">
      <w:pPr>
        <w:pStyle w:val="Standard"/>
        <w:spacing w:after="0" w:line="240" w:lineRule="atLeast"/>
        <w:jc w:val="right"/>
      </w:pPr>
      <w:r>
        <w:rPr>
          <w:rFonts w:ascii="Times New Roman" w:eastAsia="Times New Roman" w:hAnsi="Times New Roman" w:cs="Times New Roman"/>
          <w:bCs/>
          <w:color w:val="A6A6A6"/>
          <w:sz w:val="24"/>
          <w:szCs w:val="24"/>
          <w:lang w:eastAsia="ru-RU"/>
        </w:rPr>
        <w:t>ПРОЕКТ</w:t>
      </w:r>
    </w:p>
    <w:p w:rsidR="0080085F" w:rsidRDefault="0080085F">
      <w:pPr>
        <w:pStyle w:val="Standard"/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085F" w:rsidRDefault="00E7070C" w:rsidP="00B33396">
      <w:pPr>
        <w:pStyle w:val="Standard"/>
        <w:spacing w:line="240" w:lineRule="atLeast"/>
        <w:ind w:left="-142" w:right="42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>«Прикладная платформа «Государственные и муниципальные услуги»</w:t>
      </w:r>
    </w:p>
    <w:p w:rsidR="00B33396" w:rsidRPr="00B33396" w:rsidRDefault="00B33396" w:rsidP="00B33396">
      <w:pPr>
        <w:pStyle w:val="Standard"/>
        <w:spacing w:line="240" w:lineRule="atLeast"/>
        <w:ind w:left="-142"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80085F" w:rsidRDefault="00E7070C">
      <w:pPr>
        <w:pStyle w:val="aff"/>
        <w:spacing w:after="0" w:line="240" w:lineRule="atLeast"/>
        <w:ind w:left="-142" w:firstLine="6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Федеральными законами от 27 июля 2006 года № 149-ФЗ «Об информации, информационных технологиях и о защите информации»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28.10.2010 </w:t>
      </w:r>
      <w:r w:rsidR="00D919C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864 «Об организации предоставления государственных и муниципальных услуг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электронном виде на территории Республики Татарстан» Кабинет Министров Республики Татарстан </w:t>
      </w:r>
      <w:r w:rsidR="00D91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085F" w:rsidRDefault="0080085F">
      <w:pPr>
        <w:pStyle w:val="formattext"/>
        <w:shd w:val="clear" w:color="auto" w:fill="FFFFFF"/>
        <w:spacing w:before="0" w:after="0" w:line="240" w:lineRule="atLeast"/>
        <w:ind w:left="-142"/>
        <w:rPr>
          <w:color w:val="444444"/>
          <w:sz w:val="28"/>
          <w:szCs w:val="28"/>
        </w:rPr>
      </w:pPr>
    </w:p>
    <w:p w:rsidR="0080085F" w:rsidRPr="000A50F7" w:rsidRDefault="000A50F7">
      <w:pPr>
        <w:pStyle w:val="formattext"/>
        <w:numPr>
          <w:ilvl w:val="0"/>
          <w:numId w:val="2"/>
        </w:numPr>
        <w:shd w:val="clear" w:color="auto" w:fill="FFFFFF"/>
        <w:spacing w:before="0" w:after="0" w:line="240" w:lineRule="atLeast"/>
        <w:ind w:left="0"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7070C">
        <w:rPr>
          <w:color w:val="000000"/>
          <w:sz w:val="28"/>
          <w:szCs w:val="28"/>
        </w:rPr>
        <w:t>Утвердить прилагаемое положение о государственной информационной системе Республики Татарстан «Прикладная платформа «Государственные и муниципальные услуги»» (далее – Система).</w:t>
      </w:r>
    </w:p>
    <w:p w:rsidR="0080085F" w:rsidRDefault="000A50F7" w:rsidP="000A50F7">
      <w:pPr>
        <w:pStyle w:val="a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E7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</w:t>
      </w:r>
    </w:p>
    <w:p w:rsidR="0080085F" w:rsidRDefault="00E7070C" w:rsidP="000A50F7">
      <w:pPr>
        <w:pStyle w:val="a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цифрового развития государственного управления, информационных технологий и связи Республики Татарстан – функциональным заказчиком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обладателем информации, обрабатываемой в Системе; </w:t>
      </w:r>
    </w:p>
    <w:p w:rsidR="0080085F" w:rsidRDefault="00E7070C" w:rsidP="000A50F7">
      <w:pPr>
        <w:spacing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казенное учреждение «Центр цифровой трансформации Республики Татарстан» – государственным заказчиком и техническим оператором Системы, наделив его полномочиями по обеспечению проведения мероприятий по созданию, развитию и технической поддержке Системы, а также технической защите информации, обрабатывающейся в Системе.</w:t>
      </w:r>
    </w:p>
    <w:p w:rsidR="0080085F" w:rsidRDefault="00E7070C" w:rsidP="000A50F7">
      <w:pPr>
        <w:pStyle w:val="a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F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Республики Татарстан. </w:t>
      </w:r>
    </w:p>
    <w:p w:rsidR="0080085F" w:rsidRDefault="00E7070C">
      <w:pPr>
        <w:pStyle w:val="aff"/>
        <w:spacing w:after="0" w:line="240" w:lineRule="atLeas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textWrapping" w:clear="all"/>
      </w:r>
    </w:p>
    <w:p w:rsidR="0080085F" w:rsidRDefault="00E7070C">
      <w:pPr>
        <w:pStyle w:val="aff"/>
        <w:spacing w:after="0" w:line="240" w:lineRule="atLeast"/>
        <w:ind w:left="-142"/>
        <w:rPr>
          <w:rFonts w:ascii="Times New Roman" w:hAnsi="Times New Roman" w:cs="Times New Roman"/>
          <w:sz w:val="28"/>
          <w:szCs w:val="28"/>
        </w:rPr>
        <w:sectPr w:rsidR="0080085F" w:rsidSect="00D919CA">
          <w:pgSz w:w="11906" w:h="16838"/>
          <w:pgMar w:top="1134" w:right="567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  <w:t>Республики Татарстан                                                                                  А.В.Песошин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0085F" w:rsidRDefault="00E7070C">
      <w:pPr>
        <w:pStyle w:val="Standard"/>
        <w:spacing w:line="24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Утверждено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Кабинета министров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_______ 2025 № __</w:t>
      </w:r>
    </w:p>
    <w:p w:rsidR="0080085F" w:rsidRDefault="0080085F">
      <w:pPr>
        <w:pStyle w:val="Standard"/>
        <w:spacing w:line="240" w:lineRule="atLeast"/>
        <w:ind w:left="-14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85F" w:rsidRDefault="0080085F">
      <w:pPr>
        <w:pStyle w:val="Standard"/>
        <w:spacing w:line="240" w:lineRule="atLeast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085F" w:rsidRDefault="00E7070C" w:rsidP="00C75057">
      <w:pPr>
        <w:pStyle w:val="Standard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80085F" w:rsidRDefault="00E7070C" w:rsidP="00C75057">
      <w:pPr>
        <w:pStyle w:val="Standard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государственной информационной системе Республики Татарстан</w:t>
      </w:r>
    </w:p>
    <w:p w:rsidR="0080085F" w:rsidRDefault="00E7070C" w:rsidP="00C75057">
      <w:pPr>
        <w:pStyle w:val="Standard"/>
        <w:spacing w:after="0" w:line="240" w:lineRule="atLeast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«Прикладная платформа «Государственные и муниципальные услуги»»</w:t>
      </w:r>
    </w:p>
    <w:p w:rsidR="0080085F" w:rsidRDefault="0080085F">
      <w:pPr>
        <w:pStyle w:val="Standard"/>
        <w:spacing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</w:t>
      </w:r>
      <w:r w:rsidR="00E42FA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80085F" w:rsidRDefault="0080085F">
      <w:pPr>
        <w:pStyle w:val="Standard"/>
        <w:widowControl w:val="0"/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shd w:val="clear" w:color="auto" w:fill="FFFF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E42FA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цели создания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государственной информационной системы</w:t>
      </w:r>
      <w:r w:rsidR="00B82BD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«Прикладная платформа «Государственные и муниципальные услуги»» (далее – Система), состав участников,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и полномочия, </w:t>
      </w:r>
      <w:r>
        <w:rPr>
          <w:rFonts w:ascii="Times New Roman" w:hAnsi="Times New Roman" w:cs="Times New Roman"/>
          <w:sz w:val="28"/>
          <w:szCs w:val="28"/>
        </w:rPr>
        <w:t>структуру и функциональность Системы, требования к предоставлению доступа, порядок организации работ по сопровождению и развитию Системы.</w:t>
      </w:r>
    </w:p>
    <w:p w:rsidR="0080085F" w:rsidRDefault="00E7070C">
      <w:pPr>
        <w:pStyle w:val="Standard"/>
        <w:shd w:val="clear" w:color="auto" w:fill="FFFF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B8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представляет собой государственную информационную систему</w:t>
      </w:r>
      <w:r w:rsidR="00B8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предназначенную для оказания государственных и муниципальных услуг, а также сервисов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связанных с предоставлением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функций.</w:t>
      </w:r>
    </w:p>
    <w:p w:rsidR="0080085F" w:rsidRDefault="00E7070C">
      <w:pPr>
        <w:pStyle w:val="Standard"/>
        <w:shd w:val="clear" w:color="auto" w:fill="FFFF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67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создана в соответствии с</w:t>
      </w:r>
      <w:r w:rsidR="00020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anchor="7D20K3" w:tooltip="https://docs.cntd.ru/document/901990051#7D20K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Федеральными законами от 27 июля 2006 года № 149-ФЗ «Об информации, информационных технологиях и о защите информации</w:t>
        </w:r>
      </w:hyperlink>
      <w:r w:rsidR="00020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0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anchor="7D20K3" w:tooltip="https://docs.cntd.ru/document/902228011#7D20K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от 27 июля 2010 года № 210-ФЗ </w:t>
        </w:r>
        <w:r w:rsidR="0002083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020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85F" w:rsidRDefault="00E7070C">
      <w:pPr>
        <w:pStyle w:val="Standard"/>
        <w:shd w:val="clear" w:color="auto" w:fill="FFFFFF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877C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Цели создания Системы: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доступности государственных и муниципальных услуг;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эффективное исполнение государственных и муниципальных услуг;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ведомственных информационных систем в межведомственное электронное взаимодействие;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минимизация бумажного документооборота.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</w:t>
      </w:r>
      <w:r w:rsidR="004869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 информационного взаимодействия в рамках Системы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B5A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Участниками информационного взаимодействия в рамках Системы (далее – Участники информационного взаимодействия) являются: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обладатель информации (функциональный заказчик) Системы – Министерство цифрового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управления, информационных технологий и связи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технический оператор (государственный заказчик) Системы – 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казенное учреждение «Центр цифровой трансформации Республики Татарстан»;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пользователи Системы – республиканские органы исполнительной власти, органы местного самоуправления муниципальных образований Республики Татарстан, юридические лица, которые вправе оказывать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исполнять государственные и муниципальные функции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получатели услуг - юридические и физические лица, которые вправе подавать заявление на предоставление государственных и муниципальных услуг,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сервисов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связанных с предоставлением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функций.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4869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Обладатель информации (функциональный заказчик) Системы: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определяет порядок обработки персональных данных;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нормативное и методическое обеспечение эксплуатации и развития Системы;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определяет принципы разграничения прав доступа пользователей</w:t>
      </w:r>
      <w:r w:rsidR="002E145D">
        <w:rPr>
          <w:rFonts w:ascii="Times New Roman" w:eastAsia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ролевой модели;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4869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Технический оператор (государственный заказчик) Системы: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закупку товаров, работ, услуг, приобретение исключительного права и (или) права использования результатов интеллектуальной деятельности в целях создания, модификации (модернизации), обеспечения работоспособности (функционирования) Системы и ее элементов, защиты информации, содержащейся в Системе, и иных целях, связанных с функционированием Системы и ее элементов;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</w:t>
      </w:r>
      <w:r w:rsidR="00320F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ользователями </w:t>
      </w:r>
      <w:r w:rsidR="00320F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истемы по вопросам, касающимся функционирования системы, модернизации Системы, а также обеспечения информационной безопасности Системы;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сбор и ведение предложений по модернизации Системы, а также планирование их реализации;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мероприятия по информационной безопасности;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4869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Пользователи Системы: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обеспечивают размещение в Системе сведений, документов и материалов, в пределах своих полномочий, а также установление связей между сведениями, документами, материалами, размещенными в Системе;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определяют и назначает распорядительным актом работников для работы в Системе;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обеспечивают 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рамках полномочий;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обеспечивают соблюдение организационных и технических требований информационной безопасности;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обеспечивают формирование запроса на предоставление сведений, документов, материалов, размещенных в Системе;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обеспечивают корректность документов, прикладываемых к результату оказания услуги в Системе;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обеспечивают контроль актуальности и информирование технического оператора о необходимости блокирования учетных записей пользователей</w:t>
      </w:r>
      <w:r w:rsidR="008B3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обрабатываемую и публикуемую в Системе информацию.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0085F" w:rsidRPr="0021056B" w:rsidRDefault="00E7070C">
      <w:pPr>
        <w:pStyle w:val="Standard"/>
        <w:widowControl w:val="0"/>
        <w:spacing w:after="0" w:line="240" w:lineRule="atLeas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III.</w:t>
      </w:r>
      <w:r w:rsidR="00D50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Структура и </w:t>
      </w:r>
      <w:r w:rsidRPr="002105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функциональность Системы</w:t>
      </w:r>
    </w:p>
    <w:p w:rsidR="0080085F" w:rsidRPr="0021056B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D5047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Система состоит из следующих компонентов: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администратора;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специалиста;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методолога;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нормативно- справочной организации;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отчетности;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кабинет согласований;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оказания услуг;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каталога услуг;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ведения реестров.</w:t>
      </w:r>
    </w:p>
    <w:p w:rsidR="0080085F" w:rsidRDefault="00E7070C" w:rsidP="00D50475">
      <w:pPr>
        <w:pStyle w:val="afe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50475">
        <w:rPr>
          <w:sz w:val="28"/>
          <w:szCs w:val="28"/>
        </w:rPr>
        <w:t> </w:t>
      </w:r>
      <w:r>
        <w:rPr>
          <w:sz w:val="28"/>
          <w:szCs w:val="28"/>
        </w:rPr>
        <w:t xml:space="preserve">Кабинет администратора </w:t>
      </w:r>
      <w:r>
        <w:rPr>
          <w:color w:val="000000"/>
          <w:sz w:val="28"/>
          <w:szCs w:val="28"/>
        </w:rPr>
        <w:t>предназначен для: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просмотра </w:t>
      </w:r>
      <w:r w:rsidR="0065650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ользователей Системы;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</w:t>
      </w:r>
      <w:r w:rsidR="0065650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ользователей</w:t>
      </w:r>
      <w:r w:rsidR="00656508">
        <w:rPr>
          <w:color w:val="000000"/>
          <w:sz w:val="28"/>
          <w:szCs w:val="28"/>
        </w:rPr>
        <w:t xml:space="preserve"> Системы</w:t>
      </w:r>
      <w:r>
        <w:rPr>
          <w:color w:val="000000"/>
          <w:sz w:val="28"/>
          <w:szCs w:val="28"/>
        </w:rPr>
        <w:t xml:space="preserve"> для интеграции с внешними системами;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настройки параметров Системы;</w:t>
      </w:r>
    </w:p>
    <w:p w:rsidR="0080085F" w:rsidRPr="002113F5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настроек и управлении организациями, под которыми осуществляется работа </w:t>
      </w:r>
      <w:r w:rsidRPr="002113F5">
        <w:rPr>
          <w:color w:val="000000" w:themeColor="text1"/>
          <w:sz w:val="28"/>
          <w:szCs w:val="28"/>
        </w:rPr>
        <w:t>пользователей</w:t>
      </w:r>
      <w:r w:rsidR="00644DB1" w:rsidRPr="002113F5">
        <w:rPr>
          <w:color w:val="000000" w:themeColor="text1"/>
          <w:sz w:val="28"/>
          <w:szCs w:val="28"/>
        </w:rPr>
        <w:t xml:space="preserve"> Системы</w:t>
      </w:r>
      <w:r w:rsidRPr="002113F5">
        <w:rPr>
          <w:color w:val="000000" w:themeColor="text1"/>
          <w:sz w:val="28"/>
          <w:szCs w:val="28"/>
        </w:rPr>
        <w:t>.</w:t>
      </w:r>
    </w:p>
    <w:p w:rsidR="0080085F" w:rsidRPr="0021056B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3.3.</w:t>
      </w:r>
      <w:r w:rsidR="00AA5BDC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Кабинете специалиста обеспечена следующая </w:t>
      </w:r>
      <w:r w:rsidRPr="0021056B">
        <w:rPr>
          <w:color w:val="000000" w:themeColor="text1"/>
          <w:sz w:val="28"/>
          <w:szCs w:val="28"/>
        </w:rPr>
        <w:t>функциональность</w:t>
      </w:r>
      <w:r w:rsidR="0081265C" w:rsidRPr="0021056B">
        <w:rPr>
          <w:color w:val="000000" w:themeColor="text1"/>
          <w:sz w:val="28"/>
          <w:szCs w:val="28"/>
        </w:rPr>
        <w:t xml:space="preserve"> Системы</w:t>
      </w:r>
      <w:r w:rsidRPr="0021056B">
        <w:rPr>
          <w:color w:val="000000" w:themeColor="text1"/>
          <w:sz w:val="28"/>
          <w:szCs w:val="28"/>
        </w:rPr>
        <w:t>: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Обработка услуг: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справочной информации об услуге и выбор услуги;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регистрация дела для рассмотрения запроса на оказание услуги;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административных процедур для оказания услуги;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историй событий и совершенных операций с делом;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аннулирование дела;</w:t>
      </w:r>
    </w:p>
    <w:p w:rsidR="0080085F" w:rsidRDefault="00E7070C">
      <w:pPr>
        <w:pStyle w:val="Standard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архивирование дела.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запросов</w:t>
      </w:r>
      <w:r w:rsidR="009C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D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единой </w:t>
      </w:r>
      <w:r w:rsidR="00B37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межведомственного электронного взаимодействия</w:t>
      </w:r>
      <w:r w:rsidR="002E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СМЭВ)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функциональность позволяет создавать, контролировать и просматривать межведомственные запросы, созданные в зарегистрированных делах.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A5BDC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 кабинете методолога обеспечена функциональность: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услуг: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СМЭВ запросов;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хранение единых справочников Системы, с последующим использованием этих справочников в электронных стандартах услуг.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1D32B0">
        <w:rPr>
          <w:sz w:val="28"/>
          <w:szCs w:val="28"/>
        </w:rPr>
        <w:t> </w:t>
      </w:r>
      <w:r>
        <w:rPr>
          <w:sz w:val="28"/>
          <w:szCs w:val="28"/>
        </w:rPr>
        <w:t xml:space="preserve">В кабинете нормативно- справочной организации </w:t>
      </w:r>
      <w:r>
        <w:rPr>
          <w:color w:val="000000"/>
          <w:sz w:val="28"/>
          <w:szCs w:val="28"/>
        </w:rPr>
        <w:t>предусмотрена следующая функциональность:</w:t>
      </w:r>
    </w:p>
    <w:p w:rsidR="0080085F" w:rsidRDefault="00E7070C">
      <w:pPr>
        <w:pStyle w:val="Standard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добавление новых справочников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существующих справочников.</w:t>
      </w:r>
    </w:p>
    <w:p w:rsidR="0080085F" w:rsidRDefault="00E7070C">
      <w:pPr>
        <w:pStyle w:val="afe"/>
        <w:spacing w:before="0" w:after="0" w:line="240" w:lineRule="atLeast"/>
        <w:ind w:left="-142" w:firstLine="70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1D32B0">
        <w:rPr>
          <w:sz w:val="28"/>
          <w:szCs w:val="28"/>
        </w:rPr>
        <w:t> </w:t>
      </w:r>
      <w:r>
        <w:rPr>
          <w:sz w:val="28"/>
          <w:szCs w:val="28"/>
        </w:rPr>
        <w:t xml:space="preserve">В кабинете отчетности </w:t>
      </w:r>
      <w:r>
        <w:rPr>
          <w:color w:val="000000"/>
          <w:sz w:val="28"/>
          <w:szCs w:val="28"/>
        </w:rPr>
        <w:t>реализованы следующие отчеты:</w:t>
      </w:r>
    </w:p>
    <w:p w:rsidR="0080085F" w:rsidRDefault="00E7070C">
      <w:pPr>
        <w:pStyle w:val="afe"/>
        <w:spacing w:before="0" w:after="0" w:line="240" w:lineRule="atLeast"/>
        <w:ind w:left="-142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Активные дела;</w:t>
      </w:r>
    </w:p>
    <w:p w:rsidR="0080085F" w:rsidRDefault="00E7070C">
      <w:pPr>
        <w:pStyle w:val="afe"/>
        <w:spacing w:before="0" w:after="0" w:line="240" w:lineRule="atLeast"/>
        <w:ind w:left="-142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Реестр дел среднего профессионального образования;</w:t>
      </w:r>
    </w:p>
    <w:p w:rsidR="0080085F" w:rsidRDefault="00E7070C">
      <w:pPr>
        <w:pStyle w:val="afe"/>
        <w:spacing w:before="0" w:after="0" w:line="240" w:lineRule="atLeast"/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среднего профессионального образования.</w:t>
      </w:r>
    </w:p>
    <w:p w:rsidR="0080085F" w:rsidRDefault="00E7070C">
      <w:pPr>
        <w:pStyle w:val="afe"/>
        <w:spacing w:before="0" w:after="0" w:line="240" w:lineRule="atLeast"/>
        <w:ind w:left="-14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кабинете доступна функциональность по настройке параметров отчета, фильтрации данных, параметров поиска.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1D32B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Единый кабинет согласований обеспечивает проведение работ по предоставлению услуг по согласованию проектной документации, проекта производства работ и инженерно-топографического плана и иных услуг, предоставляемых ресурсоснабжающими организациями.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1D32B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оказания услуг предназначен для проведения работ над запросами на оказание </w:t>
      </w:r>
      <w:r w:rsidR="000C4B2B" w:rsidRPr="00B902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B902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пользователей</w:t>
      </w:r>
      <w:r w:rsidR="003D5B2A">
        <w:rPr>
          <w:rFonts w:ascii="Times New Roman" w:eastAsia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заданному бизнес-процессу и регламенту. В модуле разработана функциональность автоматизации задач процесса обработки услуг, а также любого регламентированного процесса. В модуле задействована статусная модель, которая используется для ведения задачи по заданному бизнес-процессу.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5868F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модуле каталога услуг реализована функциональность по созданию </w:t>
      </w:r>
      <w:r w:rsidR="00B9028C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FC60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лектронных </w:t>
      </w:r>
      <w:r>
        <w:rPr>
          <w:rFonts w:ascii="Times New Roman" w:eastAsia="Times New Roman" w:hAnsi="Times New Roman" w:cs="Times New Roman"/>
          <w:sz w:val="28"/>
          <w:szCs w:val="28"/>
        </w:rPr>
        <w:t>стандартов, всесторонне и полностью описывающих услугу в Системе. В Модуле доступна функциональность по построению бизнес-процессов на основании BPMN схемы. В Модуле доступно создание и настройка печатных форм, на основе которых происходит автоматическая генерация документов в модуле оказания услуг.</w:t>
      </w:r>
    </w:p>
    <w:p w:rsidR="0080085F" w:rsidRDefault="00E7070C">
      <w:pPr>
        <w:pStyle w:val="afe"/>
        <w:spacing w:before="0" w:after="0" w:line="240" w:lineRule="atLeast"/>
        <w:ind w:left="-142" w:firstLine="700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5868F7">
        <w:rPr>
          <w:sz w:val="28"/>
          <w:szCs w:val="28"/>
        </w:rPr>
        <w:t> </w:t>
      </w:r>
      <w:r>
        <w:rPr>
          <w:sz w:val="28"/>
          <w:szCs w:val="28"/>
        </w:rPr>
        <w:t xml:space="preserve">Модуль ведения реестров </w:t>
      </w:r>
      <w:r>
        <w:rPr>
          <w:color w:val="000000"/>
          <w:sz w:val="28"/>
          <w:szCs w:val="28"/>
        </w:rPr>
        <w:t>обеспечивает проведение работ с данными, которые представляют из себя формат реестровых записей.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модуле реализована возможность создания в реестрах полей со ссылкой на записи этого же реестра в парадигме Родительская запись - Дочерняя запись.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5868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Система может быть модифицирована (модернизирована).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5868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документы, материалы размещаются в Системе в соответствии с ее структурой, определенной настоящим Положением.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5868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Система осуществляет обмен информацией, в том числе с применением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виде.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3.14.</w:t>
      </w:r>
      <w:r w:rsidR="005868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Система имеет интеграционные механизмы с: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межведомственного электронного взаимодействия;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Единая межведомственная система электронного документооборота Республики Татарстан (далее </w:t>
      </w:r>
      <w:r w:rsidR="000A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10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ЕМСЭД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информационная система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 (далее </w:t>
      </w:r>
      <w:r w:rsidR="000A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C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информационная система «Единая архивная информационная система Республики Татарстан»;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Приложение «Госключ» в составе ЕПГУ;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информационными системами (при необходимости).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3"/>
        <w:shd w:val="clear" w:color="auto" w:fill="FFFFFF"/>
        <w:spacing w:before="0" w:after="240" w:line="240" w:lineRule="atLeast"/>
        <w:ind w:left="-142"/>
        <w:jc w:val="center"/>
        <w:rPr>
          <w:sz w:val="28"/>
          <w:szCs w:val="28"/>
        </w:rPr>
      </w:pPr>
      <w:r>
        <w:rPr>
          <w:b w:val="0"/>
          <w:sz w:val="28"/>
          <w:szCs w:val="28"/>
          <w:lang w:val="en-US"/>
        </w:rPr>
        <w:lastRenderedPageBreak/>
        <w:t>IV</w:t>
      </w:r>
      <w:r>
        <w:rPr>
          <w:b w:val="0"/>
          <w:color w:val="000000"/>
          <w:sz w:val="28"/>
          <w:szCs w:val="28"/>
        </w:rPr>
        <w:t>.</w:t>
      </w:r>
      <w:r w:rsidR="008011BD">
        <w:rPr>
          <w:b w:val="0"/>
          <w:color w:val="000000"/>
          <w:sz w:val="28"/>
          <w:szCs w:val="28"/>
        </w:rPr>
        <w:t> </w:t>
      </w:r>
      <w:r>
        <w:rPr>
          <w:b w:val="0"/>
          <w:color w:val="000000"/>
          <w:sz w:val="28"/>
          <w:szCs w:val="28"/>
        </w:rPr>
        <w:t>Взаимодействие с иными государственными информационными системами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5D1ED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Информационно-технологическое взаимодействие Системы, ее подсистем с иными государственными информационными системами, их подсистемами, модулями, используемыми для предоставления государственных и муниципальных услуг в электронной форме, осуществляется в соответствии с законодательством Российской Федерации и </w:t>
      </w:r>
      <w:r w:rsidR="00430B1D">
        <w:rPr>
          <w:color w:val="000000"/>
          <w:sz w:val="28"/>
          <w:szCs w:val="28"/>
        </w:rPr>
        <w:t xml:space="preserve">законодательством </w:t>
      </w:r>
      <w:r>
        <w:rPr>
          <w:color w:val="000000"/>
          <w:sz w:val="28"/>
          <w:szCs w:val="28"/>
        </w:rPr>
        <w:t>Республики Татарстан</w:t>
      </w:r>
      <w:r>
        <w:rPr>
          <w:color w:val="444444"/>
          <w:sz w:val="28"/>
          <w:szCs w:val="28"/>
        </w:rPr>
        <w:t>.</w:t>
      </w:r>
    </w:p>
    <w:p w:rsidR="0080085F" w:rsidRDefault="0080085F">
      <w:pPr>
        <w:pStyle w:val="Standard"/>
        <w:widowControl w:val="0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ED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предоставлению доступа к Системе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7B4A4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Доступ к Системе </w:t>
      </w:r>
      <w:r w:rsidRPr="00DE2911">
        <w:rPr>
          <w:color w:val="000000" w:themeColor="text1"/>
          <w:sz w:val="28"/>
          <w:szCs w:val="28"/>
        </w:rPr>
        <w:t>пользователям</w:t>
      </w:r>
      <w:r w:rsidR="004E27F4" w:rsidRPr="00DE2911">
        <w:rPr>
          <w:color w:val="000000" w:themeColor="text1"/>
          <w:sz w:val="28"/>
          <w:szCs w:val="28"/>
        </w:rPr>
        <w:t xml:space="preserve"> Системы</w:t>
      </w:r>
      <w:r w:rsidRPr="00DE2911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предоставляется с целью оказания государственных и муниципальных услуг.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5.2.</w:t>
      </w:r>
      <w:r w:rsidR="007B4A40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Расходы по подключению </w:t>
      </w:r>
      <w:r w:rsidR="00467C2E" w:rsidRPr="005A16A3">
        <w:rPr>
          <w:color w:val="000000" w:themeColor="text1"/>
          <w:sz w:val="28"/>
          <w:szCs w:val="28"/>
          <w:shd w:val="clear" w:color="auto" w:fill="FFFFFF"/>
        </w:rPr>
        <w:t>п</w:t>
      </w:r>
      <w:r w:rsidRPr="005A16A3">
        <w:rPr>
          <w:color w:val="000000" w:themeColor="text1"/>
          <w:sz w:val="28"/>
          <w:szCs w:val="28"/>
          <w:shd w:val="clear" w:color="auto" w:fill="FFFFFF"/>
        </w:rPr>
        <w:t>ользователей</w:t>
      </w:r>
      <w:r w:rsidR="00467C2E" w:rsidRPr="005A16A3">
        <w:rPr>
          <w:color w:val="000000" w:themeColor="text1"/>
          <w:sz w:val="28"/>
          <w:szCs w:val="28"/>
          <w:shd w:val="clear" w:color="auto" w:fill="FFFFFF"/>
        </w:rPr>
        <w:t xml:space="preserve"> Системы</w:t>
      </w:r>
      <w:r w:rsidRPr="005A16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осуществляются за счет технического оператора (государственного заказчика) Системы, в случае наличия нормативных правовых оснований и средств, предусмотренных для этой цели.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7B4A40">
        <w:rPr>
          <w:sz w:val="28"/>
          <w:szCs w:val="28"/>
        </w:rPr>
        <w:t> </w:t>
      </w:r>
      <w:r>
        <w:rPr>
          <w:sz w:val="28"/>
          <w:szCs w:val="28"/>
        </w:rPr>
        <w:t>Организацию доступа к Системе в части создания в Системе учетных записей доступа осуществляет технический оператор (государственный заказчик)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7B4A40">
        <w:rPr>
          <w:sz w:val="28"/>
          <w:szCs w:val="28"/>
        </w:rPr>
        <w:t> </w:t>
      </w:r>
      <w:r>
        <w:rPr>
          <w:sz w:val="28"/>
          <w:szCs w:val="28"/>
        </w:rPr>
        <w:t xml:space="preserve">Создание учетных записей в Системе осуществляется на основании письма в </w:t>
      </w:r>
      <w:r w:rsidRPr="003D48D6">
        <w:rPr>
          <w:color w:val="000000" w:themeColor="text1"/>
          <w:sz w:val="28"/>
          <w:szCs w:val="28"/>
        </w:rPr>
        <w:t>ЕМСЭД</w:t>
      </w:r>
      <w:r>
        <w:rPr>
          <w:sz w:val="28"/>
          <w:szCs w:val="28"/>
        </w:rPr>
        <w:t xml:space="preserve">, в котором должны быть указаны фамилия, имя, отчество, должность, адрес электронной почты и контактный телефон </w:t>
      </w:r>
      <w:r w:rsidRPr="005A16A3">
        <w:rPr>
          <w:color w:val="000000" w:themeColor="text1"/>
          <w:sz w:val="28"/>
          <w:szCs w:val="28"/>
        </w:rPr>
        <w:t>пользователя Системы</w:t>
      </w:r>
      <w:r>
        <w:rPr>
          <w:sz w:val="28"/>
          <w:szCs w:val="28"/>
        </w:rPr>
        <w:t>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7B4A40">
        <w:rPr>
          <w:sz w:val="28"/>
          <w:szCs w:val="28"/>
        </w:rPr>
        <w:t> </w:t>
      </w:r>
      <w:r>
        <w:rPr>
          <w:sz w:val="28"/>
          <w:szCs w:val="28"/>
        </w:rPr>
        <w:t>Государственный заказчик (технический оператор) Системы обеспечивает создание учетных записей пользователю Системы в течение двух рабочих дней с даты получения заявки на предоставление доступа посредством ЕМСЭД.</w:t>
      </w:r>
    </w:p>
    <w:p w:rsidR="0080085F" w:rsidRDefault="0080085F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</w:p>
    <w:p w:rsidR="0080085F" w:rsidRDefault="00E7070C">
      <w:pPr>
        <w:pStyle w:val="3"/>
        <w:shd w:val="clear" w:color="auto" w:fill="FFFFFF"/>
        <w:spacing w:before="0" w:after="0" w:line="240" w:lineRule="atLeast"/>
        <w:ind w:left="-142"/>
        <w:jc w:val="center"/>
        <w:rPr>
          <w:sz w:val="28"/>
          <w:szCs w:val="28"/>
        </w:rPr>
      </w:pPr>
      <w:r>
        <w:rPr>
          <w:b w:val="0"/>
          <w:color w:val="000000"/>
          <w:sz w:val="28"/>
          <w:szCs w:val="28"/>
          <w:lang w:val="en-US"/>
        </w:rPr>
        <w:t>VI</w:t>
      </w:r>
      <w:r>
        <w:rPr>
          <w:b w:val="0"/>
          <w:color w:val="000000"/>
          <w:sz w:val="28"/>
          <w:szCs w:val="28"/>
        </w:rPr>
        <w:t>.</w:t>
      </w:r>
      <w:r w:rsidR="008F52D2">
        <w:rPr>
          <w:b w:val="0"/>
          <w:color w:val="000000"/>
          <w:sz w:val="28"/>
          <w:szCs w:val="28"/>
        </w:rPr>
        <w:t> </w:t>
      </w:r>
      <w:r>
        <w:rPr>
          <w:b w:val="0"/>
          <w:color w:val="000000"/>
          <w:sz w:val="28"/>
          <w:szCs w:val="28"/>
        </w:rPr>
        <w:t>Порядок организации работ по сопровождению и развитию Системы</w:t>
      </w:r>
    </w:p>
    <w:p w:rsidR="0080085F" w:rsidRDefault="0080085F">
      <w:pPr>
        <w:pStyle w:val="formattext"/>
        <w:shd w:val="clear" w:color="auto" w:fill="FFFFFF"/>
        <w:spacing w:before="0" w:after="0" w:line="240" w:lineRule="atLeast"/>
        <w:ind w:left="-142"/>
        <w:jc w:val="both"/>
        <w:rPr>
          <w:color w:val="000000"/>
          <w:sz w:val="28"/>
          <w:szCs w:val="28"/>
        </w:rPr>
      </w:pP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8F52D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Планирование развития Системы осуществляется техническим оператором (государственным заказчиком) с учетом предложений </w:t>
      </w:r>
      <w:r w:rsidR="005A16A3">
        <w:rPr>
          <w:color w:val="000000"/>
          <w:sz w:val="28"/>
          <w:szCs w:val="28"/>
        </w:rPr>
        <w:t>п</w:t>
      </w:r>
      <w:r w:rsidRPr="00FE65C3">
        <w:rPr>
          <w:color w:val="000000" w:themeColor="text1"/>
          <w:sz w:val="28"/>
          <w:szCs w:val="28"/>
        </w:rPr>
        <w:t>ользователей</w:t>
      </w:r>
      <w:r w:rsidR="005A16A3" w:rsidRPr="00FE65C3">
        <w:rPr>
          <w:color w:val="000000" w:themeColor="text1"/>
          <w:sz w:val="28"/>
          <w:szCs w:val="28"/>
        </w:rPr>
        <w:t xml:space="preserve"> Системы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обладателя информации</w:t>
      </w:r>
      <w:r>
        <w:rPr>
          <w:color w:val="000000"/>
          <w:sz w:val="28"/>
          <w:szCs w:val="28"/>
        </w:rPr>
        <w:t xml:space="preserve"> (функционального заказчика)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="008F52D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Изменения процессов оказания услуг, оказываемых через Систему, осуществляются на основании утвержденных административных регламентов услуг.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 w:rsidRPr="002D1F6F">
        <w:rPr>
          <w:color w:val="000000" w:themeColor="text1"/>
          <w:sz w:val="28"/>
          <w:szCs w:val="28"/>
        </w:rPr>
        <w:t xml:space="preserve">Пользователь Системы </w:t>
      </w:r>
      <w:r>
        <w:rPr>
          <w:color w:val="000000"/>
          <w:sz w:val="28"/>
          <w:szCs w:val="28"/>
        </w:rPr>
        <w:t xml:space="preserve">при планировании внесения изменений в административный регламент услуги заблаговременно (не менее 2-х месяцев) направляет информацию </w:t>
      </w:r>
      <w:r>
        <w:rPr>
          <w:sz w:val="28"/>
          <w:szCs w:val="28"/>
        </w:rPr>
        <w:t>обладателю информации</w:t>
      </w:r>
      <w:r>
        <w:rPr>
          <w:color w:val="000000"/>
          <w:sz w:val="28"/>
          <w:szCs w:val="28"/>
          <w:shd w:val="clear" w:color="auto" w:fill="FFFFFF"/>
        </w:rPr>
        <w:t xml:space="preserve"> (функциональному заказчику) дл</w:t>
      </w:r>
      <w:r>
        <w:rPr>
          <w:color w:val="000000"/>
          <w:sz w:val="28"/>
          <w:szCs w:val="28"/>
        </w:rPr>
        <w:t>я планирования работ по развитию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6.3. В случае, если изменения затрагивают процессы предоставления услуг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</w:t>
      </w:r>
      <w:r w:rsidR="000A751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D48D6">
        <w:rPr>
          <w:color w:val="000000" w:themeColor="text1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), </w:t>
      </w:r>
      <w:r w:rsidR="00F8543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ользователь Системы обеспечивает согласование или уведомление МФЦ о планируемых изменениях.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Изменения в процессы предоставления государственных и муниципальных услуг осуществляются на основании утвержденных изменений в административные регламенты их предоставления, которые направляются через ЕМСЭД в адрес </w:t>
      </w:r>
      <w:r>
        <w:rPr>
          <w:sz w:val="28"/>
          <w:szCs w:val="28"/>
        </w:rPr>
        <w:t>обладателя информации</w:t>
      </w:r>
      <w:r>
        <w:rPr>
          <w:color w:val="000000"/>
          <w:sz w:val="28"/>
          <w:szCs w:val="28"/>
        </w:rPr>
        <w:t xml:space="preserve"> (функционального заказчика).  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6.5.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Технический оператор (государственный заказчик) Системы на основании полученных предложений осуществляет подготовку технического задания на выполнение работ или оказание услуг по сопровождению и (или) развитию Системы и (или) ее подсистем и иных компонентов.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6.6.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Развитие Системы осуществляется на основании поступивших предложений через ЕМСЭД от пользователей Системы, </w:t>
      </w:r>
      <w:r>
        <w:rPr>
          <w:sz w:val="28"/>
          <w:szCs w:val="28"/>
        </w:rPr>
        <w:t>обладателя информации</w:t>
      </w:r>
      <w:r>
        <w:rPr>
          <w:color w:val="000000"/>
          <w:sz w:val="28"/>
          <w:szCs w:val="28"/>
        </w:rPr>
        <w:t xml:space="preserve"> (функционального заказчика), а также в целях повышения эффективности.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случае наличия в запросе исчерпывающего описания изменений технический оператор (государственный заказчик) принимает решение о целесообразности внесения изменений, проводит анализ технической возможности реализации изменений и формирует план мероприятий для внесения изменений в Систему.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6.7.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Обеспечение процесса выполнения работ или оказания услуг по сопровождению и (или) развитию Системы и (или) ее подсистем и иных компонентов осуществляет технический оператор (государственный заказчик)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6.9.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Проведение технических работ в Системе планирует технический оператор (государственный заказчик)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6.8.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Проведение плановых работ, при которых Система полностью или частично может быть недоступна для пользователей Системы, должно осуществляться в нерабочее время и/или выходные дни пользователей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Перед проведением указанных работ технический оператор (государственный заказчик) обязан согласовать проведение работ с обладателем информации (функциональным заказчиком) не менее чем за 3 дня до их проведения.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6.9.</w:t>
      </w:r>
      <w:r w:rsidR="000A751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 возникновении необходимости проведения срочных внеплановых работ, не включенных в график проведения работ по сопровождению и (или) развитию Системы, ее подсистем и иных компонентов, технический оператор (государственный заказчик) Системы прекращает доступ пользователей</w:t>
      </w:r>
      <w:r w:rsidR="009F4970">
        <w:rPr>
          <w:color w:val="000000"/>
          <w:sz w:val="28"/>
          <w:szCs w:val="28"/>
        </w:rPr>
        <w:t xml:space="preserve"> Системы</w:t>
      </w:r>
      <w:r>
        <w:rPr>
          <w:color w:val="000000"/>
          <w:sz w:val="28"/>
          <w:szCs w:val="28"/>
        </w:rPr>
        <w:t xml:space="preserve"> к Системы на время проведения срочных внеплановых работ по согласованию с обладателем информации (функциональным заказчиком).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чрезвычайных и непредвиденных обстоятельств, препятствующих нормальному функционированию Системы, техническим оператором (государственным заказчиком) Системы принимаются меры для восстановления ее работоспособности в возможно короткие сроки.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Standard"/>
        <w:widowControl w:val="0"/>
        <w:spacing w:after="0" w:line="240" w:lineRule="atLeas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B29B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обеспечению информационной безопасности при работе в Системе</w:t>
      </w:r>
    </w:p>
    <w:p w:rsidR="0080085F" w:rsidRDefault="0080085F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="002B29B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Информационная безопасность Системы обеспечивается в соответствии с требованиями законодательства Российской Федерации.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51579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Персональные данные, размещенные в Системе и подлежащие автоматизированной обработке, проходят процедуру классификации и обеспечиваются средствами защиты, соответствующими установленному классу защищенности Системы.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="0051579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Обеспечение безопасности персональных данных при их обработке в Системе и ее подсистемах и иных компонентах производится в соответствии с требованиями к защите персональных данных при их обработке в информационных </w:t>
      </w:r>
      <w:r>
        <w:rPr>
          <w:color w:val="000000"/>
          <w:sz w:val="28"/>
          <w:szCs w:val="28"/>
        </w:rPr>
        <w:lastRenderedPageBreak/>
        <w:t>системах персональных данных, установленными Правительством Российской Федерации.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7.4.</w:t>
      </w:r>
      <w:r w:rsidR="00515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Пользователи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Системы явля</w:t>
      </w:r>
      <w:r w:rsidR="005157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ответственным за обработку и хранение персональных данных в Системе.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 w:rsidR="00F9054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Контроль организации и состояния работ по защите информации, а также координацию данных работ осуществляет технический оператор (государственный заказчик) Системы по согласованию с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обладателем информации (функциональным заказчиком).</w:t>
      </w:r>
    </w:p>
    <w:p w:rsidR="0080085F" w:rsidRDefault="00E7070C">
      <w:pPr>
        <w:pStyle w:val="formattext"/>
        <w:shd w:val="clear" w:color="auto" w:fill="FFFFFF"/>
        <w:spacing w:before="0" w:after="0" w:line="240" w:lineRule="atLeast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F9054A">
        <w:rPr>
          <w:sz w:val="28"/>
          <w:szCs w:val="28"/>
        </w:rPr>
        <w:t> </w:t>
      </w:r>
      <w:r>
        <w:rPr>
          <w:sz w:val="28"/>
          <w:szCs w:val="28"/>
        </w:rPr>
        <w:t>Пользователи Системы обязаны обеспечить защиту информации на своих рабочих местах при работе в Системе в соответствии с требованиями к аттестации Системы.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</w:t>
      </w:r>
      <w:r w:rsidR="00416B6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нарушение требований по информационной безопасности к обработке и защите персональных данных </w:t>
      </w:r>
      <w:r w:rsidR="00A70CF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ользователи Системы несут ответственность в порядке, предусмотренном законодательством.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</w:t>
      </w:r>
      <w:r w:rsidR="00416B6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Всем пользователям Системы запрещается передавать средства авторизации (в том числе логины и пароли) для доступа к Системе третьим лицам.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</w:t>
      </w:r>
      <w:r w:rsidR="00416B6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Обладатель информации (функциональный заказчик) Системы определяет требования к защите информации, содержащейся в Системе, для чего осуществляет: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информации, подлежащей защите от неправомерного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нормативных правовых актов, методических документов и национальных стандартов, которым должна соответствовать Система;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классификацию Системы в соответствии с требованиями о защите информации;</w:t>
      </w:r>
    </w:p>
    <w:p w:rsidR="0080085F" w:rsidRDefault="00E7070C">
      <w:pPr>
        <w:pStyle w:val="Standard"/>
        <w:widowControl w:val="0"/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угроз безопасности информации, реализация которых может привести к нарушению безопасности информации в Системе, и разработку на их основе модели угроз безопасности информации;</w:t>
      </w:r>
    </w:p>
    <w:p w:rsidR="0080085F" w:rsidRDefault="00E7070C">
      <w:pPr>
        <w:pStyle w:val="Standard"/>
        <w:widowControl w:val="0"/>
        <w:tabs>
          <w:tab w:val="left" w:pos="851"/>
        </w:tabs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требований к информационной системе (подсистеме) защиты информации, содержащейся в Системе.</w:t>
      </w:r>
    </w:p>
    <w:p w:rsidR="0080085F" w:rsidRDefault="00E7070C">
      <w:pPr>
        <w:pStyle w:val="Standard"/>
        <w:widowControl w:val="0"/>
        <w:tabs>
          <w:tab w:val="left" w:pos="851"/>
        </w:tabs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7.10.</w:t>
      </w:r>
      <w:r w:rsidR="00416B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Пользователи Системы являются обладателями информации в рамках полномочий.</w:t>
      </w:r>
    </w:p>
    <w:p w:rsidR="0080085F" w:rsidRDefault="0080085F">
      <w:pPr>
        <w:pStyle w:val="Standard"/>
        <w:widowControl w:val="0"/>
        <w:tabs>
          <w:tab w:val="left" w:pos="851"/>
        </w:tabs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85F" w:rsidRDefault="0080085F"/>
    <w:p w:rsidR="0080085F" w:rsidRDefault="0080085F">
      <w:pPr>
        <w:tabs>
          <w:tab w:val="left" w:pos="3920"/>
        </w:tabs>
      </w:pPr>
    </w:p>
    <w:sectPr w:rsidR="0080085F" w:rsidSect="00C75057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9D" w:rsidRDefault="00A31A9D">
      <w:r>
        <w:separator/>
      </w:r>
    </w:p>
  </w:endnote>
  <w:endnote w:type="continuationSeparator" w:id="0">
    <w:p w:rsidR="00A31A9D" w:rsidRDefault="00A3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9D" w:rsidRDefault="00A31A9D">
      <w:r>
        <w:separator/>
      </w:r>
    </w:p>
  </w:footnote>
  <w:footnote w:type="continuationSeparator" w:id="0">
    <w:p w:rsidR="00A31A9D" w:rsidRDefault="00A3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76D2C"/>
    <w:multiLevelType w:val="multilevel"/>
    <w:tmpl w:val="1608B978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44D072E"/>
    <w:multiLevelType w:val="multilevel"/>
    <w:tmpl w:val="1E98F09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5103093"/>
    <w:multiLevelType w:val="multilevel"/>
    <w:tmpl w:val="58A8A1FA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decimal"/>
      <w:suff w:val="nothing"/>
      <w:lvlText w:val="%9"/>
      <w:lvlJc w:val="left"/>
    </w:lvl>
  </w:abstractNum>
  <w:abstractNum w:abstractNumId="3" w15:restartNumberingAfterBreak="0">
    <w:nsid w:val="47E01463"/>
    <w:multiLevelType w:val="multilevel"/>
    <w:tmpl w:val="9E1E60F4"/>
    <w:lvl w:ilvl="0">
      <w:start w:val="1"/>
      <w:numFmt w:val="decimal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5643231E"/>
    <w:multiLevelType w:val="multilevel"/>
    <w:tmpl w:val="E8D2603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73D0508"/>
    <w:multiLevelType w:val="multilevel"/>
    <w:tmpl w:val="66BA63A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0457F79"/>
    <w:multiLevelType w:val="multilevel"/>
    <w:tmpl w:val="0E5E71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4C34EF3"/>
    <w:multiLevelType w:val="multilevel"/>
    <w:tmpl w:val="0AFE34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5F"/>
    <w:rsid w:val="00020833"/>
    <w:rsid w:val="000A50F7"/>
    <w:rsid w:val="000A7516"/>
    <w:rsid w:val="000C4B2B"/>
    <w:rsid w:val="001D32B0"/>
    <w:rsid w:val="0021056B"/>
    <w:rsid w:val="002113F5"/>
    <w:rsid w:val="00230E00"/>
    <w:rsid w:val="002A04CB"/>
    <w:rsid w:val="002A7C0B"/>
    <w:rsid w:val="002B29B9"/>
    <w:rsid w:val="002D1F6F"/>
    <w:rsid w:val="002E03DE"/>
    <w:rsid w:val="002E145D"/>
    <w:rsid w:val="00320FE2"/>
    <w:rsid w:val="003B5ACF"/>
    <w:rsid w:val="003D48D6"/>
    <w:rsid w:val="003D5B2A"/>
    <w:rsid w:val="00416B6A"/>
    <w:rsid w:val="00430B1D"/>
    <w:rsid w:val="00467C2E"/>
    <w:rsid w:val="00481ED7"/>
    <w:rsid w:val="004869B5"/>
    <w:rsid w:val="004E27F4"/>
    <w:rsid w:val="0051579E"/>
    <w:rsid w:val="005868F7"/>
    <w:rsid w:val="005A16A3"/>
    <w:rsid w:val="005D1EDE"/>
    <w:rsid w:val="005E4460"/>
    <w:rsid w:val="00644DB1"/>
    <w:rsid w:val="00656508"/>
    <w:rsid w:val="00661ECC"/>
    <w:rsid w:val="0067527C"/>
    <w:rsid w:val="006940A7"/>
    <w:rsid w:val="006A60BA"/>
    <w:rsid w:val="006B198D"/>
    <w:rsid w:val="006D4B52"/>
    <w:rsid w:val="007B4A40"/>
    <w:rsid w:val="0080085F"/>
    <w:rsid w:val="008011BD"/>
    <w:rsid w:val="0081265C"/>
    <w:rsid w:val="00877C11"/>
    <w:rsid w:val="008B3403"/>
    <w:rsid w:val="008F52D2"/>
    <w:rsid w:val="00903DF5"/>
    <w:rsid w:val="00960DE1"/>
    <w:rsid w:val="009C6AA8"/>
    <w:rsid w:val="009F4970"/>
    <w:rsid w:val="00A31A9D"/>
    <w:rsid w:val="00A70CFA"/>
    <w:rsid w:val="00AA5BDC"/>
    <w:rsid w:val="00B33396"/>
    <w:rsid w:val="00B37A62"/>
    <w:rsid w:val="00B82BD6"/>
    <w:rsid w:val="00B9028C"/>
    <w:rsid w:val="00C02629"/>
    <w:rsid w:val="00C75057"/>
    <w:rsid w:val="00CC1051"/>
    <w:rsid w:val="00CF24FD"/>
    <w:rsid w:val="00D50475"/>
    <w:rsid w:val="00D919CA"/>
    <w:rsid w:val="00D956E3"/>
    <w:rsid w:val="00DE2911"/>
    <w:rsid w:val="00E42FA9"/>
    <w:rsid w:val="00E7070C"/>
    <w:rsid w:val="00EA05E2"/>
    <w:rsid w:val="00EA20C0"/>
    <w:rsid w:val="00ED326F"/>
    <w:rsid w:val="00F01D19"/>
    <w:rsid w:val="00F85435"/>
    <w:rsid w:val="00F9054A"/>
    <w:rsid w:val="00FC60F7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67E21-A463-46F6-B2A8-763BDCD5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Standard"/>
    <w:pPr>
      <w:keepNext/>
      <w:keepLines/>
      <w:spacing w:before="240" w:after="0"/>
      <w:outlineLvl w:val="0"/>
    </w:pPr>
    <w:rPr>
      <w:rFonts w:ascii="Calibri Light" w:eastAsia="Arial" w:hAnsi="Calibri Light"/>
      <w:color w:val="2E74B5"/>
      <w:sz w:val="32"/>
      <w:szCs w:val="32"/>
    </w:rPr>
  </w:style>
  <w:style w:type="paragraph" w:styleId="2">
    <w:name w:val="heading 2"/>
    <w:basedOn w:val="Standard"/>
    <w:pPr>
      <w:keepNext/>
      <w:keepLines/>
      <w:spacing w:before="40" w:after="0"/>
      <w:outlineLvl w:val="1"/>
    </w:pPr>
    <w:rPr>
      <w:rFonts w:ascii="Calibri Light" w:eastAsia="Arial" w:hAnsi="Calibri Light"/>
      <w:color w:val="2E74B5"/>
      <w:sz w:val="26"/>
      <w:szCs w:val="26"/>
    </w:rPr>
  </w:style>
  <w:style w:type="paragraph" w:styleId="3">
    <w:name w:val="heading 3"/>
    <w:basedOn w:val="Standard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Standard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Standard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Standard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Standard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Standard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Standard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4">
    <w:name w:val="Intense Emphasis"/>
    <w:uiPriority w:val="21"/>
    <w:qFormat/>
    <w:rPr>
      <w:i/>
      <w:iCs/>
      <w:color w:val="365F91"/>
    </w:rPr>
  </w:style>
  <w:style w:type="character" w:styleId="a5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6">
    <w:name w:val="Subtle Emphasis"/>
    <w:uiPriority w:val="19"/>
    <w:qFormat/>
    <w:rPr>
      <w:i/>
      <w:iCs/>
      <w:color w:val="404040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Subtle Reference"/>
    <w:uiPriority w:val="31"/>
    <w:qFormat/>
    <w:rPr>
      <w:smallCaps/>
      <w:color w:val="5A5A5A"/>
    </w:rPr>
  </w:style>
  <w:style w:type="character" w:styleId="aa">
    <w:name w:val="Book Title"/>
    <w:uiPriority w:val="33"/>
    <w:qFormat/>
    <w:rPr>
      <w:b/>
      <w:bCs/>
      <w:i/>
      <w:iCs/>
      <w:spacing w:val="5"/>
    </w:rPr>
  </w:style>
  <w:style w:type="paragraph" w:styleId="ab">
    <w:name w:val="footnote text"/>
    <w:basedOn w:val="a"/>
    <w:link w:val="ac"/>
    <w:uiPriority w:val="99"/>
    <w:semiHidden/>
    <w:unhideWhenUsed/>
    <w:rPr>
      <w:sz w:val="20"/>
      <w:szCs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3">
    <w:name w:val="TOC Heading"/>
    <w:uiPriority w:val="39"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spacing w:after="160" w:line="259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4">
    <w:name w:val="List"/>
    <w:basedOn w:val="Textbody"/>
    <w:rPr>
      <w:rFonts w:ascii="PT Astra Serif" w:eastAsia="PT Astra Serif" w:hAnsi="PT Astra Serif" w:cs="Noto Sans Devanagari"/>
    </w:rPr>
  </w:style>
  <w:style w:type="paragraph" w:styleId="af5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styleId="af6">
    <w:name w:val="No Spacing"/>
    <w:rPr>
      <w:sz w:val="22"/>
      <w:szCs w:val="22"/>
      <w:lang w:eastAsia="en-US"/>
    </w:rPr>
  </w:style>
  <w:style w:type="paragraph" w:styleId="af7">
    <w:name w:val="Title"/>
    <w:basedOn w:val="Standard"/>
    <w:pPr>
      <w:spacing w:before="300" w:after="200"/>
    </w:pPr>
    <w:rPr>
      <w:sz w:val="48"/>
      <w:szCs w:val="48"/>
    </w:rPr>
  </w:style>
  <w:style w:type="paragraph" w:styleId="af8">
    <w:name w:val="Subtitle"/>
    <w:basedOn w:val="Standard"/>
    <w:pPr>
      <w:spacing w:before="200" w:after="200"/>
    </w:pPr>
    <w:rPr>
      <w:sz w:val="24"/>
      <w:szCs w:val="24"/>
    </w:rPr>
  </w:style>
  <w:style w:type="paragraph" w:styleId="22">
    <w:name w:val="Quote"/>
    <w:basedOn w:val="Standard"/>
    <w:pPr>
      <w:ind w:left="720" w:right="720"/>
    </w:pPr>
    <w:rPr>
      <w:i/>
    </w:rPr>
  </w:style>
  <w:style w:type="paragraph" w:styleId="af9">
    <w:name w:val="Intense Quote"/>
    <w:basedOn w:val="Standar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HeaderandFooter">
    <w:name w:val="Header and Footer"/>
    <w:basedOn w:val="Standard"/>
  </w:style>
  <w:style w:type="paragraph" w:styleId="afa">
    <w:name w:val="head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footer"/>
    <w:basedOn w:val="Standar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note">
    <w:name w:val="Footnote"/>
    <w:basedOn w:val="Standard"/>
    <w:pPr>
      <w:spacing w:after="40" w:line="240" w:lineRule="auto"/>
    </w:pPr>
    <w:rPr>
      <w:sz w:val="18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</w:rPr>
  </w:style>
  <w:style w:type="paragraph" w:customStyle="1" w:styleId="Contents1">
    <w:name w:val="Contents 1"/>
    <w:basedOn w:val="Standard"/>
    <w:pPr>
      <w:spacing w:after="57"/>
    </w:pPr>
  </w:style>
  <w:style w:type="paragraph" w:customStyle="1" w:styleId="Contents2">
    <w:name w:val="Contents 2"/>
    <w:basedOn w:val="Standard"/>
    <w:pPr>
      <w:spacing w:after="57"/>
      <w:ind w:left="283"/>
    </w:pPr>
  </w:style>
  <w:style w:type="paragraph" w:customStyle="1" w:styleId="Contents3">
    <w:name w:val="Contents 3"/>
    <w:basedOn w:val="Standard"/>
    <w:pPr>
      <w:spacing w:after="57"/>
      <w:ind w:left="567"/>
    </w:pPr>
  </w:style>
  <w:style w:type="paragraph" w:customStyle="1" w:styleId="Contents4">
    <w:name w:val="Contents 4"/>
    <w:basedOn w:val="Standard"/>
    <w:pPr>
      <w:spacing w:after="57"/>
      <w:ind w:left="850"/>
    </w:pPr>
  </w:style>
  <w:style w:type="paragraph" w:customStyle="1" w:styleId="Contents5">
    <w:name w:val="Contents 5"/>
    <w:basedOn w:val="Standard"/>
    <w:pPr>
      <w:spacing w:after="57"/>
      <w:ind w:left="1134"/>
    </w:pPr>
  </w:style>
  <w:style w:type="paragraph" w:customStyle="1" w:styleId="Contents6">
    <w:name w:val="Contents 6"/>
    <w:basedOn w:val="Standard"/>
    <w:pPr>
      <w:spacing w:after="57"/>
      <w:ind w:left="1417"/>
    </w:pPr>
  </w:style>
  <w:style w:type="paragraph" w:customStyle="1" w:styleId="Contents7">
    <w:name w:val="Contents 7"/>
    <w:basedOn w:val="Standard"/>
    <w:pPr>
      <w:spacing w:after="57"/>
      <w:ind w:left="1701"/>
    </w:pPr>
  </w:style>
  <w:style w:type="paragraph" w:customStyle="1" w:styleId="Contents8">
    <w:name w:val="Contents 8"/>
    <w:basedOn w:val="Standard"/>
    <w:pPr>
      <w:spacing w:after="57"/>
      <w:ind w:left="1984"/>
    </w:pPr>
  </w:style>
  <w:style w:type="paragraph" w:customStyle="1" w:styleId="Contents9">
    <w:name w:val="Contents 9"/>
    <w:basedOn w:val="Standard"/>
    <w:pPr>
      <w:spacing w:after="57"/>
      <w:ind w:left="2268"/>
    </w:pPr>
  </w:style>
  <w:style w:type="paragraph" w:styleId="afc">
    <w:name w:val="index heading"/>
    <w:basedOn w:val="Heading"/>
  </w:style>
  <w:style w:type="paragraph" w:customStyle="1" w:styleId="ContentsHeading">
    <w:name w:val="Contents Heading"/>
    <w:rPr>
      <w:sz w:val="22"/>
      <w:szCs w:val="22"/>
      <w:lang w:eastAsia="en-US"/>
    </w:rPr>
  </w:style>
  <w:style w:type="paragraph" w:styleId="afd">
    <w:name w:val="table of figures"/>
    <w:basedOn w:val="Standard"/>
    <w:pPr>
      <w:spacing w:after="0"/>
    </w:pPr>
  </w:style>
  <w:style w:type="paragraph" w:customStyle="1" w:styleId="formattext">
    <w:name w:val="formattext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Standard"/>
    <w:pPr>
      <w:ind w:left="720"/>
    </w:pPr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ac">
    <w:name w:val="Текст сноски Знак"/>
    <w:link w:val="ab"/>
    <w:rPr>
      <w:sz w:val="18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af">
    <w:name w:val="Текст концевой сноски Знак"/>
    <w:link w:val="ae"/>
    <w:rPr>
      <w:sz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32">
    <w:name w:val="Заголовок 3 Знак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tab-span">
    <w:name w:val="apple-tab-span"/>
    <w:basedOn w:val="a0"/>
  </w:style>
  <w:style w:type="character" w:customStyle="1" w:styleId="12">
    <w:name w:val="Заголовок 1 Знак"/>
    <w:rPr>
      <w:rFonts w:ascii="Calibri Light" w:eastAsia="Arial" w:hAnsi="Calibri Light" w:cs="Arial"/>
      <w:color w:val="2E74B5"/>
      <w:sz w:val="32"/>
      <w:szCs w:val="32"/>
    </w:rPr>
  </w:style>
  <w:style w:type="character" w:customStyle="1" w:styleId="23">
    <w:name w:val="Заголовок 2 Знак"/>
    <w:rPr>
      <w:rFonts w:ascii="Calibri Light" w:eastAsia="Arial" w:hAnsi="Calibri Light" w:cs="Arial"/>
      <w:color w:val="2E74B5"/>
      <w:sz w:val="26"/>
      <w:szCs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numbering" w:customStyle="1" w:styleId="WWNum4">
    <w:name w:val="WWNum4"/>
    <w:basedOn w:val="a2"/>
  </w:style>
  <w:style w:type="numbering" w:customStyle="1" w:styleId="WWNum5">
    <w:name w:val="WWNum5"/>
    <w:basedOn w:val="a2"/>
  </w:style>
  <w:style w:type="numbering" w:customStyle="1" w:styleId="WWNum6">
    <w:name w:val="WWNum6"/>
    <w:basedOn w:val="a2"/>
  </w:style>
  <w:style w:type="paragraph" w:styleId="aff0">
    <w:name w:val="Revision"/>
    <w:hidden/>
    <w:uiPriority w:val="99"/>
    <w:semiHidden/>
    <w:rPr>
      <w:sz w:val="22"/>
      <w:szCs w:val="22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lang w:eastAsia="en-US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0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Maya_P</dc:creator>
  <cp:lastModifiedBy>natalya</cp:lastModifiedBy>
  <cp:revision>83</cp:revision>
  <cp:lastPrinted>2025-09-01T11:16:00Z</cp:lastPrinted>
  <dcterms:created xsi:type="dcterms:W3CDTF">2025-07-29T10:34:00Z</dcterms:created>
  <dcterms:modified xsi:type="dcterms:W3CDTF">2025-09-01T12:03:00Z</dcterms:modified>
  <cp:version>1048576</cp:version>
</cp:coreProperties>
</file>