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565" w:rsidRPr="00082565" w:rsidRDefault="00082565" w:rsidP="00082565">
      <w:pPr>
        <w:jc w:val="right"/>
        <w:rPr>
          <w:sz w:val="28"/>
          <w:szCs w:val="28"/>
        </w:rPr>
      </w:pPr>
      <w:r w:rsidRPr="00082565">
        <w:rPr>
          <w:sz w:val="28"/>
          <w:szCs w:val="28"/>
        </w:rPr>
        <w:t>ПРОЕКТ</w:t>
      </w:r>
    </w:p>
    <w:p w:rsidR="005D68AD" w:rsidRDefault="005D68AD" w:rsidP="005D68AD">
      <w:pPr>
        <w:ind w:right="5103"/>
        <w:jc w:val="both"/>
        <w:rPr>
          <w:sz w:val="28"/>
          <w:szCs w:val="28"/>
        </w:rPr>
      </w:pPr>
    </w:p>
    <w:p w:rsidR="00082565" w:rsidRDefault="00082565" w:rsidP="005D68AD">
      <w:pPr>
        <w:ind w:right="5103"/>
        <w:jc w:val="both"/>
        <w:rPr>
          <w:sz w:val="28"/>
          <w:szCs w:val="28"/>
        </w:rPr>
      </w:pPr>
    </w:p>
    <w:p w:rsidR="00082565" w:rsidRDefault="00082565" w:rsidP="005D68AD">
      <w:pPr>
        <w:ind w:right="5103"/>
        <w:jc w:val="both"/>
        <w:rPr>
          <w:sz w:val="28"/>
          <w:szCs w:val="28"/>
        </w:rPr>
      </w:pPr>
    </w:p>
    <w:p w:rsidR="00082565" w:rsidRDefault="00082565" w:rsidP="005D68AD">
      <w:pPr>
        <w:ind w:right="5103"/>
        <w:jc w:val="both"/>
        <w:rPr>
          <w:sz w:val="28"/>
          <w:szCs w:val="28"/>
        </w:rPr>
      </w:pPr>
    </w:p>
    <w:p w:rsidR="00082565" w:rsidRDefault="00082565" w:rsidP="005D68AD">
      <w:pPr>
        <w:ind w:right="5103"/>
        <w:jc w:val="both"/>
        <w:rPr>
          <w:sz w:val="28"/>
          <w:szCs w:val="28"/>
        </w:rPr>
      </w:pPr>
    </w:p>
    <w:p w:rsidR="00082565" w:rsidRDefault="00082565" w:rsidP="005D68AD">
      <w:pPr>
        <w:ind w:right="5103"/>
        <w:jc w:val="both"/>
        <w:rPr>
          <w:sz w:val="28"/>
          <w:szCs w:val="28"/>
        </w:rPr>
      </w:pPr>
    </w:p>
    <w:p w:rsidR="00082565" w:rsidRDefault="00082565" w:rsidP="005D68AD">
      <w:pPr>
        <w:ind w:right="5103"/>
        <w:jc w:val="both"/>
        <w:rPr>
          <w:sz w:val="28"/>
          <w:szCs w:val="28"/>
        </w:rPr>
      </w:pPr>
    </w:p>
    <w:p w:rsidR="00082565" w:rsidRDefault="00082565" w:rsidP="005D68AD">
      <w:pPr>
        <w:ind w:right="5103"/>
        <w:jc w:val="both"/>
        <w:rPr>
          <w:sz w:val="28"/>
          <w:szCs w:val="28"/>
        </w:rPr>
      </w:pPr>
    </w:p>
    <w:p w:rsidR="005D68AD" w:rsidRDefault="005D68AD" w:rsidP="005D68AD">
      <w:pPr>
        <w:ind w:right="5103"/>
        <w:jc w:val="both"/>
        <w:rPr>
          <w:sz w:val="28"/>
          <w:szCs w:val="28"/>
        </w:rPr>
      </w:pPr>
    </w:p>
    <w:p w:rsidR="005D68AD" w:rsidRDefault="005D68AD" w:rsidP="005D68AD">
      <w:pPr>
        <w:ind w:right="5103"/>
        <w:jc w:val="both"/>
        <w:rPr>
          <w:sz w:val="28"/>
          <w:szCs w:val="28"/>
        </w:rPr>
      </w:pPr>
    </w:p>
    <w:p w:rsidR="005D68AD" w:rsidRDefault="005D68AD" w:rsidP="005D68AD">
      <w:pPr>
        <w:ind w:right="5103"/>
        <w:jc w:val="both"/>
        <w:rPr>
          <w:sz w:val="28"/>
          <w:szCs w:val="28"/>
        </w:rPr>
      </w:pPr>
    </w:p>
    <w:p w:rsidR="005D68AD" w:rsidRPr="00AF580B" w:rsidRDefault="005D68AD" w:rsidP="005D68AD">
      <w:pPr>
        <w:ind w:right="5103"/>
        <w:jc w:val="both"/>
        <w:rPr>
          <w:sz w:val="28"/>
          <w:szCs w:val="28"/>
        </w:rPr>
      </w:pPr>
      <w:r w:rsidRPr="00AF580B">
        <w:rPr>
          <w:sz w:val="28"/>
          <w:szCs w:val="28"/>
        </w:rPr>
        <w:t>О внесении изменени</w:t>
      </w:r>
      <w:r w:rsidR="00A87608">
        <w:rPr>
          <w:sz w:val="28"/>
          <w:szCs w:val="28"/>
        </w:rPr>
        <w:t>й</w:t>
      </w:r>
      <w:r w:rsidRPr="00AF580B">
        <w:rPr>
          <w:sz w:val="28"/>
          <w:szCs w:val="28"/>
        </w:rPr>
        <w:t xml:space="preserve"> в Положение о региональном государственном </w:t>
      </w:r>
      <w:r>
        <w:rPr>
          <w:sz w:val="28"/>
          <w:szCs w:val="28"/>
        </w:rPr>
        <w:t xml:space="preserve">лицензионном </w:t>
      </w:r>
      <w:r w:rsidRPr="00AF580B">
        <w:rPr>
          <w:sz w:val="28"/>
          <w:szCs w:val="28"/>
        </w:rPr>
        <w:t xml:space="preserve">контроле </w:t>
      </w:r>
      <w:r>
        <w:rPr>
          <w:sz w:val="28"/>
          <w:szCs w:val="28"/>
        </w:rPr>
        <w:t>за осуществлением предпринимательской деятельности по управлению многоквартирными домами</w:t>
      </w:r>
      <w:r w:rsidRPr="00AF580B">
        <w:rPr>
          <w:sz w:val="28"/>
          <w:szCs w:val="28"/>
        </w:rPr>
        <w:t>, утвержденное постановлением Кабинета Министров Республики Татарстан от 30.09.2021 № 93</w:t>
      </w:r>
      <w:r>
        <w:rPr>
          <w:sz w:val="28"/>
          <w:szCs w:val="28"/>
        </w:rPr>
        <w:t>9</w:t>
      </w:r>
      <w:r w:rsidRPr="00AF580B">
        <w:rPr>
          <w:sz w:val="28"/>
          <w:szCs w:val="28"/>
        </w:rPr>
        <w:t xml:space="preserve"> «Об утверждении Положения о региональном государственном </w:t>
      </w:r>
      <w:r>
        <w:rPr>
          <w:sz w:val="28"/>
          <w:szCs w:val="28"/>
        </w:rPr>
        <w:t>лицензионном контроле за осуществлением предпринимательской деятельности по управлению многоквартирными домами</w:t>
      </w:r>
      <w:r w:rsidRPr="00AF580B">
        <w:rPr>
          <w:sz w:val="28"/>
          <w:szCs w:val="28"/>
        </w:rPr>
        <w:t>»</w:t>
      </w:r>
    </w:p>
    <w:p w:rsidR="005D68AD" w:rsidRPr="00AF580B" w:rsidRDefault="005D68AD" w:rsidP="005D68AD">
      <w:pPr>
        <w:pStyle w:val="ConsPlusNormal"/>
        <w:ind w:firstLine="539"/>
        <w:jc w:val="both"/>
        <w:rPr>
          <w:szCs w:val="28"/>
        </w:rPr>
      </w:pPr>
    </w:p>
    <w:p w:rsidR="005D68AD" w:rsidRPr="00AF580B" w:rsidRDefault="005D68AD" w:rsidP="005D68AD">
      <w:pPr>
        <w:pStyle w:val="ConsPlusNormal"/>
        <w:ind w:firstLine="540"/>
        <w:jc w:val="both"/>
        <w:rPr>
          <w:szCs w:val="28"/>
        </w:rPr>
      </w:pPr>
    </w:p>
    <w:p w:rsidR="005D68AD" w:rsidRPr="00AF580B" w:rsidRDefault="005D68AD" w:rsidP="005D68AD">
      <w:pPr>
        <w:pStyle w:val="ConsPlusNormal"/>
        <w:ind w:firstLine="709"/>
        <w:jc w:val="both"/>
        <w:rPr>
          <w:szCs w:val="28"/>
        </w:rPr>
      </w:pPr>
      <w:r w:rsidRPr="00AF580B">
        <w:rPr>
          <w:szCs w:val="28"/>
        </w:rPr>
        <w:t>Кабинет Министров Республики Татарстан ПОСТАНОВЛЯЕТ:</w:t>
      </w:r>
    </w:p>
    <w:p w:rsidR="005D68AD" w:rsidRPr="00AF580B" w:rsidRDefault="005D68AD" w:rsidP="005D68AD">
      <w:pPr>
        <w:pStyle w:val="ConsPlusNormal"/>
        <w:jc w:val="both"/>
        <w:rPr>
          <w:szCs w:val="28"/>
        </w:rPr>
      </w:pPr>
    </w:p>
    <w:p w:rsidR="00625EA7" w:rsidRDefault="005D68AD" w:rsidP="00B3676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5B5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AF580B">
        <w:rPr>
          <w:sz w:val="28"/>
          <w:szCs w:val="28"/>
        </w:rPr>
        <w:t xml:space="preserve">Внести в Положение о региональном государственном </w:t>
      </w:r>
      <w:r>
        <w:rPr>
          <w:sz w:val="28"/>
          <w:szCs w:val="28"/>
        </w:rPr>
        <w:t xml:space="preserve">лицензионном </w:t>
      </w:r>
      <w:r w:rsidRPr="00AF580B">
        <w:rPr>
          <w:sz w:val="28"/>
          <w:szCs w:val="28"/>
        </w:rPr>
        <w:t xml:space="preserve">контроле </w:t>
      </w:r>
      <w:r>
        <w:rPr>
          <w:sz w:val="28"/>
          <w:szCs w:val="28"/>
        </w:rPr>
        <w:t>за осуществлением предпринимательской деятельности по управлению многоквартирными домами</w:t>
      </w:r>
      <w:r w:rsidRPr="00AF580B">
        <w:rPr>
          <w:sz w:val="28"/>
          <w:szCs w:val="28"/>
        </w:rPr>
        <w:t xml:space="preserve">, утвержденное </w:t>
      </w:r>
      <w:hyperlink r:id="rId5" w:history="1">
        <w:r w:rsidRPr="00AF580B">
          <w:rPr>
            <w:sz w:val="28"/>
            <w:szCs w:val="28"/>
          </w:rPr>
          <w:t>постановление</w:t>
        </w:r>
      </w:hyperlink>
      <w:r w:rsidRPr="00AF580B">
        <w:rPr>
          <w:sz w:val="28"/>
          <w:szCs w:val="28"/>
        </w:rPr>
        <w:t>м Кабинета Министров Республики Татарстан от 30.09.2021 № 93</w:t>
      </w:r>
      <w:r>
        <w:rPr>
          <w:sz w:val="28"/>
          <w:szCs w:val="28"/>
        </w:rPr>
        <w:t>9</w:t>
      </w:r>
      <w:r w:rsidRPr="00AF580B">
        <w:rPr>
          <w:sz w:val="28"/>
          <w:szCs w:val="28"/>
        </w:rPr>
        <w:t xml:space="preserve"> «Об утверждении Положения о региональном </w:t>
      </w:r>
      <w:r>
        <w:rPr>
          <w:sz w:val="28"/>
          <w:szCs w:val="28"/>
        </w:rPr>
        <w:t xml:space="preserve">государственном лицензионном </w:t>
      </w:r>
      <w:r w:rsidRPr="00AF580B">
        <w:rPr>
          <w:sz w:val="28"/>
          <w:szCs w:val="28"/>
        </w:rPr>
        <w:t>контроле</w:t>
      </w:r>
      <w:r>
        <w:rPr>
          <w:sz w:val="28"/>
          <w:szCs w:val="28"/>
        </w:rPr>
        <w:t xml:space="preserve"> за осуществлением предпринимательской деятельности по управлению многоквартирными домами</w:t>
      </w:r>
      <w:r w:rsidRPr="00AF580B">
        <w:rPr>
          <w:sz w:val="28"/>
          <w:szCs w:val="28"/>
        </w:rPr>
        <w:t>»</w:t>
      </w:r>
      <w:r>
        <w:rPr>
          <w:sz w:val="28"/>
          <w:szCs w:val="28"/>
        </w:rPr>
        <w:t xml:space="preserve"> (с изменениями, внесенными постановлениями Кабинета Министров Республики Татарстан от 24.12.2021 № 1276, от 22.07.2022 № 713, от 25.08.2023 № 1019, </w:t>
      </w:r>
      <w:r w:rsidRPr="0042155D">
        <w:rPr>
          <w:sz w:val="28"/>
          <w:szCs w:val="28"/>
        </w:rPr>
        <w:t xml:space="preserve">от 06.10.2023 </w:t>
      </w:r>
      <w:hyperlink r:id="rId6" w:history="1">
        <w:r w:rsidRPr="0042155D">
          <w:rPr>
            <w:sz w:val="28"/>
            <w:szCs w:val="28"/>
          </w:rPr>
          <w:t>№ 1255</w:t>
        </w:r>
      </w:hyperlink>
      <w:r>
        <w:rPr>
          <w:sz w:val="28"/>
          <w:szCs w:val="28"/>
        </w:rPr>
        <w:t>)</w:t>
      </w:r>
      <w:r w:rsidR="00EA290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25EA7">
        <w:rPr>
          <w:sz w:val="28"/>
          <w:szCs w:val="28"/>
        </w:rPr>
        <w:t xml:space="preserve">следующие </w:t>
      </w:r>
      <w:r w:rsidRPr="00AF580B">
        <w:rPr>
          <w:sz w:val="28"/>
          <w:szCs w:val="28"/>
        </w:rPr>
        <w:t>изменени</w:t>
      </w:r>
      <w:r w:rsidR="00625EA7">
        <w:rPr>
          <w:sz w:val="28"/>
          <w:szCs w:val="28"/>
        </w:rPr>
        <w:t>я:</w:t>
      </w:r>
    </w:p>
    <w:p w:rsidR="005D68AD" w:rsidRDefault="005D68AD" w:rsidP="00B3676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B3676B">
        <w:rPr>
          <w:sz w:val="28"/>
          <w:szCs w:val="28"/>
        </w:rPr>
        <w:t>в</w:t>
      </w:r>
      <w:proofErr w:type="gramEnd"/>
      <w:r w:rsidRPr="00B3676B">
        <w:rPr>
          <w:sz w:val="28"/>
          <w:szCs w:val="28"/>
        </w:rPr>
        <w:t xml:space="preserve"> абзаце втором пункта 7 цифры «6</w:t>
      </w:r>
      <w:r w:rsidRPr="00B3676B">
        <w:rPr>
          <w:sz w:val="28"/>
          <w:szCs w:val="28"/>
          <w:vertAlign w:val="superscript"/>
        </w:rPr>
        <w:t>1</w:t>
      </w:r>
      <w:r w:rsidRPr="00B3676B">
        <w:rPr>
          <w:sz w:val="28"/>
          <w:szCs w:val="28"/>
        </w:rPr>
        <w:t xml:space="preserve">» </w:t>
      </w:r>
      <w:r w:rsidR="00625EA7" w:rsidRPr="00B3676B">
        <w:rPr>
          <w:sz w:val="28"/>
          <w:szCs w:val="28"/>
        </w:rPr>
        <w:t>заменить</w:t>
      </w:r>
      <w:r w:rsidRPr="00B3676B">
        <w:rPr>
          <w:sz w:val="28"/>
          <w:szCs w:val="28"/>
          <w:vertAlign w:val="superscript"/>
        </w:rPr>
        <w:t xml:space="preserve"> </w:t>
      </w:r>
      <w:r w:rsidRPr="00B3676B">
        <w:rPr>
          <w:sz w:val="28"/>
          <w:szCs w:val="28"/>
        </w:rPr>
        <w:t>цифрами «</w:t>
      </w:r>
      <w:hyperlink r:id="rId7" w:history="1">
        <w:r w:rsidRPr="00B3676B">
          <w:rPr>
            <w:sz w:val="28"/>
            <w:szCs w:val="28"/>
          </w:rPr>
          <w:t>6</w:t>
        </w:r>
        <w:r w:rsidRPr="00B3676B">
          <w:rPr>
            <w:sz w:val="28"/>
            <w:szCs w:val="28"/>
            <w:vertAlign w:val="superscript"/>
          </w:rPr>
          <w:t>3</w:t>
        </w:r>
        <w:r w:rsidRPr="00B3676B">
          <w:rPr>
            <w:sz w:val="28"/>
            <w:szCs w:val="28"/>
          </w:rPr>
          <w:t>»</w:t>
        </w:r>
      </w:hyperlink>
      <w:r w:rsidR="00625EA7" w:rsidRPr="00B3676B">
        <w:rPr>
          <w:sz w:val="28"/>
          <w:szCs w:val="28"/>
        </w:rPr>
        <w:t>;</w:t>
      </w:r>
    </w:p>
    <w:p w:rsidR="00484749" w:rsidRDefault="00484749" w:rsidP="004847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пункт</w:t>
      </w:r>
      <w:proofErr w:type="gramEnd"/>
      <w:r>
        <w:rPr>
          <w:sz w:val="28"/>
          <w:szCs w:val="28"/>
        </w:rPr>
        <w:t xml:space="preserve"> 14 изложить в следующей редакции:</w:t>
      </w:r>
    </w:p>
    <w:p w:rsidR="00484749" w:rsidRDefault="00484749" w:rsidP="004847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1556B">
        <w:rPr>
          <w:sz w:val="28"/>
          <w:szCs w:val="28"/>
        </w:rPr>
        <w:t xml:space="preserve">14. </w:t>
      </w:r>
      <w:r w:rsidRPr="00BC73FE">
        <w:rPr>
          <w:sz w:val="28"/>
          <w:szCs w:val="28"/>
        </w:rPr>
        <w:t xml:space="preserve">Периодичность проведения плановых </w:t>
      </w:r>
      <w:r>
        <w:rPr>
          <w:sz w:val="28"/>
          <w:szCs w:val="28"/>
        </w:rPr>
        <w:t xml:space="preserve">контрольных (надзорных) мероприятий, указанных в пункте 27 настоящего Положения, </w:t>
      </w:r>
      <w:r w:rsidRPr="00BC73FE">
        <w:rPr>
          <w:sz w:val="28"/>
          <w:szCs w:val="28"/>
        </w:rPr>
        <w:t xml:space="preserve">для объектов </w:t>
      </w:r>
      <w:r w:rsidRPr="00E1556B">
        <w:rPr>
          <w:sz w:val="28"/>
          <w:szCs w:val="28"/>
        </w:rPr>
        <w:t>государственного жилищного надзора</w:t>
      </w:r>
      <w:r w:rsidRPr="00BC73FE">
        <w:rPr>
          <w:sz w:val="28"/>
          <w:szCs w:val="28"/>
        </w:rPr>
        <w:t xml:space="preserve">, отнесенных к категории высокого риска, </w:t>
      </w:r>
      <w:r w:rsidRPr="00BC73FE">
        <w:rPr>
          <w:sz w:val="28"/>
          <w:szCs w:val="28"/>
        </w:rPr>
        <w:lastRenderedPageBreak/>
        <w:t>составляет одн</w:t>
      </w:r>
      <w:r>
        <w:rPr>
          <w:sz w:val="28"/>
          <w:szCs w:val="28"/>
        </w:rPr>
        <w:t>о</w:t>
      </w:r>
      <w:r w:rsidRPr="00BC73FE">
        <w:rPr>
          <w:sz w:val="28"/>
          <w:szCs w:val="28"/>
        </w:rPr>
        <w:t xml:space="preserve"> планов</w:t>
      </w:r>
      <w:r>
        <w:rPr>
          <w:sz w:val="28"/>
          <w:szCs w:val="28"/>
        </w:rPr>
        <w:t>ое контрольное (надзорное) мероприятие</w:t>
      </w:r>
      <w:r w:rsidRPr="007D01CD">
        <w:rPr>
          <w:sz w:val="28"/>
          <w:szCs w:val="28"/>
        </w:rPr>
        <w:t xml:space="preserve"> </w:t>
      </w:r>
      <w:r w:rsidRPr="00BC73FE">
        <w:rPr>
          <w:sz w:val="28"/>
          <w:szCs w:val="28"/>
        </w:rPr>
        <w:t>в два года либо один обязательный профилактический визит в год.</w:t>
      </w:r>
    </w:p>
    <w:p w:rsidR="00484749" w:rsidRPr="00F66D09" w:rsidRDefault="00484749" w:rsidP="004847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6D09">
        <w:rPr>
          <w:sz w:val="28"/>
          <w:szCs w:val="28"/>
        </w:rPr>
        <w:t>Периодичность проведения обязательных профилактических визитов для объектов государственного жилищного надзора, отнесенных к категории среднего или умеренного риска, определяется Правительством Российской Федерации.</w:t>
      </w:r>
    </w:p>
    <w:p w:rsidR="00484749" w:rsidRPr="00BC73FE" w:rsidRDefault="00484749" w:rsidP="004847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6D09">
        <w:rPr>
          <w:sz w:val="28"/>
          <w:szCs w:val="28"/>
        </w:rPr>
        <w:t xml:space="preserve">В отношении объектов государственного жилищного надзора, отнесенных к категории низкого риска, обязательные профилактические визиты не </w:t>
      </w:r>
      <w:proofErr w:type="gramStart"/>
      <w:r w:rsidRPr="00F66D09">
        <w:rPr>
          <w:sz w:val="28"/>
          <w:szCs w:val="28"/>
        </w:rPr>
        <w:t>проводятся.;</w:t>
      </w:r>
      <w:proofErr w:type="gramEnd"/>
    </w:p>
    <w:p w:rsidR="00484749" w:rsidRDefault="00484749" w:rsidP="004847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пункт</w:t>
      </w:r>
      <w:proofErr w:type="gramEnd"/>
      <w:r>
        <w:rPr>
          <w:sz w:val="28"/>
          <w:szCs w:val="28"/>
        </w:rPr>
        <w:t xml:space="preserve"> 15 изложить в следующей редакции:</w:t>
      </w:r>
    </w:p>
    <w:p w:rsidR="00484749" w:rsidRDefault="00484749" w:rsidP="00EF2A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«15.</w:t>
      </w:r>
      <w:r w:rsidRPr="00E1556B">
        <w:t xml:space="preserve"> </w:t>
      </w:r>
      <w:r w:rsidRPr="00E1556B">
        <w:rPr>
          <w:sz w:val="28"/>
          <w:szCs w:val="28"/>
        </w:rPr>
        <w:t>В отношении объектов государственного жилищного надзора, которые отнесены к категори</w:t>
      </w:r>
      <w:r>
        <w:rPr>
          <w:sz w:val="28"/>
          <w:szCs w:val="28"/>
        </w:rPr>
        <w:t>ям среднего, умеренного и</w:t>
      </w:r>
      <w:r w:rsidRPr="00E1556B">
        <w:rPr>
          <w:sz w:val="28"/>
          <w:szCs w:val="28"/>
        </w:rPr>
        <w:t xml:space="preserve"> низкого риска, плановые контрольные (надзорные) мероприятия не </w:t>
      </w:r>
      <w:proofErr w:type="gramStart"/>
      <w:r w:rsidRPr="00E1556B">
        <w:rPr>
          <w:sz w:val="28"/>
          <w:szCs w:val="28"/>
        </w:rPr>
        <w:t>проводятся.</w:t>
      </w:r>
      <w:r w:rsidR="00EF2AEC">
        <w:rPr>
          <w:sz w:val="28"/>
          <w:szCs w:val="28"/>
        </w:rPr>
        <w:t>;</w:t>
      </w:r>
      <w:proofErr w:type="gramEnd"/>
    </w:p>
    <w:p w:rsidR="00625EA7" w:rsidRPr="00625EA7" w:rsidRDefault="00625EA7" w:rsidP="00B3676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625EA7">
        <w:rPr>
          <w:sz w:val="28"/>
          <w:szCs w:val="28"/>
        </w:rPr>
        <w:t>пункт</w:t>
      </w:r>
      <w:proofErr w:type="gramEnd"/>
      <w:r w:rsidRPr="00625EA7">
        <w:rPr>
          <w:sz w:val="28"/>
          <w:szCs w:val="28"/>
        </w:rPr>
        <w:t xml:space="preserve"> 2</w:t>
      </w:r>
      <w:r>
        <w:rPr>
          <w:sz w:val="28"/>
          <w:szCs w:val="28"/>
        </w:rPr>
        <w:t>6</w:t>
      </w:r>
      <w:r w:rsidRPr="00625EA7">
        <w:rPr>
          <w:sz w:val="28"/>
          <w:szCs w:val="28"/>
        </w:rPr>
        <w:t xml:space="preserve"> изложить в следующей редакции: </w:t>
      </w:r>
    </w:p>
    <w:p w:rsidR="00B83FAC" w:rsidRDefault="00625EA7" w:rsidP="00B3676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5EA7">
        <w:rPr>
          <w:sz w:val="28"/>
          <w:szCs w:val="28"/>
        </w:rPr>
        <w:t>«2</w:t>
      </w:r>
      <w:r w:rsidR="00B83FAC">
        <w:rPr>
          <w:sz w:val="28"/>
          <w:szCs w:val="28"/>
        </w:rPr>
        <w:t>6</w:t>
      </w:r>
      <w:r w:rsidRPr="00625EA7">
        <w:rPr>
          <w:sz w:val="28"/>
          <w:szCs w:val="28"/>
        </w:rPr>
        <w:t xml:space="preserve">. </w:t>
      </w:r>
      <w:r w:rsidR="00B83FAC">
        <w:rPr>
          <w:sz w:val="28"/>
          <w:szCs w:val="28"/>
        </w:rPr>
        <w:t>Профилактический визит осуществляется в соответствии со статье</w:t>
      </w:r>
      <w:r w:rsidR="002640BC">
        <w:rPr>
          <w:sz w:val="28"/>
          <w:szCs w:val="28"/>
        </w:rPr>
        <w:t>й</w:t>
      </w:r>
      <w:r w:rsidR="00B83FAC">
        <w:rPr>
          <w:sz w:val="28"/>
          <w:szCs w:val="28"/>
        </w:rPr>
        <w:t xml:space="preserve"> </w:t>
      </w:r>
      <w:r w:rsidR="003319E5">
        <w:rPr>
          <w:sz w:val="28"/>
          <w:szCs w:val="28"/>
        </w:rPr>
        <w:t>52 Федерального закона №248-ФЗ.</w:t>
      </w:r>
    </w:p>
    <w:p w:rsidR="00BE5F19" w:rsidRPr="00BE5F19" w:rsidRDefault="00BE5F19" w:rsidP="00B3676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5F19">
        <w:rPr>
          <w:sz w:val="28"/>
          <w:szCs w:val="28"/>
        </w:rPr>
        <w:t xml:space="preserve">Профилактический визит проводится в форме профилактической беседы </w:t>
      </w:r>
      <w:r w:rsidR="00A6200F">
        <w:rPr>
          <w:sz w:val="28"/>
          <w:szCs w:val="28"/>
        </w:rPr>
        <w:t>инспектором</w:t>
      </w:r>
      <w:r w:rsidRPr="00BE5F19">
        <w:rPr>
          <w:sz w:val="28"/>
          <w:szCs w:val="28"/>
        </w:rPr>
        <w:t xml:space="preserve"> по месту осуществления деятельности </w:t>
      </w:r>
      <w:r w:rsidR="005514FB">
        <w:rPr>
          <w:sz w:val="28"/>
          <w:szCs w:val="28"/>
        </w:rPr>
        <w:t>лицензиата</w:t>
      </w:r>
      <w:r w:rsidRPr="00BE5F19">
        <w:rPr>
          <w:sz w:val="28"/>
          <w:szCs w:val="28"/>
        </w:rPr>
        <w:t xml:space="preserve"> либо путем использования видео-конференц-связи или мобильного приложения «Инспектор». </w:t>
      </w:r>
    </w:p>
    <w:p w:rsidR="00BE5F19" w:rsidRDefault="00BE5F19" w:rsidP="002874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5F19">
        <w:rPr>
          <w:sz w:val="28"/>
          <w:szCs w:val="28"/>
        </w:rPr>
        <w:t xml:space="preserve">В ходе профилактического визита </w:t>
      </w:r>
      <w:r>
        <w:rPr>
          <w:sz w:val="28"/>
          <w:szCs w:val="28"/>
        </w:rPr>
        <w:t>лицензиат</w:t>
      </w:r>
      <w:r w:rsidRPr="00BE5F19">
        <w:rPr>
          <w:sz w:val="28"/>
          <w:szCs w:val="28"/>
        </w:rPr>
        <w:t xml:space="preserve"> информируется </w:t>
      </w:r>
      <w:r w:rsidR="005514FB">
        <w:rPr>
          <w:sz w:val="28"/>
          <w:szCs w:val="28"/>
        </w:rPr>
        <w:t>о лицензионных</w:t>
      </w:r>
      <w:r w:rsidRPr="00BE5F19">
        <w:rPr>
          <w:sz w:val="28"/>
          <w:szCs w:val="28"/>
        </w:rPr>
        <w:t xml:space="preserve"> требованиях, предъявляемых к его деятельности </w:t>
      </w:r>
      <w:r w:rsidR="005514FB">
        <w:rPr>
          <w:sz w:val="28"/>
          <w:szCs w:val="28"/>
        </w:rPr>
        <w:t>как объекту лицензионного контроля</w:t>
      </w:r>
      <w:r w:rsidRPr="00BE5F19">
        <w:rPr>
          <w:sz w:val="28"/>
          <w:szCs w:val="28"/>
        </w:rPr>
        <w:t>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</w:t>
      </w:r>
      <w:r w:rsidR="005514FB">
        <w:rPr>
          <w:sz w:val="28"/>
          <w:szCs w:val="28"/>
        </w:rPr>
        <w:t xml:space="preserve"> указанной деятельности как</w:t>
      </w:r>
      <w:r w:rsidRPr="00BE5F19">
        <w:rPr>
          <w:sz w:val="28"/>
          <w:szCs w:val="28"/>
        </w:rPr>
        <w:t xml:space="preserve"> объекта </w:t>
      </w:r>
      <w:r w:rsidR="005514FB">
        <w:rPr>
          <w:sz w:val="28"/>
          <w:szCs w:val="28"/>
        </w:rPr>
        <w:t xml:space="preserve">лицензионного </w:t>
      </w:r>
      <w:r w:rsidRPr="00BE5F19">
        <w:rPr>
          <w:sz w:val="28"/>
          <w:szCs w:val="28"/>
        </w:rPr>
        <w:t xml:space="preserve">контроля исходя из его отнесения к соответствующей категории риска, а </w:t>
      </w:r>
      <w:r w:rsidR="00A6200F">
        <w:rPr>
          <w:sz w:val="28"/>
          <w:szCs w:val="28"/>
        </w:rPr>
        <w:t>инспектор</w:t>
      </w:r>
      <w:r w:rsidRPr="00BE5F19">
        <w:rPr>
          <w:sz w:val="28"/>
          <w:szCs w:val="28"/>
        </w:rPr>
        <w:t xml:space="preserve"> осуществляет ознакомление с объектом </w:t>
      </w:r>
      <w:r w:rsidR="005514FB">
        <w:rPr>
          <w:sz w:val="28"/>
          <w:szCs w:val="28"/>
        </w:rPr>
        <w:t xml:space="preserve">лицензионного </w:t>
      </w:r>
      <w:r w:rsidRPr="00BE5F19">
        <w:rPr>
          <w:sz w:val="28"/>
          <w:szCs w:val="28"/>
        </w:rPr>
        <w:t>контроля, сбор сведений, необходимых для отнесения объектов</w:t>
      </w:r>
      <w:r w:rsidR="005514FB">
        <w:rPr>
          <w:sz w:val="28"/>
          <w:szCs w:val="28"/>
        </w:rPr>
        <w:t xml:space="preserve"> лицензионного</w:t>
      </w:r>
      <w:r w:rsidRPr="00BE5F19">
        <w:rPr>
          <w:sz w:val="28"/>
          <w:szCs w:val="28"/>
        </w:rPr>
        <w:t xml:space="preserve"> контроля к категориям риска, и проводит оценку уровня соблюдения </w:t>
      </w:r>
      <w:r w:rsidR="005514FB">
        <w:rPr>
          <w:sz w:val="28"/>
          <w:szCs w:val="28"/>
        </w:rPr>
        <w:t>лицензиатом</w:t>
      </w:r>
      <w:r w:rsidRPr="00BE5F19">
        <w:rPr>
          <w:sz w:val="28"/>
          <w:szCs w:val="28"/>
        </w:rPr>
        <w:t xml:space="preserve"> </w:t>
      </w:r>
      <w:r w:rsidR="005514FB">
        <w:rPr>
          <w:sz w:val="28"/>
          <w:szCs w:val="28"/>
        </w:rPr>
        <w:t>лицензионных</w:t>
      </w:r>
      <w:r w:rsidR="00287495">
        <w:rPr>
          <w:sz w:val="28"/>
          <w:szCs w:val="28"/>
        </w:rPr>
        <w:t xml:space="preserve"> требований.»;</w:t>
      </w:r>
    </w:p>
    <w:p w:rsidR="00287495" w:rsidRPr="00287495" w:rsidRDefault="00287495" w:rsidP="00287495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87495">
        <w:rPr>
          <w:sz w:val="28"/>
          <w:szCs w:val="28"/>
        </w:rPr>
        <w:t>дополнить</w:t>
      </w:r>
      <w:proofErr w:type="gramEnd"/>
      <w:r w:rsidRPr="00287495">
        <w:rPr>
          <w:sz w:val="28"/>
          <w:szCs w:val="28"/>
        </w:rPr>
        <w:t xml:space="preserve"> пунктом </w:t>
      </w:r>
      <w:r>
        <w:rPr>
          <w:sz w:val="28"/>
          <w:szCs w:val="28"/>
        </w:rPr>
        <w:t>26.1</w:t>
      </w:r>
      <w:r w:rsidRPr="00287495">
        <w:rPr>
          <w:sz w:val="28"/>
          <w:szCs w:val="28"/>
        </w:rPr>
        <w:t xml:space="preserve"> следующего содержания:</w:t>
      </w:r>
    </w:p>
    <w:p w:rsidR="00625EA7" w:rsidRDefault="00287495" w:rsidP="00D31EA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«26.1. </w:t>
      </w:r>
      <w:r w:rsidR="00625EA7" w:rsidRPr="00625EA7">
        <w:rPr>
          <w:sz w:val="28"/>
          <w:szCs w:val="28"/>
        </w:rPr>
        <w:t>Обязательный профилактический визит осуществляется в соответствии со статьей 52</w:t>
      </w:r>
      <w:r w:rsidR="00625EA7" w:rsidRPr="003319E5">
        <w:rPr>
          <w:sz w:val="28"/>
          <w:szCs w:val="28"/>
          <w:vertAlign w:val="superscript"/>
        </w:rPr>
        <w:t>1</w:t>
      </w:r>
      <w:r w:rsidR="00625EA7" w:rsidRPr="00625EA7">
        <w:rPr>
          <w:sz w:val="28"/>
          <w:szCs w:val="28"/>
        </w:rPr>
        <w:t xml:space="preserve"> Федеральног</w:t>
      </w:r>
      <w:r w:rsidR="003319E5">
        <w:rPr>
          <w:sz w:val="28"/>
          <w:szCs w:val="28"/>
        </w:rPr>
        <w:t xml:space="preserve">о закона </w:t>
      </w:r>
      <w:r w:rsidR="00D31EA0">
        <w:rPr>
          <w:sz w:val="28"/>
          <w:szCs w:val="28"/>
        </w:rPr>
        <w:t>№248-ФЗ</w:t>
      </w:r>
      <w:r w:rsidR="003319E5">
        <w:rPr>
          <w:sz w:val="28"/>
          <w:szCs w:val="28"/>
        </w:rPr>
        <w:t>.</w:t>
      </w:r>
    </w:p>
    <w:p w:rsidR="00D31EA0" w:rsidRPr="00D31EA0" w:rsidRDefault="00D31EA0" w:rsidP="00D31EA0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1EA0">
        <w:rPr>
          <w:sz w:val="28"/>
          <w:szCs w:val="28"/>
        </w:rPr>
        <w:t xml:space="preserve">Обязательный профилактический визит не предусматривает отказ </w:t>
      </w:r>
      <w:r>
        <w:rPr>
          <w:sz w:val="28"/>
          <w:szCs w:val="28"/>
        </w:rPr>
        <w:t>лицензиата</w:t>
      </w:r>
      <w:r w:rsidRPr="00D31EA0">
        <w:rPr>
          <w:sz w:val="28"/>
          <w:szCs w:val="28"/>
        </w:rPr>
        <w:t xml:space="preserve"> от его проведения.</w:t>
      </w:r>
    </w:p>
    <w:p w:rsidR="00D31EA0" w:rsidRPr="00D31EA0" w:rsidRDefault="00D31EA0" w:rsidP="00D31EA0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1EA0">
        <w:rPr>
          <w:sz w:val="28"/>
          <w:szCs w:val="28"/>
        </w:rPr>
        <w:t>В рамках обязательного профилактического визита инспектор при необходимости проводит осмотр, истребование необходимых документов, инструментальное обследование, испытание, экспертизу.</w:t>
      </w:r>
    </w:p>
    <w:p w:rsidR="00D31EA0" w:rsidRDefault="00D31EA0" w:rsidP="00287495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1EA0">
        <w:rPr>
          <w:sz w:val="28"/>
          <w:szCs w:val="28"/>
        </w:rPr>
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</w:r>
      <w:r w:rsidR="00287495">
        <w:rPr>
          <w:sz w:val="28"/>
          <w:szCs w:val="28"/>
        </w:rPr>
        <w:t>»;</w:t>
      </w:r>
    </w:p>
    <w:p w:rsidR="00984C79" w:rsidRPr="00D31EA0" w:rsidRDefault="00984C79" w:rsidP="00984C79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84C79">
        <w:rPr>
          <w:sz w:val="28"/>
          <w:szCs w:val="28"/>
        </w:rPr>
        <w:t>дополнить</w:t>
      </w:r>
      <w:proofErr w:type="gramEnd"/>
      <w:r w:rsidRPr="00984C79">
        <w:rPr>
          <w:sz w:val="28"/>
          <w:szCs w:val="28"/>
        </w:rPr>
        <w:t xml:space="preserve"> пунктом </w:t>
      </w:r>
      <w:r>
        <w:rPr>
          <w:sz w:val="28"/>
          <w:szCs w:val="28"/>
        </w:rPr>
        <w:t>26.2</w:t>
      </w:r>
      <w:r w:rsidRPr="00984C79">
        <w:rPr>
          <w:sz w:val="28"/>
          <w:szCs w:val="28"/>
        </w:rPr>
        <w:t xml:space="preserve"> следующего содержания:</w:t>
      </w:r>
    </w:p>
    <w:p w:rsidR="00D31EA0" w:rsidRPr="00D31EA0" w:rsidRDefault="00984C79" w:rsidP="00D31EA0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«26.2. </w:t>
      </w:r>
      <w:r w:rsidR="00D31EA0" w:rsidRPr="00D31EA0">
        <w:rPr>
          <w:sz w:val="28"/>
          <w:szCs w:val="28"/>
        </w:rPr>
        <w:t xml:space="preserve">Профилактический визит по инициативе </w:t>
      </w:r>
      <w:r w:rsidR="002640BC">
        <w:rPr>
          <w:sz w:val="28"/>
          <w:szCs w:val="28"/>
        </w:rPr>
        <w:t>лицензиата</w:t>
      </w:r>
      <w:r w:rsidR="00D31EA0" w:rsidRPr="00D31EA0">
        <w:rPr>
          <w:sz w:val="28"/>
          <w:szCs w:val="28"/>
        </w:rPr>
        <w:t xml:space="preserve"> </w:t>
      </w:r>
      <w:r w:rsidR="00F62575" w:rsidRPr="00F62575">
        <w:rPr>
          <w:sz w:val="28"/>
          <w:szCs w:val="28"/>
        </w:rPr>
        <w:t xml:space="preserve">осуществляется </w:t>
      </w:r>
      <w:r w:rsidR="00D31EA0" w:rsidRPr="00D31EA0">
        <w:rPr>
          <w:sz w:val="28"/>
          <w:szCs w:val="28"/>
        </w:rPr>
        <w:t>в соответствии со статьей 52</w:t>
      </w:r>
      <w:r w:rsidR="00D31EA0" w:rsidRPr="00D31EA0">
        <w:rPr>
          <w:sz w:val="28"/>
          <w:szCs w:val="28"/>
          <w:vertAlign w:val="superscript"/>
        </w:rPr>
        <w:t>2</w:t>
      </w:r>
      <w:r w:rsidR="00D31EA0" w:rsidRPr="00D31EA0">
        <w:rPr>
          <w:sz w:val="28"/>
          <w:szCs w:val="28"/>
        </w:rPr>
        <w:t xml:space="preserve"> Федерального закона № 248-ФЗ.</w:t>
      </w:r>
    </w:p>
    <w:p w:rsidR="00D31EA0" w:rsidRPr="00D31EA0" w:rsidRDefault="00D31EA0" w:rsidP="00D31EA0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1EA0">
        <w:rPr>
          <w:sz w:val="28"/>
          <w:szCs w:val="28"/>
        </w:rPr>
        <w:t xml:space="preserve">В рамках профилактического визита при согласии </w:t>
      </w:r>
      <w:r w:rsidR="002640BC">
        <w:rPr>
          <w:sz w:val="28"/>
          <w:szCs w:val="28"/>
        </w:rPr>
        <w:t>лицензиата</w:t>
      </w:r>
      <w:r w:rsidRPr="00D31EA0">
        <w:rPr>
          <w:sz w:val="28"/>
          <w:szCs w:val="28"/>
        </w:rPr>
        <w:t xml:space="preserve"> инспектор проводит инструментальное обследование, испытание.</w:t>
      </w:r>
    </w:p>
    <w:p w:rsidR="00D31EA0" w:rsidRPr="00D31EA0" w:rsidRDefault="00D31EA0" w:rsidP="00D31EA0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1EA0">
        <w:rPr>
          <w:sz w:val="28"/>
          <w:szCs w:val="28"/>
        </w:rPr>
        <w:t xml:space="preserve">Разъяснения и рекомендации, полученные </w:t>
      </w:r>
      <w:r w:rsidR="002640BC">
        <w:rPr>
          <w:sz w:val="28"/>
          <w:szCs w:val="28"/>
        </w:rPr>
        <w:t>лицензиатом</w:t>
      </w:r>
      <w:r w:rsidRPr="00D31EA0">
        <w:rPr>
          <w:sz w:val="28"/>
          <w:szCs w:val="28"/>
        </w:rPr>
        <w:t xml:space="preserve"> в ходе профилактического визита, носят рекомендательный характер.</w:t>
      </w:r>
    </w:p>
    <w:p w:rsidR="00D31EA0" w:rsidRPr="00D31EA0" w:rsidRDefault="00D31EA0" w:rsidP="00D31EA0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1EA0">
        <w:rPr>
          <w:sz w:val="28"/>
          <w:szCs w:val="28"/>
        </w:rPr>
        <w:lastRenderedPageBreak/>
        <w:t xml:space="preserve">Предписания об устранении выявленных в ходе профилактического визита нарушений </w:t>
      </w:r>
      <w:r w:rsidR="00C93F2E">
        <w:rPr>
          <w:sz w:val="28"/>
          <w:szCs w:val="28"/>
        </w:rPr>
        <w:t>лицензионных</w:t>
      </w:r>
      <w:r w:rsidRPr="00D31EA0">
        <w:rPr>
          <w:sz w:val="28"/>
          <w:szCs w:val="28"/>
        </w:rPr>
        <w:t xml:space="preserve"> требований </w:t>
      </w:r>
      <w:r w:rsidR="002640BC">
        <w:rPr>
          <w:sz w:val="28"/>
          <w:szCs w:val="28"/>
        </w:rPr>
        <w:t>лицензиатам</w:t>
      </w:r>
      <w:r w:rsidRPr="00D31EA0">
        <w:rPr>
          <w:sz w:val="28"/>
          <w:szCs w:val="28"/>
        </w:rPr>
        <w:t xml:space="preserve"> не могут выдаваться.</w:t>
      </w:r>
    </w:p>
    <w:p w:rsidR="00836C41" w:rsidRDefault="00D31EA0" w:rsidP="00B3676B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1EA0">
        <w:rPr>
          <w:sz w:val="28"/>
          <w:szCs w:val="28"/>
        </w:rPr>
        <w:t xml:space="preserve">В случае, если при проведении профилактического визита установлено, что объекты </w:t>
      </w:r>
      <w:r w:rsidR="002640BC">
        <w:rPr>
          <w:sz w:val="28"/>
          <w:szCs w:val="28"/>
        </w:rPr>
        <w:t xml:space="preserve">лицензионного </w:t>
      </w:r>
      <w:r w:rsidRPr="00D31EA0">
        <w:rPr>
          <w:sz w:val="28"/>
          <w:szCs w:val="28"/>
        </w:rPr>
        <w:t xml:space="preserve">контроля представляют явную непосредственную угрозу причинения вреда (ущерба) охраняемым законом ценностям или такой вред (ущерб) причинен, инспектор незамедлительно направляет информацию об этом </w:t>
      </w:r>
      <w:r w:rsidR="002640BC">
        <w:rPr>
          <w:sz w:val="28"/>
          <w:szCs w:val="28"/>
        </w:rPr>
        <w:t>начальнику (заместителю начальника)</w:t>
      </w:r>
      <w:r w:rsidRPr="00D31EA0">
        <w:rPr>
          <w:sz w:val="28"/>
          <w:szCs w:val="28"/>
        </w:rPr>
        <w:t xml:space="preserve"> </w:t>
      </w:r>
      <w:r w:rsidR="002640BC">
        <w:rPr>
          <w:sz w:val="28"/>
          <w:szCs w:val="28"/>
        </w:rPr>
        <w:t xml:space="preserve">Инспекции </w:t>
      </w:r>
      <w:r w:rsidRPr="00D31EA0">
        <w:rPr>
          <w:sz w:val="28"/>
          <w:szCs w:val="28"/>
        </w:rPr>
        <w:t>для принятия решения о проведении контрольных (надзорных) мероприятий.»;</w:t>
      </w:r>
    </w:p>
    <w:p w:rsidR="00836C41" w:rsidRDefault="00836C41" w:rsidP="00836C4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пункт</w:t>
      </w:r>
      <w:proofErr w:type="gramEnd"/>
      <w:r>
        <w:rPr>
          <w:sz w:val="28"/>
          <w:szCs w:val="28"/>
        </w:rPr>
        <w:t xml:space="preserve"> 29 дополнить абзацем следующего содержания:</w:t>
      </w:r>
    </w:p>
    <w:p w:rsidR="00DC38C1" w:rsidRDefault="00836C41" w:rsidP="00B3676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19E5">
        <w:rPr>
          <w:sz w:val="28"/>
          <w:szCs w:val="28"/>
        </w:rPr>
        <w:t>«</w:t>
      </w:r>
      <w:r>
        <w:rPr>
          <w:sz w:val="28"/>
          <w:szCs w:val="28"/>
        </w:rPr>
        <w:t>Инспекционный визит</w:t>
      </w:r>
      <w:r w:rsidRPr="003319E5">
        <w:rPr>
          <w:sz w:val="28"/>
          <w:szCs w:val="28"/>
        </w:rPr>
        <w:t xml:space="preserve"> может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«Инспектор.»;</w:t>
      </w:r>
    </w:p>
    <w:p w:rsidR="003319E5" w:rsidRDefault="00DC38C1" w:rsidP="005D68A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пункт</w:t>
      </w:r>
      <w:proofErr w:type="gramEnd"/>
      <w:r>
        <w:rPr>
          <w:sz w:val="28"/>
          <w:szCs w:val="28"/>
        </w:rPr>
        <w:t xml:space="preserve"> 33 дополнить абзацем следующего содержания:</w:t>
      </w:r>
    </w:p>
    <w:p w:rsidR="00DC38C1" w:rsidRDefault="003319E5" w:rsidP="00B3676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19E5">
        <w:rPr>
          <w:sz w:val="28"/>
          <w:szCs w:val="28"/>
        </w:rPr>
        <w:t>«Выездная проверка может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«Инспектор.»;</w:t>
      </w:r>
    </w:p>
    <w:p w:rsidR="00DC38C1" w:rsidRDefault="00DC38C1" w:rsidP="005D68A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пункте 38:</w:t>
      </w:r>
    </w:p>
    <w:p w:rsidR="00DC38C1" w:rsidRDefault="00DC38C1" w:rsidP="005D68A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абзаце </w:t>
      </w:r>
      <w:r w:rsidR="00984C79">
        <w:rPr>
          <w:sz w:val="28"/>
          <w:szCs w:val="28"/>
        </w:rPr>
        <w:t>втором</w:t>
      </w:r>
      <w:r>
        <w:rPr>
          <w:sz w:val="28"/>
          <w:szCs w:val="28"/>
        </w:rPr>
        <w:t xml:space="preserve"> слова «осуществляться следующие контрольные (надзорные) мероприятия» заменить словами «совершаться</w:t>
      </w:r>
      <w:r w:rsidRPr="00DC38C1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контрольные (надзорные) действия»;</w:t>
      </w:r>
    </w:p>
    <w:p w:rsidR="00F62575" w:rsidRDefault="00DC38C1" w:rsidP="00B3676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абзац</w:t>
      </w:r>
      <w:proofErr w:type="gramEnd"/>
      <w:r>
        <w:rPr>
          <w:sz w:val="28"/>
          <w:szCs w:val="28"/>
        </w:rPr>
        <w:t xml:space="preserve"> </w:t>
      </w:r>
      <w:r w:rsidR="00984C79">
        <w:rPr>
          <w:sz w:val="28"/>
          <w:szCs w:val="28"/>
        </w:rPr>
        <w:t>шестой признать утратившим силу</w:t>
      </w:r>
      <w:r>
        <w:rPr>
          <w:sz w:val="28"/>
          <w:szCs w:val="28"/>
        </w:rPr>
        <w:t>;</w:t>
      </w:r>
    </w:p>
    <w:p w:rsidR="00F62575" w:rsidRDefault="00F62575" w:rsidP="005D68A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пункт</w:t>
      </w:r>
      <w:proofErr w:type="gramEnd"/>
      <w:r>
        <w:rPr>
          <w:sz w:val="28"/>
          <w:szCs w:val="28"/>
        </w:rPr>
        <w:t xml:space="preserve"> 39</w:t>
      </w:r>
      <w:r w:rsidR="006A48DC">
        <w:rPr>
          <w:sz w:val="28"/>
          <w:szCs w:val="28"/>
        </w:rPr>
        <w:t xml:space="preserve"> изложить в следующей редакции</w:t>
      </w:r>
      <w:r>
        <w:rPr>
          <w:sz w:val="28"/>
          <w:szCs w:val="28"/>
        </w:rPr>
        <w:t>:</w:t>
      </w:r>
    </w:p>
    <w:p w:rsidR="006A48DC" w:rsidRDefault="00C93F2E" w:rsidP="00F80D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A48DC" w:rsidRPr="006A48DC">
        <w:rPr>
          <w:sz w:val="28"/>
          <w:szCs w:val="28"/>
        </w:rPr>
        <w:t xml:space="preserve">39. Внеплановые контрольные (надзорные) мероприятия при осуществлении лицензионного контроля проводятся по основаниям, предусмотренным пунктами 1, </w:t>
      </w:r>
      <w:r w:rsidR="006A48DC">
        <w:rPr>
          <w:sz w:val="28"/>
          <w:szCs w:val="28"/>
        </w:rPr>
        <w:t>3</w:t>
      </w:r>
      <w:r w:rsidR="006A48DC" w:rsidRPr="006A48DC">
        <w:rPr>
          <w:sz w:val="28"/>
          <w:szCs w:val="28"/>
        </w:rPr>
        <w:t xml:space="preserve"> - </w:t>
      </w:r>
      <w:r w:rsidR="006A48DC">
        <w:rPr>
          <w:sz w:val="28"/>
          <w:szCs w:val="28"/>
        </w:rPr>
        <w:t>9</w:t>
      </w:r>
      <w:r w:rsidR="006A48DC" w:rsidRPr="006A48DC">
        <w:rPr>
          <w:sz w:val="28"/>
          <w:szCs w:val="28"/>
        </w:rPr>
        <w:t xml:space="preserve"> части 1 статьи 57 и частью 12 статьи 66 Федерального закона </w:t>
      </w:r>
      <w:r w:rsidR="00A66FA8">
        <w:rPr>
          <w:sz w:val="28"/>
          <w:szCs w:val="28"/>
        </w:rPr>
        <w:t>№</w:t>
      </w:r>
      <w:r w:rsidR="006A48DC" w:rsidRPr="006A48DC">
        <w:rPr>
          <w:sz w:val="28"/>
          <w:szCs w:val="28"/>
        </w:rPr>
        <w:t xml:space="preserve"> 248-ФЗ.</w:t>
      </w:r>
    </w:p>
    <w:p w:rsidR="00F80D96" w:rsidRDefault="00F80D96" w:rsidP="00F80D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80D96">
        <w:rPr>
          <w:sz w:val="28"/>
          <w:szCs w:val="28"/>
        </w:rPr>
        <w:t xml:space="preserve">ри поступлении обращений (заявлений) граждан в связи с защитой (восстановлением) своих нарушенных прав контрольное (надзорное)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</w:t>
      </w:r>
      <w:r>
        <w:rPr>
          <w:sz w:val="28"/>
          <w:szCs w:val="28"/>
        </w:rPr>
        <w:t xml:space="preserve">лицензионного </w:t>
      </w:r>
      <w:r w:rsidRPr="00F80D96">
        <w:rPr>
          <w:sz w:val="28"/>
          <w:szCs w:val="28"/>
        </w:rPr>
        <w:t>контроля.</w:t>
      </w:r>
    </w:p>
    <w:p w:rsidR="00A66FA8" w:rsidRPr="006A48DC" w:rsidRDefault="00A25E87" w:rsidP="00BC039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Инспекция </w:t>
      </w:r>
      <w:r w:rsidR="00F80D96" w:rsidRPr="00F80D96">
        <w:rPr>
          <w:sz w:val="28"/>
          <w:szCs w:val="28"/>
        </w:rPr>
        <w:t xml:space="preserve">при поступлении сведений, предусмотренных </w:t>
      </w:r>
      <w:hyperlink r:id="rId8" w:history="1">
        <w:r w:rsidR="00F80D96" w:rsidRPr="00F80D96">
          <w:rPr>
            <w:rStyle w:val="a4"/>
            <w:color w:val="auto"/>
            <w:sz w:val="28"/>
            <w:szCs w:val="28"/>
            <w:u w:val="none"/>
          </w:rPr>
          <w:t>частью 1 статьи 60</w:t>
        </w:r>
      </w:hyperlink>
      <w:r w:rsidR="00F80D96" w:rsidRPr="00F80D96">
        <w:rPr>
          <w:sz w:val="28"/>
          <w:szCs w:val="28"/>
        </w:rPr>
        <w:t xml:space="preserve"> Федерального закона</w:t>
      </w:r>
      <w:r w:rsidR="00F80D96">
        <w:rPr>
          <w:sz w:val="28"/>
          <w:szCs w:val="28"/>
        </w:rPr>
        <w:t xml:space="preserve"> №248-ФЗ,</w:t>
      </w:r>
      <w:r>
        <w:rPr>
          <w:sz w:val="28"/>
          <w:szCs w:val="28"/>
        </w:rPr>
        <w:t xml:space="preserve"> </w:t>
      </w:r>
      <w:r w:rsidR="00A66FA8" w:rsidRPr="00A66FA8">
        <w:rPr>
          <w:sz w:val="28"/>
          <w:szCs w:val="28"/>
        </w:rPr>
        <w:t>и в случае необходимости принятия неотложных мер</w:t>
      </w:r>
      <w:r w:rsidR="00F80D96">
        <w:rPr>
          <w:sz w:val="28"/>
          <w:szCs w:val="28"/>
        </w:rPr>
        <w:t xml:space="preserve"> по предотвращению и устранению </w:t>
      </w:r>
      <w:r w:rsidR="00A66FA8" w:rsidRPr="00A66FA8">
        <w:rPr>
          <w:sz w:val="28"/>
          <w:szCs w:val="28"/>
        </w:rPr>
        <w:t xml:space="preserve">нарушений </w:t>
      </w:r>
      <w:r w:rsidR="00C93F2E">
        <w:rPr>
          <w:sz w:val="28"/>
          <w:szCs w:val="28"/>
        </w:rPr>
        <w:t>лицензионных</w:t>
      </w:r>
      <w:r w:rsidR="00A66FA8" w:rsidRPr="00A66FA8">
        <w:rPr>
          <w:sz w:val="28"/>
          <w:szCs w:val="28"/>
        </w:rPr>
        <w:t xml:space="preserve"> требований приступает к проведению внепланового контрольного (надзорного)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</w:t>
      </w:r>
      <w:r w:rsidR="00C93F2E">
        <w:rPr>
          <w:sz w:val="28"/>
          <w:szCs w:val="28"/>
        </w:rPr>
        <w:t xml:space="preserve">лицензионного </w:t>
      </w:r>
      <w:r w:rsidR="00A66FA8" w:rsidRPr="00A66FA8">
        <w:rPr>
          <w:sz w:val="28"/>
          <w:szCs w:val="28"/>
        </w:rPr>
        <w:t xml:space="preserve">контроля посредством направления в тот же срок документов, предусмотренных частью 5 </w:t>
      </w:r>
      <w:r w:rsidR="00F80D96">
        <w:rPr>
          <w:sz w:val="28"/>
          <w:szCs w:val="28"/>
        </w:rPr>
        <w:t>статьи 66 Федерального закона №248-ФЗ</w:t>
      </w:r>
      <w:r w:rsidR="00A66FA8" w:rsidRPr="00A66FA8">
        <w:rPr>
          <w:sz w:val="28"/>
          <w:szCs w:val="28"/>
        </w:rPr>
        <w:t xml:space="preserve">. В этом случае </w:t>
      </w:r>
      <w:r w:rsidR="00C93F2E">
        <w:rPr>
          <w:sz w:val="28"/>
          <w:szCs w:val="28"/>
        </w:rPr>
        <w:t>лицензиат</w:t>
      </w:r>
      <w:r w:rsidR="00A66FA8" w:rsidRPr="00A66FA8">
        <w:rPr>
          <w:sz w:val="28"/>
          <w:szCs w:val="28"/>
        </w:rPr>
        <w:t xml:space="preserve"> может не уведомляться о проведении внепланового контрольного (надзорного) мероприятия.</w:t>
      </w:r>
    </w:p>
    <w:p w:rsidR="00F62575" w:rsidRDefault="006A48DC" w:rsidP="00B3676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48DC">
        <w:rPr>
          <w:sz w:val="28"/>
          <w:szCs w:val="28"/>
        </w:rPr>
        <w:t xml:space="preserve">В целях оценки риска причинения вреда (ущерба) при принятии решения о проведении и выборе вида внепланового контрольного (надзорного) мероприятия Инспекция руководствуется индикаторами риска нарушения лицензионных требований согласно приложению </w:t>
      </w:r>
      <w:r w:rsidR="00BC039A">
        <w:rPr>
          <w:sz w:val="28"/>
          <w:szCs w:val="28"/>
        </w:rPr>
        <w:t>№</w:t>
      </w:r>
      <w:r w:rsidRPr="006A48DC">
        <w:rPr>
          <w:sz w:val="28"/>
          <w:szCs w:val="28"/>
        </w:rPr>
        <w:t xml:space="preserve"> 3 к настоящему Положению.</w:t>
      </w:r>
      <w:r w:rsidR="00C93F2E">
        <w:rPr>
          <w:sz w:val="28"/>
          <w:szCs w:val="28"/>
        </w:rPr>
        <w:t>»</w:t>
      </w:r>
      <w:r w:rsidR="00D473BE">
        <w:rPr>
          <w:sz w:val="28"/>
          <w:szCs w:val="28"/>
        </w:rPr>
        <w:t>;</w:t>
      </w:r>
    </w:p>
    <w:p w:rsidR="00BC039A" w:rsidRPr="00B3676B" w:rsidRDefault="00066D2F" w:rsidP="005D68A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BC039A" w:rsidRPr="00B3676B">
        <w:rPr>
          <w:sz w:val="28"/>
          <w:szCs w:val="28"/>
        </w:rPr>
        <w:t>ункт</w:t>
      </w:r>
      <w:proofErr w:type="gramEnd"/>
      <w:r w:rsidR="00BC039A" w:rsidRPr="00B3676B">
        <w:rPr>
          <w:sz w:val="28"/>
          <w:szCs w:val="28"/>
        </w:rPr>
        <w:t xml:space="preserve"> 44 изложить в следующей редакции:</w:t>
      </w:r>
    </w:p>
    <w:p w:rsidR="00BC039A" w:rsidRPr="0069038D" w:rsidRDefault="00C93F2E" w:rsidP="005D68A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038D">
        <w:rPr>
          <w:sz w:val="28"/>
          <w:szCs w:val="28"/>
        </w:rPr>
        <w:lastRenderedPageBreak/>
        <w:t xml:space="preserve">«44. </w:t>
      </w:r>
      <w:r w:rsidR="00BC039A" w:rsidRPr="0069038D">
        <w:rPr>
          <w:sz w:val="28"/>
          <w:szCs w:val="28"/>
        </w:rPr>
        <w:t>Оформление акта производится на месте проведения контрольного (надзорного)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</w:t>
      </w:r>
      <w:r w:rsidR="00175267" w:rsidRPr="0069038D">
        <w:rPr>
          <w:sz w:val="28"/>
          <w:szCs w:val="28"/>
        </w:rPr>
        <w:t xml:space="preserve">ичинам, установленным </w:t>
      </w:r>
      <w:r w:rsidR="00BC039A" w:rsidRPr="0069038D">
        <w:rPr>
          <w:sz w:val="28"/>
          <w:szCs w:val="28"/>
        </w:rPr>
        <w:t>Федеральным законом</w:t>
      </w:r>
      <w:r w:rsidR="00175267" w:rsidRPr="0069038D">
        <w:rPr>
          <w:sz w:val="28"/>
          <w:szCs w:val="28"/>
        </w:rPr>
        <w:t xml:space="preserve"> №248-ФЗ</w:t>
      </w:r>
      <w:r w:rsidR="00BC039A" w:rsidRPr="0069038D">
        <w:rPr>
          <w:sz w:val="28"/>
          <w:szCs w:val="28"/>
        </w:rPr>
        <w:t xml:space="preserve">, если иной порядок оформления акта не установлен Федеральным законом </w:t>
      </w:r>
      <w:r w:rsidR="00175267" w:rsidRPr="0069038D">
        <w:rPr>
          <w:sz w:val="28"/>
          <w:szCs w:val="28"/>
        </w:rPr>
        <w:t xml:space="preserve">№248-ФЗ </w:t>
      </w:r>
      <w:r w:rsidR="00BC039A" w:rsidRPr="0069038D">
        <w:rPr>
          <w:sz w:val="28"/>
          <w:szCs w:val="28"/>
        </w:rPr>
        <w:t>или Правительством Российской Федерации.</w:t>
      </w:r>
    </w:p>
    <w:p w:rsidR="00175267" w:rsidRDefault="00175267" w:rsidP="005D68A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038D">
        <w:rPr>
          <w:sz w:val="28"/>
          <w:szCs w:val="28"/>
        </w:rPr>
        <w:t>В случае невозможности составления акта на месте проведения контрольного (надзорного) мероприятия в день окончания проведения такого мероприятия в соответствии с частью 3 статьи 87 Федерального закона №248-ФЗ лицензиат не подписывает акт и считается получившим акт в случае его размещения в едином реестре контрольных (надзорных) мероприятий и получения уведомления об этом в порядке, предусмотренном пунктом 2 части 5 статьи 21 Федерального закона №248-ФЗ.</w:t>
      </w:r>
      <w:r w:rsidR="00A54084" w:rsidRPr="0069038D">
        <w:rPr>
          <w:sz w:val="28"/>
          <w:szCs w:val="28"/>
        </w:rPr>
        <w:t>»;</w:t>
      </w:r>
    </w:p>
    <w:p w:rsidR="00A54084" w:rsidRPr="00A54084" w:rsidRDefault="00C22529" w:rsidP="00A5408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 w:rsidR="00175267">
        <w:rPr>
          <w:sz w:val="28"/>
          <w:szCs w:val="28"/>
        </w:rPr>
        <w:t xml:space="preserve"> пункте 47 слова </w:t>
      </w:r>
      <w:r w:rsidR="00A54084">
        <w:rPr>
          <w:sz w:val="28"/>
          <w:szCs w:val="28"/>
        </w:rPr>
        <w:t>«</w:t>
      </w:r>
      <w:r w:rsidR="00A54084" w:rsidRPr="00A54084">
        <w:rPr>
          <w:sz w:val="28"/>
          <w:szCs w:val="28"/>
        </w:rPr>
        <w:t>и (или) о проведении мероприятий по предотвращению причинения вреда (ущерба) охраняемым законом ценностям</w:t>
      </w:r>
      <w:r w:rsidR="00A54084">
        <w:rPr>
          <w:sz w:val="28"/>
          <w:szCs w:val="28"/>
        </w:rPr>
        <w:t>» исключить;</w:t>
      </w:r>
    </w:p>
    <w:p w:rsidR="00175267" w:rsidRDefault="00C22529" w:rsidP="005D68A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D60CFC">
        <w:rPr>
          <w:sz w:val="28"/>
          <w:szCs w:val="28"/>
        </w:rPr>
        <w:t>ункт</w:t>
      </w:r>
      <w:proofErr w:type="gramEnd"/>
      <w:r w:rsidR="00D60CFC">
        <w:rPr>
          <w:sz w:val="28"/>
          <w:szCs w:val="28"/>
        </w:rPr>
        <w:t xml:space="preserve"> 50 доп</w:t>
      </w:r>
      <w:r w:rsidR="00EC220A">
        <w:rPr>
          <w:sz w:val="28"/>
          <w:szCs w:val="28"/>
        </w:rPr>
        <w:t>олнить абзацем следующего содер</w:t>
      </w:r>
      <w:r w:rsidR="00D60CFC">
        <w:rPr>
          <w:sz w:val="28"/>
          <w:szCs w:val="28"/>
        </w:rPr>
        <w:t>жания</w:t>
      </w:r>
      <w:r w:rsidR="00EC220A">
        <w:rPr>
          <w:sz w:val="28"/>
          <w:szCs w:val="28"/>
        </w:rPr>
        <w:t>:</w:t>
      </w:r>
    </w:p>
    <w:p w:rsidR="00986755" w:rsidRPr="00B3676B" w:rsidRDefault="00EC220A" w:rsidP="009867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«Ж</w:t>
      </w:r>
      <w:r w:rsidRPr="00EC220A">
        <w:rPr>
          <w:sz w:val="28"/>
          <w:szCs w:val="28"/>
        </w:rPr>
        <w:t>алоба на решени</w:t>
      </w:r>
      <w:r>
        <w:rPr>
          <w:sz w:val="28"/>
          <w:szCs w:val="28"/>
        </w:rPr>
        <w:t>е</w:t>
      </w:r>
      <w:r w:rsidRPr="00EC220A">
        <w:rPr>
          <w:sz w:val="28"/>
          <w:szCs w:val="28"/>
        </w:rPr>
        <w:t xml:space="preserve">, действия (бездействие) </w:t>
      </w:r>
      <w:r>
        <w:rPr>
          <w:sz w:val="28"/>
          <w:szCs w:val="28"/>
        </w:rPr>
        <w:t>начальника Инспекции</w:t>
      </w:r>
      <w:r w:rsidRPr="00EC220A">
        <w:rPr>
          <w:sz w:val="28"/>
          <w:szCs w:val="28"/>
        </w:rPr>
        <w:t xml:space="preserve"> </w:t>
      </w:r>
      <w:r w:rsidRPr="00B3676B">
        <w:rPr>
          <w:sz w:val="28"/>
          <w:szCs w:val="28"/>
        </w:rPr>
        <w:t xml:space="preserve">рассматривается начальником </w:t>
      </w:r>
      <w:proofErr w:type="gramStart"/>
      <w:r w:rsidRPr="00B3676B">
        <w:rPr>
          <w:sz w:val="28"/>
          <w:szCs w:val="28"/>
        </w:rPr>
        <w:t>Инспекции.</w:t>
      </w:r>
      <w:r w:rsidR="0076082F">
        <w:rPr>
          <w:sz w:val="28"/>
          <w:szCs w:val="28"/>
        </w:rPr>
        <w:t>».;</w:t>
      </w:r>
      <w:proofErr w:type="gramEnd"/>
    </w:p>
    <w:p w:rsidR="0076082F" w:rsidRPr="0076082F" w:rsidRDefault="0000547B" w:rsidP="0076082F">
      <w:pPr>
        <w:pStyle w:val="ConsPlusNormal"/>
        <w:ind w:firstLine="709"/>
        <w:jc w:val="both"/>
        <w:rPr>
          <w:rFonts w:eastAsiaTheme="minorHAnsi"/>
          <w:szCs w:val="28"/>
          <w:lang w:eastAsia="en-US"/>
        </w:rPr>
      </w:pPr>
      <w:hyperlink r:id="rId9" w:history="1">
        <w:proofErr w:type="gramStart"/>
        <w:r w:rsidR="0076082F" w:rsidRPr="0076082F">
          <w:rPr>
            <w:rStyle w:val="a4"/>
            <w:rFonts w:eastAsiaTheme="minorHAnsi"/>
            <w:color w:val="auto"/>
            <w:szCs w:val="28"/>
            <w:u w:val="none"/>
            <w:lang w:eastAsia="en-US"/>
          </w:rPr>
          <w:t>приложение</w:t>
        </w:r>
        <w:proofErr w:type="gramEnd"/>
        <w:r w:rsidR="0076082F" w:rsidRPr="0076082F">
          <w:rPr>
            <w:rStyle w:val="a4"/>
            <w:rFonts w:eastAsiaTheme="minorHAnsi"/>
            <w:color w:val="auto"/>
            <w:szCs w:val="28"/>
            <w:u w:val="none"/>
            <w:lang w:eastAsia="en-US"/>
          </w:rPr>
          <w:t xml:space="preserve"> </w:t>
        </w:r>
        <w:r w:rsidR="0076082F">
          <w:rPr>
            <w:rStyle w:val="a4"/>
            <w:rFonts w:eastAsiaTheme="minorHAnsi"/>
            <w:color w:val="auto"/>
            <w:szCs w:val="28"/>
            <w:u w:val="none"/>
            <w:lang w:eastAsia="en-US"/>
          </w:rPr>
          <w:t>№</w:t>
        </w:r>
        <w:r w:rsidR="0076082F" w:rsidRPr="0076082F">
          <w:rPr>
            <w:rStyle w:val="a4"/>
            <w:rFonts w:eastAsiaTheme="minorHAnsi"/>
            <w:color w:val="auto"/>
            <w:szCs w:val="28"/>
            <w:u w:val="none"/>
            <w:lang w:eastAsia="en-US"/>
          </w:rPr>
          <w:t xml:space="preserve"> </w:t>
        </w:r>
      </w:hyperlink>
      <w:r w:rsidR="0076082F">
        <w:rPr>
          <w:rFonts w:eastAsiaTheme="minorHAnsi"/>
          <w:szCs w:val="28"/>
          <w:lang w:eastAsia="en-US"/>
        </w:rPr>
        <w:t>3</w:t>
      </w:r>
      <w:r w:rsidR="0076082F" w:rsidRPr="0076082F">
        <w:rPr>
          <w:rFonts w:eastAsiaTheme="minorHAnsi"/>
          <w:szCs w:val="28"/>
          <w:lang w:eastAsia="en-US"/>
        </w:rPr>
        <w:t xml:space="preserve"> к указанному Положению изложить в новой </w:t>
      </w:r>
      <w:hyperlink r:id="rId10" w:history="1">
        <w:r w:rsidR="0076082F" w:rsidRPr="0076082F">
          <w:rPr>
            <w:rStyle w:val="a4"/>
            <w:rFonts w:eastAsiaTheme="minorHAnsi"/>
            <w:color w:val="auto"/>
            <w:szCs w:val="28"/>
            <w:u w:val="none"/>
            <w:lang w:eastAsia="en-US"/>
          </w:rPr>
          <w:t>редакции</w:t>
        </w:r>
      </w:hyperlink>
      <w:r w:rsidR="0076082F" w:rsidRPr="0076082F">
        <w:rPr>
          <w:rFonts w:eastAsiaTheme="minorHAnsi"/>
          <w:szCs w:val="28"/>
          <w:lang w:eastAsia="en-US"/>
        </w:rPr>
        <w:t xml:space="preserve"> (прилагается).</w:t>
      </w:r>
    </w:p>
    <w:p w:rsidR="005D68AD" w:rsidRDefault="005D68AD" w:rsidP="005D68AD">
      <w:pPr>
        <w:pStyle w:val="ConsPlusNormal"/>
        <w:ind w:firstLine="709"/>
        <w:jc w:val="both"/>
        <w:rPr>
          <w:rFonts w:eastAsiaTheme="minorHAnsi"/>
          <w:szCs w:val="28"/>
          <w:lang w:eastAsia="en-US"/>
        </w:rPr>
      </w:pPr>
    </w:p>
    <w:p w:rsidR="005D68AD" w:rsidRPr="00AF580B" w:rsidRDefault="005D68AD" w:rsidP="005D68AD">
      <w:pPr>
        <w:ind w:firstLine="709"/>
        <w:jc w:val="both"/>
        <w:rPr>
          <w:sz w:val="28"/>
          <w:szCs w:val="28"/>
        </w:rPr>
      </w:pPr>
    </w:p>
    <w:p w:rsidR="005D68AD" w:rsidRPr="00AF580B" w:rsidRDefault="005D68AD" w:rsidP="005D68AD">
      <w:pPr>
        <w:jc w:val="both"/>
        <w:rPr>
          <w:sz w:val="28"/>
          <w:szCs w:val="28"/>
        </w:rPr>
      </w:pPr>
      <w:r w:rsidRPr="00AF580B">
        <w:rPr>
          <w:sz w:val="28"/>
          <w:szCs w:val="28"/>
        </w:rPr>
        <w:t>Премьер-министр</w:t>
      </w:r>
    </w:p>
    <w:p w:rsidR="005D68AD" w:rsidRPr="00AF580B" w:rsidRDefault="005D68AD" w:rsidP="005D68AD">
      <w:pPr>
        <w:jc w:val="both"/>
        <w:rPr>
          <w:sz w:val="28"/>
          <w:szCs w:val="28"/>
        </w:rPr>
      </w:pPr>
      <w:r w:rsidRPr="00AF580B">
        <w:rPr>
          <w:sz w:val="28"/>
          <w:szCs w:val="28"/>
        </w:rPr>
        <w:t xml:space="preserve">Республики Татарстан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AF580B">
        <w:rPr>
          <w:sz w:val="28"/>
          <w:szCs w:val="28"/>
        </w:rPr>
        <w:t xml:space="preserve">  А.В. </w:t>
      </w:r>
      <w:proofErr w:type="spellStart"/>
      <w:r w:rsidRPr="00AF580B">
        <w:rPr>
          <w:sz w:val="28"/>
          <w:szCs w:val="28"/>
        </w:rPr>
        <w:t>Песошин</w:t>
      </w:r>
      <w:proofErr w:type="spellEnd"/>
    </w:p>
    <w:p w:rsidR="005D68AD" w:rsidRDefault="005D68AD" w:rsidP="005D68AD"/>
    <w:p w:rsidR="0073048D" w:rsidRDefault="0073048D"/>
    <w:p w:rsidR="0076082F" w:rsidRDefault="0076082F"/>
    <w:p w:rsidR="0076082F" w:rsidRDefault="0076082F"/>
    <w:p w:rsidR="0076082F" w:rsidRDefault="0076082F"/>
    <w:p w:rsidR="0076082F" w:rsidRDefault="0076082F"/>
    <w:p w:rsidR="0076082F" w:rsidRDefault="0076082F"/>
    <w:p w:rsidR="0076082F" w:rsidRDefault="0076082F"/>
    <w:p w:rsidR="0076082F" w:rsidRDefault="0076082F"/>
    <w:p w:rsidR="0076082F" w:rsidRDefault="0076082F"/>
    <w:p w:rsidR="0076082F" w:rsidRDefault="0076082F"/>
    <w:p w:rsidR="0076082F" w:rsidRDefault="0076082F"/>
    <w:p w:rsidR="0076082F" w:rsidRDefault="0076082F"/>
    <w:p w:rsidR="0076082F" w:rsidRDefault="0076082F"/>
    <w:p w:rsidR="0076082F" w:rsidRDefault="0076082F"/>
    <w:p w:rsidR="0076082F" w:rsidRDefault="0076082F"/>
    <w:p w:rsidR="0076082F" w:rsidRDefault="0076082F"/>
    <w:p w:rsidR="0076082F" w:rsidRDefault="0076082F"/>
    <w:p w:rsidR="0076082F" w:rsidRDefault="0076082F"/>
    <w:p w:rsidR="0076082F" w:rsidRDefault="0076082F"/>
    <w:p w:rsidR="0076082F" w:rsidRDefault="0076082F"/>
    <w:p w:rsidR="00166775" w:rsidRDefault="00166775"/>
    <w:p w:rsidR="0076082F" w:rsidRDefault="0076082F"/>
    <w:p w:rsidR="0076082F" w:rsidRPr="007D1863" w:rsidRDefault="0076082F" w:rsidP="0076082F">
      <w:pPr>
        <w:pStyle w:val="ConsPlusNormal"/>
        <w:ind w:left="5664"/>
        <w:outlineLvl w:val="0"/>
        <w:rPr>
          <w:szCs w:val="28"/>
        </w:rPr>
      </w:pPr>
      <w:r w:rsidRPr="007D1863">
        <w:rPr>
          <w:szCs w:val="28"/>
        </w:rPr>
        <w:lastRenderedPageBreak/>
        <w:t xml:space="preserve">Приложение № </w:t>
      </w:r>
      <w:r>
        <w:rPr>
          <w:szCs w:val="28"/>
        </w:rPr>
        <w:t>3</w:t>
      </w:r>
    </w:p>
    <w:p w:rsidR="0076082F" w:rsidRPr="007D1863" w:rsidRDefault="0076082F" w:rsidP="0076082F">
      <w:pPr>
        <w:autoSpaceDE w:val="0"/>
        <w:autoSpaceDN w:val="0"/>
        <w:adjustRightInd w:val="0"/>
        <w:ind w:left="5664"/>
        <w:rPr>
          <w:rFonts w:eastAsiaTheme="minorHAnsi"/>
          <w:sz w:val="28"/>
          <w:szCs w:val="28"/>
          <w:lang w:eastAsia="en-US"/>
        </w:rPr>
      </w:pPr>
      <w:proofErr w:type="gramStart"/>
      <w:r w:rsidRPr="007D1863">
        <w:rPr>
          <w:sz w:val="28"/>
          <w:szCs w:val="28"/>
        </w:rPr>
        <w:t>к</w:t>
      </w:r>
      <w:proofErr w:type="gramEnd"/>
      <w:r w:rsidRPr="007D1863">
        <w:rPr>
          <w:sz w:val="28"/>
          <w:szCs w:val="28"/>
        </w:rPr>
        <w:t xml:space="preserve"> </w:t>
      </w:r>
      <w:r w:rsidRPr="007D1863">
        <w:rPr>
          <w:rFonts w:eastAsiaTheme="minorHAnsi"/>
          <w:sz w:val="28"/>
          <w:szCs w:val="28"/>
          <w:lang w:eastAsia="en-US"/>
        </w:rPr>
        <w:t>Положению о региональном</w:t>
      </w:r>
    </w:p>
    <w:p w:rsidR="0076082F" w:rsidRPr="007D1863" w:rsidRDefault="0076082F" w:rsidP="0076082F">
      <w:pPr>
        <w:autoSpaceDE w:val="0"/>
        <w:autoSpaceDN w:val="0"/>
        <w:adjustRightInd w:val="0"/>
        <w:ind w:left="5664"/>
        <w:rPr>
          <w:rFonts w:eastAsiaTheme="minorHAnsi"/>
          <w:sz w:val="28"/>
          <w:szCs w:val="28"/>
          <w:lang w:eastAsia="en-US"/>
        </w:rPr>
      </w:pPr>
      <w:proofErr w:type="gramStart"/>
      <w:r w:rsidRPr="007D1863">
        <w:rPr>
          <w:rFonts w:eastAsiaTheme="minorHAnsi"/>
          <w:sz w:val="28"/>
          <w:szCs w:val="28"/>
          <w:lang w:eastAsia="en-US"/>
        </w:rPr>
        <w:t>государственном</w:t>
      </w:r>
      <w:proofErr w:type="gramEnd"/>
      <w:r w:rsidRPr="007D1863">
        <w:rPr>
          <w:rFonts w:eastAsiaTheme="minorHAnsi"/>
          <w:sz w:val="28"/>
          <w:szCs w:val="28"/>
          <w:lang w:eastAsia="en-US"/>
        </w:rPr>
        <w:t xml:space="preserve"> лицензионном</w:t>
      </w:r>
    </w:p>
    <w:p w:rsidR="0076082F" w:rsidRPr="007D1863" w:rsidRDefault="0076082F" w:rsidP="0076082F">
      <w:pPr>
        <w:autoSpaceDE w:val="0"/>
        <w:autoSpaceDN w:val="0"/>
        <w:adjustRightInd w:val="0"/>
        <w:ind w:left="5664"/>
        <w:rPr>
          <w:rFonts w:eastAsiaTheme="minorHAnsi"/>
          <w:sz w:val="28"/>
          <w:szCs w:val="28"/>
          <w:lang w:eastAsia="en-US"/>
        </w:rPr>
      </w:pPr>
      <w:proofErr w:type="gramStart"/>
      <w:r w:rsidRPr="007D1863">
        <w:rPr>
          <w:rFonts w:eastAsiaTheme="minorHAnsi"/>
          <w:sz w:val="28"/>
          <w:szCs w:val="28"/>
          <w:lang w:eastAsia="en-US"/>
        </w:rPr>
        <w:t>контроле</w:t>
      </w:r>
      <w:proofErr w:type="gramEnd"/>
      <w:r w:rsidRPr="007D1863">
        <w:rPr>
          <w:rFonts w:eastAsiaTheme="minorHAnsi"/>
          <w:sz w:val="28"/>
          <w:szCs w:val="28"/>
          <w:lang w:eastAsia="en-US"/>
        </w:rPr>
        <w:t xml:space="preserve"> за осуществлением</w:t>
      </w:r>
    </w:p>
    <w:p w:rsidR="0076082F" w:rsidRPr="007D1863" w:rsidRDefault="0076082F" w:rsidP="0076082F">
      <w:pPr>
        <w:autoSpaceDE w:val="0"/>
        <w:autoSpaceDN w:val="0"/>
        <w:adjustRightInd w:val="0"/>
        <w:ind w:left="5664"/>
        <w:rPr>
          <w:rFonts w:eastAsiaTheme="minorHAnsi"/>
          <w:sz w:val="28"/>
          <w:szCs w:val="28"/>
          <w:lang w:eastAsia="en-US"/>
        </w:rPr>
      </w:pPr>
      <w:proofErr w:type="gramStart"/>
      <w:r w:rsidRPr="007D1863">
        <w:rPr>
          <w:rFonts w:eastAsiaTheme="minorHAnsi"/>
          <w:sz w:val="28"/>
          <w:szCs w:val="28"/>
          <w:lang w:eastAsia="en-US"/>
        </w:rPr>
        <w:t>предпринимательской</w:t>
      </w:r>
      <w:proofErr w:type="gramEnd"/>
      <w:r w:rsidRPr="007D1863">
        <w:rPr>
          <w:rFonts w:eastAsiaTheme="minorHAnsi"/>
          <w:sz w:val="28"/>
          <w:szCs w:val="28"/>
          <w:lang w:eastAsia="en-US"/>
        </w:rPr>
        <w:t xml:space="preserve"> деятельности</w:t>
      </w:r>
    </w:p>
    <w:p w:rsidR="0076082F" w:rsidRDefault="0076082F" w:rsidP="0076082F">
      <w:pPr>
        <w:autoSpaceDE w:val="0"/>
        <w:autoSpaceDN w:val="0"/>
        <w:adjustRightInd w:val="0"/>
        <w:ind w:left="5664"/>
        <w:rPr>
          <w:rFonts w:eastAsiaTheme="minorHAnsi"/>
          <w:sz w:val="28"/>
          <w:szCs w:val="28"/>
          <w:lang w:eastAsia="en-US"/>
        </w:rPr>
      </w:pPr>
      <w:proofErr w:type="gramStart"/>
      <w:r w:rsidRPr="007D1863">
        <w:rPr>
          <w:rFonts w:eastAsiaTheme="minorHAnsi"/>
          <w:sz w:val="28"/>
          <w:szCs w:val="28"/>
          <w:lang w:eastAsia="en-US"/>
        </w:rPr>
        <w:t>по</w:t>
      </w:r>
      <w:proofErr w:type="gramEnd"/>
      <w:r w:rsidRPr="007D1863">
        <w:rPr>
          <w:rFonts w:eastAsiaTheme="minorHAnsi"/>
          <w:sz w:val="28"/>
          <w:szCs w:val="28"/>
          <w:lang w:eastAsia="en-US"/>
        </w:rPr>
        <w:t xml:space="preserve"> управлению многоквартирными домами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76082F" w:rsidRPr="007D1863" w:rsidRDefault="0076082F" w:rsidP="0076082F">
      <w:pPr>
        <w:autoSpaceDE w:val="0"/>
        <w:autoSpaceDN w:val="0"/>
        <w:adjustRightInd w:val="0"/>
        <w:ind w:left="5664"/>
        <w:rPr>
          <w:rFonts w:eastAsiaTheme="minorHAnsi"/>
          <w:sz w:val="28"/>
          <w:szCs w:val="28"/>
          <w:lang w:eastAsia="en-US"/>
        </w:rPr>
      </w:pPr>
    </w:p>
    <w:p w:rsidR="0076082F" w:rsidRPr="000D0A92" w:rsidRDefault="0076082F" w:rsidP="0076082F">
      <w:pPr>
        <w:autoSpaceDE w:val="0"/>
        <w:autoSpaceDN w:val="0"/>
        <w:adjustRightInd w:val="0"/>
        <w:spacing w:before="20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50939" w:rsidRPr="00750939" w:rsidRDefault="00750939" w:rsidP="00750939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8"/>
          <w:szCs w:val="28"/>
          <w:lang w:eastAsia="en-US"/>
        </w:rPr>
      </w:pPr>
      <w:r w:rsidRPr="00750939">
        <w:rPr>
          <w:rFonts w:eastAsiaTheme="minorHAnsi"/>
          <w:bCs/>
          <w:sz w:val="28"/>
          <w:szCs w:val="28"/>
          <w:lang w:eastAsia="en-US"/>
        </w:rPr>
        <w:t>ИНДИКАТОРЫ</w:t>
      </w:r>
    </w:p>
    <w:p w:rsidR="00750939" w:rsidRPr="00750939" w:rsidRDefault="00750939" w:rsidP="00750939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8"/>
          <w:szCs w:val="28"/>
          <w:lang w:eastAsia="en-US"/>
        </w:rPr>
      </w:pPr>
      <w:r w:rsidRPr="00750939">
        <w:rPr>
          <w:rFonts w:eastAsiaTheme="minorHAnsi"/>
          <w:bCs/>
          <w:sz w:val="28"/>
          <w:szCs w:val="28"/>
          <w:lang w:eastAsia="en-US"/>
        </w:rPr>
        <w:t>РИСКА НАРУШЕНИЯ ЛИЦЕНЗИОННЫХ ТРЕБОВАНИЙ, ИСПОЛЬЗУЕМЫХ</w:t>
      </w:r>
    </w:p>
    <w:p w:rsidR="00750939" w:rsidRPr="00750939" w:rsidRDefault="00750939" w:rsidP="00750939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8"/>
          <w:szCs w:val="28"/>
          <w:lang w:eastAsia="en-US"/>
        </w:rPr>
      </w:pPr>
      <w:r w:rsidRPr="00750939">
        <w:rPr>
          <w:rFonts w:eastAsiaTheme="minorHAnsi"/>
          <w:bCs/>
          <w:sz w:val="28"/>
          <w:szCs w:val="28"/>
          <w:lang w:eastAsia="en-US"/>
        </w:rPr>
        <w:t>ДЛЯ ОПРЕДЕЛЕНИЯ НЕОБХОДИМОСТИ ПРОВЕДЕНИЯ ВНЕПЛАНОВЫХ</w:t>
      </w:r>
    </w:p>
    <w:p w:rsidR="0076082F" w:rsidRPr="00153912" w:rsidRDefault="00750939" w:rsidP="00750939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8"/>
          <w:szCs w:val="28"/>
          <w:lang w:eastAsia="en-US"/>
        </w:rPr>
      </w:pPr>
      <w:r w:rsidRPr="00750939">
        <w:rPr>
          <w:rFonts w:eastAsiaTheme="minorHAnsi"/>
          <w:bCs/>
          <w:sz w:val="28"/>
          <w:szCs w:val="28"/>
          <w:lang w:eastAsia="en-US"/>
        </w:rPr>
        <w:t>ПРОВЕРОК ПРИ ОСУЩЕСТВЛЕНИИ ЛИЦЕНЗИОННОГО КОНТРОЛЯ</w:t>
      </w:r>
    </w:p>
    <w:p w:rsidR="0076082F" w:rsidRDefault="0076082F" w:rsidP="007608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777E7" w:rsidRDefault="0000547B" w:rsidP="00F777E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76082F">
        <w:rPr>
          <w:rFonts w:eastAsiaTheme="minorHAnsi"/>
          <w:sz w:val="28"/>
          <w:szCs w:val="28"/>
          <w:lang w:eastAsia="en-US"/>
        </w:rPr>
        <w:t xml:space="preserve">. </w:t>
      </w:r>
      <w:r w:rsidR="00F777E7" w:rsidRPr="00F777E7">
        <w:rPr>
          <w:rFonts w:eastAsiaTheme="minorHAnsi"/>
          <w:sz w:val="28"/>
          <w:szCs w:val="28"/>
          <w:lang w:eastAsia="en-US"/>
        </w:rPr>
        <w:t>Выявление в течение трех месяцев более пяти фактов несоответствия (недостоверности) сведений (информации), полученных от гражданина или организации, являющихся собственниками помещений в многоквартирном доме, гражданина, являющегося пользователем помещения в многоквартирном доме, информации от органов государственной власти, органов местного самоуправления, из средств массовой информации и информации, размещенной контролируемым лицом в государственной информационной системе жилищно-коммунального хозяйства.</w:t>
      </w:r>
    </w:p>
    <w:p w:rsidR="00F777E7" w:rsidRDefault="0000547B" w:rsidP="00F777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777E7">
        <w:t>.</w:t>
      </w:r>
      <w:r w:rsidR="00F777E7" w:rsidRPr="00F777E7">
        <w:rPr>
          <w:sz w:val="28"/>
          <w:szCs w:val="28"/>
          <w:lang w:eastAsia="en-US"/>
        </w:rPr>
        <w:t xml:space="preserve"> Поступление в Государственную жилищную инспекцию Республики Татарстан</w:t>
      </w:r>
      <w:r w:rsidR="00F777E7">
        <w:rPr>
          <w:sz w:val="28"/>
          <w:szCs w:val="28"/>
          <w:lang w:eastAsia="en-US"/>
        </w:rPr>
        <w:t xml:space="preserve"> </w:t>
      </w:r>
      <w:r w:rsidR="00F777E7" w:rsidRPr="00A57375">
        <w:rPr>
          <w:sz w:val="28"/>
          <w:szCs w:val="28"/>
          <w:lang w:eastAsia="en-US"/>
        </w:rPr>
        <w:t xml:space="preserve">акта </w:t>
      </w:r>
      <w:r w:rsidR="00F777E7">
        <w:rPr>
          <w:sz w:val="28"/>
          <w:szCs w:val="28"/>
        </w:rPr>
        <w:t xml:space="preserve">о </w:t>
      </w:r>
      <w:proofErr w:type="spellStart"/>
      <w:r w:rsidR="00F777E7">
        <w:rPr>
          <w:sz w:val="28"/>
          <w:szCs w:val="28"/>
        </w:rPr>
        <w:t>не</w:t>
      </w:r>
      <w:r w:rsidR="00F777E7" w:rsidRPr="00A57375">
        <w:rPr>
          <w:sz w:val="28"/>
          <w:szCs w:val="28"/>
        </w:rPr>
        <w:t>устранении</w:t>
      </w:r>
      <w:proofErr w:type="spellEnd"/>
      <w:r w:rsidR="00F777E7" w:rsidRPr="00A57375">
        <w:rPr>
          <w:sz w:val="28"/>
          <w:szCs w:val="28"/>
        </w:rPr>
        <w:t xml:space="preserve"> замечаний</w:t>
      </w:r>
      <w:r w:rsidR="00F777E7">
        <w:rPr>
          <w:sz w:val="28"/>
          <w:szCs w:val="28"/>
        </w:rPr>
        <w:t xml:space="preserve"> лицензиатом</w:t>
      </w:r>
      <w:r w:rsidR="00F777E7" w:rsidRPr="00A57375">
        <w:rPr>
          <w:sz w:val="28"/>
          <w:szCs w:val="28"/>
        </w:rPr>
        <w:t xml:space="preserve"> при подготовк</w:t>
      </w:r>
      <w:r w:rsidR="00F777E7">
        <w:rPr>
          <w:sz w:val="28"/>
          <w:szCs w:val="28"/>
        </w:rPr>
        <w:t>е</w:t>
      </w:r>
      <w:r w:rsidR="00F777E7" w:rsidRPr="00A57375">
        <w:rPr>
          <w:sz w:val="28"/>
          <w:szCs w:val="28"/>
        </w:rPr>
        <w:t xml:space="preserve"> к отопительному сезону в </w:t>
      </w:r>
      <w:r w:rsidR="00F86875">
        <w:rPr>
          <w:sz w:val="28"/>
          <w:szCs w:val="28"/>
        </w:rPr>
        <w:t>соответствии с</w:t>
      </w:r>
      <w:r w:rsidR="00516382">
        <w:rPr>
          <w:sz w:val="28"/>
          <w:szCs w:val="28"/>
        </w:rPr>
        <w:t xml:space="preserve"> пунктом </w:t>
      </w:r>
      <w:r w:rsidR="00F86875">
        <w:rPr>
          <w:sz w:val="28"/>
          <w:szCs w:val="28"/>
        </w:rPr>
        <w:t xml:space="preserve">17 </w:t>
      </w:r>
      <w:r w:rsidR="00F777E7" w:rsidRPr="00A57375">
        <w:rPr>
          <w:sz w:val="28"/>
          <w:szCs w:val="28"/>
        </w:rPr>
        <w:t>Приказ</w:t>
      </w:r>
      <w:r w:rsidR="00F777E7">
        <w:rPr>
          <w:sz w:val="28"/>
          <w:szCs w:val="28"/>
        </w:rPr>
        <w:t>а</w:t>
      </w:r>
      <w:r w:rsidR="00F777E7" w:rsidRPr="00A57375">
        <w:rPr>
          <w:sz w:val="28"/>
          <w:szCs w:val="28"/>
        </w:rPr>
        <w:t xml:space="preserve"> Минэнерго России от 13</w:t>
      </w:r>
      <w:r w:rsidR="00516382">
        <w:rPr>
          <w:sz w:val="28"/>
          <w:szCs w:val="28"/>
        </w:rPr>
        <w:t xml:space="preserve"> ноября </w:t>
      </w:r>
      <w:r w:rsidR="00F777E7" w:rsidRPr="00A57375">
        <w:rPr>
          <w:sz w:val="28"/>
          <w:szCs w:val="28"/>
        </w:rPr>
        <w:t>2024</w:t>
      </w:r>
      <w:r w:rsidR="00516382">
        <w:rPr>
          <w:sz w:val="28"/>
          <w:szCs w:val="28"/>
        </w:rPr>
        <w:t>г.</w:t>
      </w:r>
      <w:r w:rsidR="00F777E7" w:rsidRPr="00A57375">
        <w:rPr>
          <w:sz w:val="28"/>
          <w:szCs w:val="28"/>
        </w:rPr>
        <w:t xml:space="preserve"> №2234 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r w:rsidR="00F777E7">
        <w:rPr>
          <w:sz w:val="28"/>
          <w:szCs w:val="28"/>
        </w:rPr>
        <w:t>.</w:t>
      </w:r>
      <w:r w:rsidR="00F777E7" w:rsidRPr="00A57375">
        <w:rPr>
          <w:sz w:val="28"/>
          <w:szCs w:val="28"/>
        </w:rPr>
        <w:t xml:space="preserve">   </w:t>
      </w:r>
    </w:p>
    <w:p w:rsidR="00F777E7" w:rsidRPr="00F777E7" w:rsidRDefault="0000547B" w:rsidP="00F777E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F777E7" w:rsidRPr="00F777E7">
        <w:rPr>
          <w:rFonts w:eastAsiaTheme="minorHAnsi"/>
          <w:sz w:val="28"/>
          <w:szCs w:val="28"/>
          <w:lang w:eastAsia="en-US"/>
        </w:rPr>
        <w:t xml:space="preserve">. </w:t>
      </w:r>
      <w:r w:rsidR="00F777E7">
        <w:rPr>
          <w:rFonts w:eastAsiaTheme="minorHAnsi"/>
          <w:sz w:val="28"/>
          <w:szCs w:val="28"/>
          <w:lang w:eastAsia="en-US"/>
        </w:rPr>
        <w:t>Выявление</w:t>
      </w:r>
      <w:r w:rsidR="00F777E7" w:rsidRPr="00F777E7">
        <w:rPr>
          <w:rFonts w:eastAsiaTheme="minorHAnsi"/>
          <w:sz w:val="28"/>
          <w:szCs w:val="28"/>
          <w:lang w:eastAsia="en-US"/>
        </w:rPr>
        <w:t xml:space="preserve"> в разделах «Отдельные жалобы жителей Республики Татарстан в социальных сетях» еженедельного мониторинга настроения жителей Республики Татарстан в средствах массовой информации и социальных сетях, подготовленн</w:t>
      </w:r>
      <w:r w:rsidR="00582B7E">
        <w:rPr>
          <w:rFonts w:eastAsiaTheme="minorHAnsi"/>
          <w:sz w:val="28"/>
          <w:szCs w:val="28"/>
          <w:lang w:eastAsia="en-US"/>
        </w:rPr>
        <w:t>ого</w:t>
      </w:r>
      <w:r w:rsidR="00F777E7" w:rsidRPr="00F777E7">
        <w:rPr>
          <w:rFonts w:eastAsiaTheme="minorHAnsi"/>
          <w:sz w:val="28"/>
          <w:szCs w:val="28"/>
          <w:lang w:eastAsia="en-US"/>
        </w:rPr>
        <w:t xml:space="preserve"> Информационно-аналитическим управлением Раиса Республики Татарстан, более 5 жалоб жителей одного многоквартирного дома на его ненадлежащее содержание лицензиатом в течение трех месяцев подряд.</w:t>
      </w:r>
    </w:p>
    <w:p w:rsidR="00F777E7" w:rsidRDefault="0000547B" w:rsidP="00582B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582B7E">
        <w:rPr>
          <w:rFonts w:eastAsiaTheme="minorHAnsi"/>
          <w:sz w:val="28"/>
          <w:szCs w:val="28"/>
          <w:lang w:eastAsia="en-US"/>
        </w:rPr>
        <w:t xml:space="preserve">. Поступление </w:t>
      </w:r>
      <w:r w:rsidR="00582B7E" w:rsidRPr="00582B7E">
        <w:rPr>
          <w:rFonts w:eastAsiaTheme="minorHAnsi"/>
          <w:sz w:val="28"/>
          <w:szCs w:val="28"/>
          <w:lang w:eastAsia="en-US"/>
        </w:rPr>
        <w:t>в Государственную жилищную инспекцию Республики Татарстан</w:t>
      </w:r>
      <w:r w:rsidR="00582B7E">
        <w:rPr>
          <w:rFonts w:eastAsiaTheme="minorHAnsi"/>
          <w:sz w:val="28"/>
          <w:szCs w:val="28"/>
          <w:lang w:eastAsia="en-US"/>
        </w:rPr>
        <w:t xml:space="preserve"> информации о неоднократных (два и более) в течение трех месяцев подряд случаев остановки лифта и (или) лифтового оборудования, произошедших в одном и том же многоквартирном доме, за исключением случаев остановки лифта в связи с противоправными действиями третьих лиц.</w:t>
      </w:r>
    </w:p>
    <w:p w:rsidR="00F86875" w:rsidRDefault="0000547B" w:rsidP="00582B7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F86875">
        <w:rPr>
          <w:rFonts w:eastAsiaTheme="minorHAnsi"/>
          <w:sz w:val="28"/>
          <w:szCs w:val="28"/>
          <w:lang w:eastAsia="en-US"/>
        </w:rPr>
        <w:t xml:space="preserve">. Поступление </w:t>
      </w:r>
      <w:r w:rsidR="00F86875" w:rsidRPr="00F86875">
        <w:rPr>
          <w:rFonts w:eastAsiaTheme="minorHAnsi"/>
          <w:sz w:val="28"/>
          <w:szCs w:val="28"/>
          <w:lang w:eastAsia="en-US"/>
        </w:rPr>
        <w:t>в Государственную жилищную инспекцию Республики Татарстан информации</w:t>
      </w:r>
      <w:r w:rsidR="00F86875">
        <w:rPr>
          <w:rFonts w:eastAsiaTheme="minorHAnsi"/>
          <w:sz w:val="28"/>
          <w:szCs w:val="28"/>
          <w:lang w:eastAsia="en-US"/>
        </w:rPr>
        <w:t xml:space="preserve"> от оператора связи о нарушении </w:t>
      </w:r>
      <w:r w:rsidR="00141D05">
        <w:rPr>
          <w:rFonts w:eastAsiaTheme="minorHAnsi"/>
          <w:sz w:val="28"/>
          <w:szCs w:val="28"/>
          <w:lang w:eastAsia="en-US"/>
        </w:rPr>
        <w:t>лицензиатом</w:t>
      </w:r>
      <w:r w:rsidR="00F86875" w:rsidRPr="00F86875">
        <w:rPr>
          <w:rFonts w:eastAsiaTheme="minorHAnsi"/>
          <w:sz w:val="28"/>
          <w:szCs w:val="28"/>
          <w:lang w:eastAsia="en-US"/>
        </w:rPr>
        <w:t xml:space="preserve"> установленных требований о взаимодействии </w:t>
      </w:r>
      <w:r w:rsidR="00F86875" w:rsidRPr="00F86875">
        <w:rPr>
          <w:rFonts w:eastAsiaTheme="minorHAnsi"/>
          <w:bCs/>
          <w:sz w:val="28"/>
          <w:szCs w:val="28"/>
          <w:lang w:eastAsia="en-US"/>
        </w:rPr>
        <w:t>оператора связи и</w:t>
      </w:r>
      <w:r w:rsidR="00141D05">
        <w:rPr>
          <w:rFonts w:eastAsiaTheme="minorHAnsi"/>
          <w:bCs/>
          <w:sz w:val="28"/>
          <w:szCs w:val="28"/>
          <w:lang w:eastAsia="en-US"/>
        </w:rPr>
        <w:t xml:space="preserve"> лицензиатом</w:t>
      </w:r>
      <w:r w:rsidR="00F86875" w:rsidRPr="00F86875">
        <w:rPr>
          <w:rFonts w:eastAsiaTheme="minorHAnsi"/>
          <w:bCs/>
          <w:sz w:val="28"/>
          <w:szCs w:val="28"/>
          <w:lang w:eastAsia="en-US"/>
        </w:rPr>
        <w:t xml:space="preserve"> при монтаже, эксплуатации и демонтаже сетей связи на объектах общего имущества</w:t>
      </w:r>
      <w:r w:rsidR="00F86875" w:rsidRPr="00F86875">
        <w:rPr>
          <w:rFonts w:eastAsiaTheme="minorHAnsi"/>
          <w:bCs/>
          <w:sz w:val="28"/>
          <w:szCs w:val="28"/>
          <w:lang w:eastAsia="en-US"/>
        </w:rPr>
        <w:br/>
        <w:t>в многоквартирном доме</w:t>
      </w:r>
      <w:r w:rsidR="00F86875">
        <w:rPr>
          <w:rFonts w:eastAsiaTheme="minorHAnsi"/>
          <w:bCs/>
          <w:sz w:val="28"/>
          <w:szCs w:val="28"/>
          <w:lang w:eastAsia="en-US"/>
        </w:rPr>
        <w:t>.</w:t>
      </w:r>
    </w:p>
    <w:p w:rsidR="00A16AD8" w:rsidRDefault="0000547B" w:rsidP="00582B7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6</w:t>
      </w:r>
      <w:r w:rsidR="00A16AD8">
        <w:rPr>
          <w:rFonts w:eastAsiaTheme="minorHAnsi"/>
          <w:bCs/>
          <w:sz w:val="28"/>
          <w:szCs w:val="28"/>
          <w:lang w:eastAsia="en-US"/>
        </w:rPr>
        <w:t>. Поступление</w:t>
      </w:r>
      <w:r w:rsidR="00A16AD8" w:rsidRPr="00A16AD8">
        <w:rPr>
          <w:rFonts w:eastAsiaTheme="minorHAnsi"/>
          <w:sz w:val="28"/>
          <w:szCs w:val="28"/>
          <w:lang w:eastAsia="en-US"/>
        </w:rPr>
        <w:t xml:space="preserve"> </w:t>
      </w:r>
      <w:r w:rsidR="00A16AD8" w:rsidRPr="00A16AD8">
        <w:rPr>
          <w:rFonts w:eastAsiaTheme="minorHAnsi"/>
          <w:bCs/>
          <w:sz w:val="28"/>
          <w:szCs w:val="28"/>
          <w:lang w:eastAsia="en-US"/>
        </w:rPr>
        <w:t>в Государственную жилищную инспекцию Республики Татарстан</w:t>
      </w:r>
      <w:r w:rsidR="00A16AD8">
        <w:rPr>
          <w:rFonts w:eastAsiaTheme="minorHAnsi"/>
          <w:bCs/>
          <w:sz w:val="28"/>
          <w:szCs w:val="28"/>
          <w:lang w:eastAsia="en-US"/>
        </w:rPr>
        <w:t xml:space="preserve"> информации о неоднократных (два и более) случаев аварийных ситуаций, произошедшие на объектах газоснабжения, относящихся к общему имуществу в одном и том же многоквартирном доме в течение трех месяцев подряд.</w:t>
      </w:r>
    </w:p>
    <w:p w:rsidR="00141D05" w:rsidRPr="00141D05" w:rsidRDefault="0000547B" w:rsidP="00141D0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7</w:t>
      </w:r>
      <w:bookmarkStart w:id="0" w:name="_GoBack"/>
      <w:bookmarkEnd w:id="0"/>
      <w:r w:rsidR="00141D05">
        <w:rPr>
          <w:rFonts w:eastAsiaTheme="minorHAnsi"/>
          <w:bCs/>
          <w:sz w:val="28"/>
          <w:szCs w:val="28"/>
          <w:lang w:eastAsia="en-US"/>
        </w:rPr>
        <w:t>.</w:t>
      </w:r>
      <w:r w:rsidR="00141D05" w:rsidRPr="00141D05">
        <w:rPr>
          <w:bCs/>
          <w:sz w:val="28"/>
          <w:szCs w:val="28"/>
        </w:rPr>
        <w:t xml:space="preserve">  Выявление Государственной жилищной инспекцией Республики Татарстан по результатам ежемесячного анализа данных Оценки качества оказываемых услуг населению (коммунальные услуги, управление</w:t>
      </w:r>
      <w:r w:rsidR="00141D05">
        <w:rPr>
          <w:bCs/>
          <w:sz w:val="28"/>
          <w:szCs w:val="28"/>
        </w:rPr>
        <w:t xml:space="preserve"> многоквартирным домом</w:t>
      </w:r>
      <w:r w:rsidR="00141D05" w:rsidRPr="00141D05">
        <w:rPr>
          <w:bCs/>
          <w:sz w:val="28"/>
          <w:szCs w:val="28"/>
        </w:rPr>
        <w:t>, содержание и ремонт многоквартирного дома), подготовленных Уполномоченным по правам человека в Республике Татарстан, при котором среднее значение Оценки лица, осуществляющего деятельность по управлению многоквартирным домом,  составляет менее 3 баллов в соответствии с Порядком организации и проведения оценки качества оказания услуг населению, утверждённым Постановлением Кабинета Министров Республики Татарстан от 29.12.2018 № 1319.</w:t>
      </w:r>
    </w:p>
    <w:p w:rsidR="0076082F" w:rsidRDefault="0076082F" w:rsidP="00141D05">
      <w:pPr>
        <w:pStyle w:val="ConsPlusNormal"/>
        <w:jc w:val="both"/>
        <w:rPr>
          <w:szCs w:val="28"/>
        </w:rPr>
      </w:pPr>
    </w:p>
    <w:p w:rsidR="0076082F" w:rsidRPr="00AF580B" w:rsidRDefault="0076082F" w:rsidP="0076082F">
      <w:pPr>
        <w:ind w:firstLine="709"/>
        <w:jc w:val="both"/>
        <w:rPr>
          <w:sz w:val="28"/>
          <w:szCs w:val="28"/>
        </w:rPr>
      </w:pPr>
    </w:p>
    <w:p w:rsidR="0076082F" w:rsidRDefault="0076082F"/>
    <w:p w:rsidR="0076082F" w:rsidRDefault="0076082F"/>
    <w:sectPr w:rsidR="0076082F" w:rsidSect="004E562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8AD"/>
    <w:rsid w:val="0000547B"/>
    <w:rsid w:val="00066D2F"/>
    <w:rsid w:val="00082565"/>
    <w:rsid w:val="000B4448"/>
    <w:rsid w:val="00141D05"/>
    <w:rsid w:val="00166775"/>
    <w:rsid w:val="00175267"/>
    <w:rsid w:val="002640BC"/>
    <w:rsid w:val="00285B2A"/>
    <w:rsid w:val="00287495"/>
    <w:rsid w:val="003319E5"/>
    <w:rsid w:val="003E54C1"/>
    <w:rsid w:val="00484749"/>
    <w:rsid w:val="004C3600"/>
    <w:rsid w:val="00516382"/>
    <w:rsid w:val="005514FB"/>
    <w:rsid w:val="00582B7E"/>
    <w:rsid w:val="005D68AD"/>
    <w:rsid w:val="00625EA7"/>
    <w:rsid w:val="0069038D"/>
    <w:rsid w:val="006A48DC"/>
    <w:rsid w:val="0073048D"/>
    <w:rsid w:val="00750939"/>
    <w:rsid w:val="0076082F"/>
    <w:rsid w:val="00836C41"/>
    <w:rsid w:val="00873C25"/>
    <w:rsid w:val="00911C10"/>
    <w:rsid w:val="00914113"/>
    <w:rsid w:val="00984C79"/>
    <w:rsid w:val="00986755"/>
    <w:rsid w:val="009A2633"/>
    <w:rsid w:val="00A16AD8"/>
    <w:rsid w:val="00A25E87"/>
    <w:rsid w:val="00A54084"/>
    <w:rsid w:val="00A6200F"/>
    <w:rsid w:val="00A66FA8"/>
    <w:rsid w:val="00A87608"/>
    <w:rsid w:val="00B04FCA"/>
    <w:rsid w:val="00B3676B"/>
    <w:rsid w:val="00B83FAC"/>
    <w:rsid w:val="00BC039A"/>
    <w:rsid w:val="00BE5F19"/>
    <w:rsid w:val="00C22529"/>
    <w:rsid w:val="00C93F2E"/>
    <w:rsid w:val="00D31EA0"/>
    <w:rsid w:val="00D473BE"/>
    <w:rsid w:val="00D60CFC"/>
    <w:rsid w:val="00DC38C1"/>
    <w:rsid w:val="00E90676"/>
    <w:rsid w:val="00EA2905"/>
    <w:rsid w:val="00EC220A"/>
    <w:rsid w:val="00EF2AEC"/>
    <w:rsid w:val="00F62575"/>
    <w:rsid w:val="00F777E7"/>
    <w:rsid w:val="00F80D96"/>
    <w:rsid w:val="00F8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71420-4012-40D1-A02F-B547BA488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D68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D68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5D68AD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F80D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001&amp;dst=101416&amp;field=134&amp;date=26.03.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6854&amp;date=04.07.2024&amp;dst=664&amp;field=1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363&amp;n=177916&amp;dst=100005&amp;field=134&amp;date=04.07.2024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851A6CF1DBC52A8612E01CD9DDF7A6D388EEB97F7699C47F4E5686D1DA30D32AyBh1I" TargetMode="External"/><Relationship Id="rId10" Type="http://schemas.openxmlformats.org/officeDocument/2006/relationships/hyperlink" Target="https://login.consultant.ru/link/?req=doc&amp;base=RLAW363&amp;n=186947&amp;dst=100010&amp;field=134&amp;date=29.08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3&amp;n=177185&amp;dst=100314&amp;field=134&amp;date=29.08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52D6F-4C27-4D5A-BA40-0848AB334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6</Pages>
  <Words>1854</Words>
  <Characters>10570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Осипова</dc:creator>
  <cp:keywords/>
  <dc:description/>
  <cp:lastModifiedBy>Эльвира Гараева</cp:lastModifiedBy>
  <cp:revision>22</cp:revision>
  <cp:lastPrinted>2025-08-29T06:34:00Z</cp:lastPrinted>
  <dcterms:created xsi:type="dcterms:W3CDTF">2024-07-31T05:39:00Z</dcterms:created>
  <dcterms:modified xsi:type="dcterms:W3CDTF">2025-08-29T09:11:00Z</dcterms:modified>
</cp:coreProperties>
</file>