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4900" w:hanging="20"/>
        <w:jc w:val="both"/>
        <w:rPr>
          <w:sz w:val="28"/>
          <w:szCs w:val="28"/>
        </w:rPr>
      </w:pPr>
    </w:p>
    <w:p w:rsidR="00D26D07" w:rsidRDefault="00D26D07">
      <w:pPr>
        <w:pStyle w:val="1"/>
        <w:shd w:val="clear" w:color="auto" w:fill="auto"/>
        <w:spacing w:line="240" w:lineRule="auto"/>
        <w:ind w:left="20" w:right="5669" w:hanging="20"/>
        <w:jc w:val="both"/>
        <w:rPr>
          <w:sz w:val="28"/>
          <w:szCs w:val="28"/>
        </w:rPr>
      </w:pPr>
    </w:p>
    <w:p w:rsidR="00D26D07" w:rsidRDefault="00D26D07">
      <w:pPr>
        <w:pStyle w:val="1"/>
        <w:shd w:val="clear" w:color="auto" w:fill="auto"/>
        <w:spacing w:line="240" w:lineRule="auto"/>
        <w:ind w:left="20" w:right="5669"/>
        <w:jc w:val="both"/>
        <w:rPr>
          <w:sz w:val="28"/>
          <w:szCs w:val="28"/>
        </w:rPr>
      </w:pPr>
    </w:p>
    <w:p w:rsidR="00D26D07" w:rsidRDefault="00D26D07">
      <w:pPr>
        <w:pStyle w:val="1"/>
        <w:shd w:val="clear" w:color="auto" w:fill="auto"/>
        <w:spacing w:line="240" w:lineRule="auto"/>
        <w:ind w:left="20" w:right="5669"/>
        <w:jc w:val="both"/>
        <w:rPr>
          <w:sz w:val="28"/>
          <w:szCs w:val="28"/>
        </w:rPr>
      </w:pPr>
    </w:p>
    <w:p w:rsidR="00D26D07" w:rsidRDefault="00C44D0B">
      <w:pPr>
        <w:pStyle w:val="1"/>
        <w:spacing w:line="240" w:lineRule="auto"/>
        <w:ind w:left="20" w:right="5669"/>
        <w:jc w:val="both"/>
        <w:rPr>
          <w:bCs/>
          <w:sz w:val="28"/>
          <w:szCs w:val="28"/>
        </w:rPr>
      </w:pPr>
      <w:r>
        <w:rPr>
          <w:sz w:val="28"/>
          <w:szCs w:val="28"/>
        </w:rPr>
        <w:t xml:space="preserve">Об утверждении Порядка предоставления в 2025 году из бюджета Республики Татарстан субсидии </w:t>
      </w:r>
      <w:r w:rsidRPr="00C44D0B">
        <w:rPr>
          <w:sz w:val="28"/>
          <w:szCs w:val="28"/>
        </w:rPr>
        <w:t xml:space="preserve">некоммерческим организациям на финансовое обеспечение затрат, связанных с </w:t>
      </w:r>
      <w:r>
        <w:rPr>
          <w:sz w:val="28"/>
          <w:szCs w:val="28"/>
        </w:rPr>
        <w:t>реализацией мероприятий по благоустройству дворовых территорий в Республике Татарстан</w:t>
      </w:r>
    </w:p>
    <w:p w:rsidR="00D26D07" w:rsidRDefault="00D26D07">
      <w:pPr>
        <w:pStyle w:val="1"/>
        <w:shd w:val="clear" w:color="auto" w:fill="auto"/>
        <w:spacing w:line="240" w:lineRule="auto"/>
        <w:ind w:left="20" w:right="4900"/>
        <w:jc w:val="both"/>
        <w:rPr>
          <w:sz w:val="28"/>
          <w:szCs w:val="28"/>
        </w:rPr>
      </w:pPr>
    </w:p>
    <w:p w:rsidR="00D26D07" w:rsidRDefault="00D26D07">
      <w:pPr>
        <w:pStyle w:val="1"/>
        <w:shd w:val="clear" w:color="auto" w:fill="auto"/>
        <w:spacing w:line="240" w:lineRule="auto"/>
        <w:ind w:left="20" w:right="4900"/>
        <w:jc w:val="both"/>
        <w:rPr>
          <w:sz w:val="28"/>
          <w:szCs w:val="28"/>
        </w:rPr>
      </w:pPr>
    </w:p>
    <w:p w:rsidR="00D26D07" w:rsidRDefault="00C44D0B">
      <w:pPr>
        <w:pStyle w:val="Default"/>
        <w:ind w:left="20" w:firstLine="689"/>
        <w:jc w:val="both"/>
        <w:rPr>
          <w:sz w:val="28"/>
          <w:szCs w:val="28"/>
        </w:rPr>
      </w:pPr>
      <w:r>
        <w:rPr>
          <w:sz w:val="28"/>
          <w:szCs w:val="28"/>
        </w:rPr>
        <w:t>Кабинет Министров Республики Татарстан ПОСТАНОВЛЯЕТ:</w:t>
      </w:r>
    </w:p>
    <w:p w:rsidR="00D26D07" w:rsidRDefault="00D26D07">
      <w:pPr>
        <w:pStyle w:val="Default"/>
        <w:ind w:firstLine="709"/>
        <w:jc w:val="both"/>
        <w:rPr>
          <w:sz w:val="28"/>
          <w:szCs w:val="28"/>
        </w:rPr>
      </w:pPr>
    </w:p>
    <w:p w:rsidR="00D26D07" w:rsidRDefault="00C44D0B">
      <w:pPr>
        <w:pStyle w:val="Default"/>
        <w:tabs>
          <w:tab w:val="left" w:pos="993"/>
        </w:tabs>
        <w:ind w:firstLine="709"/>
        <w:jc w:val="both"/>
        <w:rPr>
          <w:sz w:val="28"/>
          <w:szCs w:val="28"/>
        </w:rPr>
      </w:pPr>
      <w:r>
        <w:rPr>
          <w:sz w:val="28"/>
          <w:szCs w:val="28"/>
        </w:rPr>
        <w:t xml:space="preserve">1. Утвердить прилагаемый Порядок предоставления в 2025 году из бюджета Республики Татарстан субсидии </w:t>
      </w:r>
      <w:r w:rsidRPr="00C44D0B">
        <w:rPr>
          <w:bCs/>
          <w:sz w:val="28"/>
          <w:szCs w:val="28"/>
        </w:rPr>
        <w:t xml:space="preserve">некоммерческим организациям на финансовое обеспечение затрат, связанных с </w:t>
      </w:r>
      <w:r>
        <w:rPr>
          <w:bCs/>
          <w:sz w:val="28"/>
          <w:szCs w:val="28"/>
        </w:rPr>
        <w:t>реализацией мероприятий по благоустройству дворовых территорий в Республике Татарстан</w:t>
      </w:r>
      <w:r>
        <w:rPr>
          <w:sz w:val="28"/>
          <w:szCs w:val="28"/>
        </w:rPr>
        <w:t>.</w:t>
      </w:r>
    </w:p>
    <w:p w:rsidR="00D26D07" w:rsidRDefault="00C44D0B">
      <w:pPr>
        <w:pStyle w:val="Default"/>
        <w:tabs>
          <w:tab w:val="left" w:pos="993"/>
        </w:tabs>
        <w:ind w:firstLine="709"/>
        <w:jc w:val="both"/>
        <w:rPr>
          <w:sz w:val="28"/>
          <w:szCs w:val="28"/>
        </w:rPr>
      </w:pPr>
      <w:r>
        <w:rPr>
          <w:sz w:val="28"/>
          <w:szCs w:val="28"/>
        </w:rPr>
        <w:t>2. 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w:t>
      </w:r>
    </w:p>
    <w:p w:rsidR="00D26D07" w:rsidRDefault="00D26D07">
      <w:pPr>
        <w:pStyle w:val="Default"/>
        <w:jc w:val="both"/>
        <w:rPr>
          <w:sz w:val="28"/>
          <w:szCs w:val="28"/>
        </w:rPr>
      </w:pPr>
    </w:p>
    <w:p w:rsidR="00D26D07" w:rsidRDefault="00D26D07">
      <w:pPr>
        <w:pStyle w:val="Default"/>
        <w:ind w:left="-567" w:firstLine="567"/>
        <w:jc w:val="both"/>
        <w:rPr>
          <w:sz w:val="28"/>
          <w:szCs w:val="28"/>
        </w:rPr>
      </w:pPr>
    </w:p>
    <w:p w:rsidR="00D26D07" w:rsidRDefault="00D26D07">
      <w:pPr>
        <w:pStyle w:val="Default"/>
        <w:ind w:left="-567" w:firstLine="567"/>
        <w:jc w:val="both"/>
        <w:rPr>
          <w:sz w:val="28"/>
          <w:szCs w:val="28"/>
        </w:rPr>
      </w:pPr>
    </w:p>
    <w:p w:rsidR="00D26D07" w:rsidRDefault="00C44D0B">
      <w:pPr>
        <w:pStyle w:val="Default"/>
        <w:ind w:left="-567" w:firstLine="567"/>
        <w:jc w:val="both"/>
        <w:rPr>
          <w:sz w:val="28"/>
          <w:szCs w:val="28"/>
        </w:rPr>
      </w:pPr>
      <w:r>
        <w:rPr>
          <w:sz w:val="28"/>
          <w:szCs w:val="28"/>
        </w:rPr>
        <w:t>Премьер-министр</w:t>
      </w:r>
    </w:p>
    <w:p w:rsidR="00D26D07" w:rsidRDefault="00C44D0B">
      <w:pPr>
        <w:pStyle w:val="Default"/>
        <w:tabs>
          <w:tab w:val="left" w:pos="1134"/>
        </w:tabs>
        <w:ind w:left="-567" w:firstLine="567"/>
        <w:jc w:val="both"/>
        <w:rPr>
          <w:sz w:val="28"/>
          <w:szCs w:val="28"/>
        </w:rPr>
      </w:pPr>
      <w:r>
        <w:rPr>
          <w:sz w:val="28"/>
          <w:szCs w:val="28"/>
        </w:rPr>
        <w:t xml:space="preserve">Республики Татарстан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А.В.Песошин</w:t>
      </w:r>
    </w:p>
    <w:p w:rsidR="006E5835" w:rsidRDefault="006E5835">
      <w:pPr>
        <w:pStyle w:val="Default"/>
        <w:tabs>
          <w:tab w:val="left" w:pos="1134"/>
        </w:tabs>
        <w:ind w:left="-567" w:firstLine="567"/>
        <w:jc w:val="both"/>
        <w:rPr>
          <w:sz w:val="28"/>
          <w:szCs w:val="28"/>
        </w:rPr>
      </w:pPr>
    </w:p>
    <w:p w:rsidR="006E5835" w:rsidRDefault="006E5835">
      <w:pPr>
        <w:pStyle w:val="Default"/>
        <w:tabs>
          <w:tab w:val="left" w:pos="1134"/>
        </w:tabs>
        <w:ind w:left="-567" w:firstLine="567"/>
        <w:jc w:val="both"/>
        <w:rPr>
          <w:sz w:val="28"/>
          <w:szCs w:val="28"/>
        </w:rPr>
      </w:pPr>
    </w:p>
    <w:p w:rsidR="006E5835" w:rsidRDefault="006E5835">
      <w:pPr>
        <w:pStyle w:val="Default"/>
        <w:tabs>
          <w:tab w:val="left" w:pos="1134"/>
        </w:tabs>
        <w:ind w:left="-567" w:firstLine="567"/>
        <w:jc w:val="both"/>
        <w:rPr>
          <w:sz w:val="28"/>
          <w:szCs w:val="28"/>
        </w:rPr>
      </w:pPr>
    </w:p>
    <w:p w:rsidR="006E5835" w:rsidRDefault="006E5835">
      <w:pPr>
        <w:pStyle w:val="Default"/>
        <w:tabs>
          <w:tab w:val="left" w:pos="1134"/>
        </w:tabs>
        <w:ind w:left="-567" w:firstLine="567"/>
        <w:jc w:val="both"/>
        <w:rPr>
          <w:sz w:val="28"/>
          <w:szCs w:val="28"/>
        </w:rPr>
      </w:pPr>
    </w:p>
    <w:p w:rsidR="006E5835" w:rsidRDefault="006E5835">
      <w:pPr>
        <w:pStyle w:val="Default"/>
        <w:tabs>
          <w:tab w:val="left" w:pos="1134"/>
        </w:tabs>
        <w:ind w:left="-567" w:firstLine="567"/>
        <w:jc w:val="both"/>
        <w:rPr>
          <w:sz w:val="28"/>
          <w:szCs w:val="28"/>
        </w:rPr>
      </w:pPr>
    </w:p>
    <w:p w:rsidR="006E5835" w:rsidRDefault="006E5835">
      <w:pPr>
        <w:pStyle w:val="Default"/>
        <w:tabs>
          <w:tab w:val="left" w:pos="1134"/>
        </w:tabs>
        <w:ind w:left="-567" w:firstLine="567"/>
        <w:jc w:val="both"/>
        <w:rPr>
          <w:sz w:val="28"/>
          <w:szCs w:val="28"/>
        </w:rPr>
      </w:pPr>
    </w:p>
    <w:p w:rsidR="006E5835" w:rsidRPr="00CE1537" w:rsidRDefault="006E5835" w:rsidP="006E5835">
      <w:pPr>
        <w:pStyle w:val="Default"/>
        <w:ind w:left="6237"/>
        <w:contextualSpacing/>
        <w:rPr>
          <w:color w:val="auto"/>
          <w:sz w:val="28"/>
          <w:szCs w:val="28"/>
        </w:rPr>
      </w:pPr>
      <w:r w:rsidRPr="00CE1537">
        <w:rPr>
          <w:color w:val="auto"/>
          <w:sz w:val="28"/>
          <w:szCs w:val="28"/>
        </w:rPr>
        <w:t xml:space="preserve">Утвержден </w:t>
      </w:r>
    </w:p>
    <w:p w:rsidR="006E5835" w:rsidRPr="00CE1537" w:rsidRDefault="006E5835" w:rsidP="006E5835">
      <w:pPr>
        <w:pStyle w:val="Default"/>
        <w:ind w:left="6237"/>
        <w:contextualSpacing/>
        <w:rPr>
          <w:color w:val="auto"/>
          <w:sz w:val="28"/>
          <w:szCs w:val="28"/>
        </w:rPr>
      </w:pPr>
      <w:r w:rsidRPr="00CE1537">
        <w:rPr>
          <w:color w:val="auto"/>
          <w:sz w:val="28"/>
          <w:szCs w:val="28"/>
        </w:rPr>
        <w:t xml:space="preserve">постановлением </w:t>
      </w:r>
    </w:p>
    <w:p w:rsidR="006E5835" w:rsidRPr="00CE1537" w:rsidRDefault="006E5835" w:rsidP="006E5835">
      <w:pPr>
        <w:pStyle w:val="Default"/>
        <w:ind w:left="6237"/>
        <w:contextualSpacing/>
        <w:rPr>
          <w:color w:val="auto"/>
          <w:sz w:val="28"/>
          <w:szCs w:val="28"/>
        </w:rPr>
      </w:pPr>
      <w:r w:rsidRPr="00CE1537">
        <w:rPr>
          <w:color w:val="auto"/>
          <w:sz w:val="28"/>
          <w:szCs w:val="28"/>
        </w:rPr>
        <w:t xml:space="preserve">Кабинета Министров </w:t>
      </w:r>
    </w:p>
    <w:p w:rsidR="006E5835" w:rsidRPr="00CE1537" w:rsidRDefault="006E5835" w:rsidP="006E5835">
      <w:pPr>
        <w:pStyle w:val="Default"/>
        <w:ind w:left="6237"/>
        <w:contextualSpacing/>
        <w:rPr>
          <w:color w:val="auto"/>
          <w:sz w:val="28"/>
          <w:szCs w:val="28"/>
        </w:rPr>
      </w:pPr>
      <w:r w:rsidRPr="00CE1537">
        <w:rPr>
          <w:color w:val="auto"/>
          <w:sz w:val="28"/>
          <w:szCs w:val="28"/>
        </w:rPr>
        <w:t xml:space="preserve">Республики Татарстан </w:t>
      </w:r>
    </w:p>
    <w:p w:rsidR="006E5835" w:rsidRPr="00CE1537" w:rsidRDefault="006E5835" w:rsidP="006E5835">
      <w:pPr>
        <w:pStyle w:val="Default"/>
        <w:ind w:left="6237"/>
        <w:contextualSpacing/>
        <w:rPr>
          <w:color w:val="auto"/>
          <w:sz w:val="28"/>
          <w:szCs w:val="28"/>
        </w:rPr>
      </w:pPr>
      <w:r w:rsidRPr="00CE1537">
        <w:rPr>
          <w:color w:val="auto"/>
          <w:sz w:val="28"/>
          <w:szCs w:val="28"/>
        </w:rPr>
        <w:t>от __________202</w:t>
      </w:r>
      <w:r>
        <w:rPr>
          <w:color w:val="auto"/>
          <w:sz w:val="28"/>
          <w:szCs w:val="28"/>
        </w:rPr>
        <w:t>5</w:t>
      </w:r>
      <w:r w:rsidRPr="00CE1537">
        <w:rPr>
          <w:color w:val="auto"/>
          <w:sz w:val="28"/>
          <w:szCs w:val="28"/>
        </w:rPr>
        <w:t xml:space="preserve"> №_________</w:t>
      </w:r>
    </w:p>
    <w:p w:rsidR="006E5835" w:rsidRPr="00CE1537" w:rsidRDefault="006E5835" w:rsidP="006E5835">
      <w:pPr>
        <w:pStyle w:val="Default"/>
        <w:ind w:left="5670" w:firstLine="567"/>
        <w:contextualSpacing/>
        <w:jc w:val="both"/>
        <w:rPr>
          <w:color w:val="auto"/>
          <w:sz w:val="28"/>
          <w:szCs w:val="28"/>
        </w:rPr>
      </w:pPr>
    </w:p>
    <w:p w:rsidR="006E5835" w:rsidRPr="00CE1537" w:rsidRDefault="006E5835" w:rsidP="006E5835">
      <w:pPr>
        <w:pStyle w:val="Default"/>
        <w:ind w:left="6804" w:firstLine="567"/>
        <w:contextualSpacing/>
        <w:jc w:val="both"/>
        <w:rPr>
          <w:color w:val="auto"/>
          <w:sz w:val="28"/>
          <w:szCs w:val="28"/>
        </w:rPr>
      </w:pPr>
    </w:p>
    <w:p w:rsidR="006E5835" w:rsidRPr="00CE1537" w:rsidRDefault="006E5835" w:rsidP="006E5835">
      <w:pPr>
        <w:pStyle w:val="Default"/>
        <w:contextualSpacing/>
        <w:jc w:val="center"/>
        <w:rPr>
          <w:bCs/>
          <w:color w:val="auto"/>
          <w:sz w:val="28"/>
          <w:szCs w:val="28"/>
        </w:rPr>
      </w:pPr>
      <w:r w:rsidRPr="00CE1537">
        <w:rPr>
          <w:bCs/>
          <w:color w:val="auto"/>
          <w:sz w:val="28"/>
          <w:szCs w:val="28"/>
        </w:rPr>
        <w:t>Порядок</w:t>
      </w:r>
    </w:p>
    <w:p w:rsidR="006E5835" w:rsidRDefault="006E5835" w:rsidP="006E5835">
      <w:pPr>
        <w:pStyle w:val="Default"/>
        <w:contextualSpacing/>
        <w:jc w:val="center"/>
        <w:rPr>
          <w:bCs/>
          <w:color w:val="auto"/>
          <w:sz w:val="28"/>
          <w:szCs w:val="28"/>
        </w:rPr>
      </w:pPr>
      <w:r w:rsidRPr="00CE1537">
        <w:rPr>
          <w:bCs/>
          <w:color w:val="auto"/>
          <w:sz w:val="28"/>
          <w:szCs w:val="28"/>
        </w:rPr>
        <w:t>предоставления в 202</w:t>
      </w:r>
      <w:r>
        <w:rPr>
          <w:bCs/>
          <w:color w:val="auto"/>
          <w:sz w:val="28"/>
          <w:szCs w:val="28"/>
        </w:rPr>
        <w:t>5 году из бюджета Республики Т</w:t>
      </w:r>
      <w:r w:rsidRPr="00CE1537">
        <w:rPr>
          <w:bCs/>
          <w:color w:val="auto"/>
          <w:sz w:val="28"/>
          <w:szCs w:val="28"/>
        </w:rPr>
        <w:t xml:space="preserve">атарстан субсидии </w:t>
      </w:r>
      <w:r w:rsidRPr="00DC623E">
        <w:rPr>
          <w:bCs/>
          <w:color w:val="auto"/>
          <w:sz w:val="28"/>
          <w:szCs w:val="28"/>
        </w:rPr>
        <w:t>некоммерческим организациям на финансовое</w:t>
      </w:r>
      <w:r>
        <w:rPr>
          <w:bCs/>
          <w:color w:val="auto"/>
          <w:sz w:val="28"/>
          <w:szCs w:val="28"/>
        </w:rPr>
        <w:t xml:space="preserve"> </w:t>
      </w:r>
      <w:r w:rsidRPr="00DC623E">
        <w:rPr>
          <w:bCs/>
          <w:color w:val="auto"/>
          <w:sz w:val="28"/>
          <w:szCs w:val="28"/>
        </w:rPr>
        <w:t xml:space="preserve">обеспечение затрат, </w:t>
      </w:r>
    </w:p>
    <w:p w:rsidR="006E5835" w:rsidRPr="00CE1537" w:rsidRDefault="006E5835" w:rsidP="006E5835">
      <w:pPr>
        <w:pStyle w:val="Default"/>
        <w:contextualSpacing/>
        <w:jc w:val="center"/>
        <w:rPr>
          <w:bCs/>
          <w:color w:val="auto"/>
          <w:sz w:val="28"/>
          <w:szCs w:val="28"/>
        </w:rPr>
      </w:pPr>
      <w:r w:rsidRPr="00DC623E">
        <w:rPr>
          <w:bCs/>
          <w:color w:val="auto"/>
          <w:sz w:val="28"/>
          <w:szCs w:val="28"/>
        </w:rPr>
        <w:t xml:space="preserve">связанных с </w:t>
      </w:r>
      <w:r w:rsidRPr="00CE1537">
        <w:rPr>
          <w:bCs/>
          <w:color w:val="auto"/>
          <w:sz w:val="28"/>
          <w:szCs w:val="28"/>
        </w:rPr>
        <w:t xml:space="preserve">реализацией мероприятий </w:t>
      </w:r>
      <w:r w:rsidRPr="00CE1537">
        <w:rPr>
          <w:bCs/>
          <w:color w:val="auto"/>
          <w:sz w:val="28"/>
          <w:szCs w:val="28"/>
        </w:rPr>
        <w:br/>
        <w:t>по благоустройству дворовых территорий в Республике Татарстан</w:t>
      </w:r>
    </w:p>
    <w:p w:rsidR="006E5835" w:rsidRDefault="006E5835" w:rsidP="006E5835">
      <w:pPr>
        <w:pStyle w:val="Default"/>
        <w:contextualSpacing/>
        <w:jc w:val="center"/>
        <w:rPr>
          <w:bCs/>
          <w:color w:val="auto"/>
          <w:sz w:val="28"/>
          <w:szCs w:val="28"/>
        </w:rPr>
      </w:pPr>
    </w:p>
    <w:p w:rsidR="006E5835" w:rsidRDefault="006E5835" w:rsidP="006E5835">
      <w:pPr>
        <w:pStyle w:val="Default"/>
        <w:contextualSpacing/>
        <w:jc w:val="center"/>
        <w:rPr>
          <w:bCs/>
          <w:color w:val="auto"/>
          <w:sz w:val="28"/>
          <w:szCs w:val="28"/>
        </w:rPr>
      </w:pPr>
      <w:r w:rsidRPr="00D83C89">
        <w:rPr>
          <w:bCs/>
          <w:color w:val="auto"/>
          <w:sz w:val="28"/>
          <w:szCs w:val="28"/>
        </w:rPr>
        <w:t>I. Общие положения и условия предоставления субсидии</w:t>
      </w:r>
    </w:p>
    <w:p w:rsidR="006E5835" w:rsidRPr="00CE1537" w:rsidRDefault="006E5835" w:rsidP="006E5835">
      <w:pPr>
        <w:pStyle w:val="Default"/>
        <w:contextualSpacing/>
        <w:jc w:val="center"/>
        <w:rPr>
          <w:bCs/>
          <w:color w:val="auto"/>
          <w:sz w:val="28"/>
          <w:szCs w:val="28"/>
        </w:rPr>
      </w:pP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1. </w:t>
      </w:r>
      <w:r w:rsidRPr="003544F6">
        <w:rPr>
          <w:bCs/>
          <w:color w:val="auto"/>
          <w:sz w:val="28"/>
          <w:szCs w:val="28"/>
        </w:rPr>
        <w:t>Настоящий Порядок разработан в соответствии с Бюджетным кодексом Российской Федерации, постановлением Правительства Российской Ф</w:t>
      </w:r>
      <w:r>
        <w:rPr>
          <w:bCs/>
          <w:color w:val="auto"/>
          <w:sz w:val="28"/>
          <w:szCs w:val="28"/>
        </w:rPr>
        <w:t>едерации от 25 октября 2023 г. №</w:t>
      </w:r>
      <w:r w:rsidRPr="003544F6">
        <w:rPr>
          <w:bCs/>
          <w:color w:val="auto"/>
          <w:sz w:val="28"/>
          <w:szCs w:val="28"/>
        </w:rPr>
        <w:t xml:space="preserve"> 1782 </w:t>
      </w:r>
      <w:r>
        <w:rPr>
          <w:bCs/>
          <w:color w:val="auto"/>
          <w:sz w:val="28"/>
          <w:szCs w:val="28"/>
        </w:rPr>
        <w:t>«</w:t>
      </w:r>
      <w:r w:rsidRPr="003544F6">
        <w:rPr>
          <w:bCs/>
          <w:color w:val="auto"/>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bCs/>
          <w:color w:val="auto"/>
          <w:sz w:val="28"/>
          <w:szCs w:val="28"/>
        </w:rPr>
        <w:t xml:space="preserve"> числе грантов в форме субсидий»</w:t>
      </w:r>
      <w:r w:rsidRPr="003544F6">
        <w:rPr>
          <w:bCs/>
          <w:color w:val="auto"/>
          <w:sz w:val="28"/>
          <w:szCs w:val="28"/>
        </w:rPr>
        <w:t>, Бюджетным кодексом Республики Татарстан и определяет условия и порядок предоставления из бюджета Республики Татарстан субсидии некоммерческим организациям, не являющимся государственными (муниципальными) учреждениями, на финансовое обеспечение затрат, связанных с реализацией мероприятий по благоустройству дворовых территорий в Республике Татарстан</w:t>
      </w:r>
      <w:r>
        <w:rPr>
          <w:bCs/>
          <w:color w:val="auto"/>
          <w:sz w:val="28"/>
          <w:szCs w:val="28"/>
        </w:rPr>
        <w:t xml:space="preserve"> </w:t>
      </w:r>
      <w:r w:rsidRPr="003544F6">
        <w:rPr>
          <w:bCs/>
          <w:color w:val="auto"/>
          <w:sz w:val="28"/>
          <w:szCs w:val="28"/>
        </w:rPr>
        <w:t>(далее соответственно - субсидия, участник отбора).</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2. Субсидия предоставляется в 202</w:t>
      </w:r>
      <w:r>
        <w:rPr>
          <w:bCs/>
          <w:color w:val="auto"/>
          <w:sz w:val="28"/>
          <w:szCs w:val="28"/>
        </w:rPr>
        <w:t>5</w:t>
      </w:r>
      <w:r w:rsidRPr="00CE1537">
        <w:rPr>
          <w:bCs/>
          <w:color w:val="auto"/>
          <w:sz w:val="28"/>
          <w:szCs w:val="28"/>
        </w:rPr>
        <w:t xml:space="preserve"> году в пределах лимитов бюджетных обя-зательств, доведенных в установленном порядке до главного распорядителя бюджет-ных средств – Министерства строительства, архитектуры и жилищно-коммунального хозяйства Республики Татарстан (далее – Министерство) как до получателя бюджет-ных средств на цели, указанные в пункте 1 настоящего Порядка.</w:t>
      </w:r>
    </w:p>
    <w:p w:rsidR="006E5835" w:rsidRPr="00CE1537" w:rsidRDefault="006E5835" w:rsidP="006E5835">
      <w:pPr>
        <w:pStyle w:val="Default"/>
        <w:ind w:firstLine="709"/>
        <w:contextualSpacing/>
        <w:jc w:val="both"/>
        <w:rPr>
          <w:color w:val="auto"/>
          <w:sz w:val="28"/>
          <w:szCs w:val="28"/>
        </w:rPr>
      </w:pPr>
      <w:r w:rsidRPr="00CE1537">
        <w:rPr>
          <w:color w:val="auto"/>
          <w:sz w:val="28"/>
          <w:szCs w:val="28"/>
        </w:rPr>
        <w:t>3. </w:t>
      </w:r>
      <w:r w:rsidRPr="003544F6">
        <w:rPr>
          <w:color w:val="auto"/>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w:t>
      </w:r>
      <w:r>
        <w:rPr>
          <w:color w:val="auto"/>
          <w:sz w:val="28"/>
          <w:szCs w:val="28"/>
        </w:rPr>
        <w:t>сети «Интернет»</w:t>
      </w:r>
      <w:r w:rsidRPr="003544F6">
        <w:rPr>
          <w:color w:val="auto"/>
          <w:sz w:val="28"/>
          <w:szCs w:val="28"/>
        </w:rPr>
        <w:t xml:space="preserve"> (далее соотве</w:t>
      </w:r>
      <w:r>
        <w:rPr>
          <w:color w:val="auto"/>
          <w:sz w:val="28"/>
          <w:szCs w:val="28"/>
        </w:rPr>
        <w:t>тственно - единый портал, сеть «</w:t>
      </w:r>
      <w:r w:rsidRPr="003544F6">
        <w:rPr>
          <w:color w:val="auto"/>
          <w:sz w:val="28"/>
          <w:szCs w:val="28"/>
        </w:rPr>
        <w:t>Интернет</w:t>
      </w:r>
      <w:r>
        <w:rPr>
          <w:color w:val="auto"/>
          <w:sz w:val="28"/>
          <w:szCs w:val="28"/>
        </w:rPr>
        <w:t>») в разделе «</w:t>
      </w:r>
      <w:r w:rsidRPr="003544F6">
        <w:rPr>
          <w:color w:val="auto"/>
          <w:sz w:val="28"/>
          <w:szCs w:val="28"/>
        </w:rPr>
        <w:t>Бюджет</w:t>
      </w:r>
      <w:r>
        <w:rPr>
          <w:color w:val="auto"/>
          <w:sz w:val="28"/>
          <w:szCs w:val="28"/>
        </w:rPr>
        <w:t>»</w:t>
      </w:r>
      <w:r w:rsidRPr="003544F6">
        <w:rPr>
          <w:color w:val="auto"/>
          <w:sz w:val="28"/>
          <w:szCs w:val="28"/>
        </w:rPr>
        <w:t xml:space="preserve"> в порядке, установленном Министерством финансов Российской Федерации.</w:t>
      </w:r>
    </w:p>
    <w:p w:rsidR="006E5835" w:rsidRPr="003544F6" w:rsidRDefault="006E5835" w:rsidP="006E5835">
      <w:pPr>
        <w:pStyle w:val="Default"/>
        <w:ind w:firstLine="709"/>
        <w:contextualSpacing/>
        <w:jc w:val="both"/>
        <w:rPr>
          <w:color w:val="auto"/>
          <w:sz w:val="28"/>
          <w:szCs w:val="28"/>
        </w:rPr>
      </w:pPr>
      <w:r w:rsidRPr="003544F6">
        <w:rPr>
          <w:color w:val="auto"/>
          <w:sz w:val="28"/>
          <w:szCs w:val="28"/>
        </w:rPr>
        <w:t>4.</w:t>
      </w:r>
      <w:r w:rsidRPr="00CE1537">
        <w:rPr>
          <w:color w:val="auto"/>
          <w:sz w:val="28"/>
          <w:szCs w:val="28"/>
        </w:rPr>
        <w:t> </w:t>
      </w:r>
      <w:r w:rsidRPr="003544F6">
        <w:rPr>
          <w:color w:val="auto"/>
          <w:sz w:val="28"/>
          <w:szCs w:val="28"/>
        </w:rPr>
        <w:t>Способом проведения отбора получателя субсидии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6E5835" w:rsidRPr="00B44F5C" w:rsidRDefault="006E5835" w:rsidP="006E5835">
      <w:pPr>
        <w:pStyle w:val="Default"/>
        <w:ind w:firstLine="709"/>
        <w:contextualSpacing/>
        <w:jc w:val="both"/>
        <w:rPr>
          <w:color w:val="auto"/>
          <w:sz w:val="28"/>
          <w:szCs w:val="28"/>
        </w:rPr>
      </w:pPr>
      <w:r>
        <w:rPr>
          <w:color w:val="auto"/>
          <w:sz w:val="28"/>
          <w:szCs w:val="28"/>
        </w:rPr>
        <w:t xml:space="preserve">5. </w:t>
      </w:r>
      <w:r w:rsidRPr="00B44F5C">
        <w:rPr>
          <w:color w:val="auto"/>
          <w:sz w:val="28"/>
          <w:szCs w:val="28"/>
        </w:rPr>
        <w:t>Участник отбора должен соответствовать следующим критериям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осуществляет деятельность на территории Республики Татарстан и уплачивает налоги в бюджет Республики Татарстан;</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является специализированной некоммерческой организацией, которая в соответствии с Жилищным кодексом Российской Федерации осуществляет деятельность, направленную на обеспечение проведения </w:t>
      </w:r>
      <w:r>
        <w:rPr>
          <w:bCs/>
          <w:color w:val="auto"/>
          <w:sz w:val="28"/>
          <w:szCs w:val="28"/>
        </w:rPr>
        <w:t>реализации</w:t>
      </w:r>
      <w:r w:rsidRPr="00CE1537">
        <w:rPr>
          <w:bCs/>
          <w:color w:val="auto"/>
          <w:sz w:val="28"/>
          <w:szCs w:val="28"/>
        </w:rPr>
        <w:t xml:space="preserve"> мероприятий </w:t>
      </w:r>
      <w:r w:rsidRPr="00CE1537">
        <w:rPr>
          <w:bCs/>
          <w:color w:val="auto"/>
          <w:sz w:val="28"/>
          <w:szCs w:val="28"/>
        </w:rPr>
        <w:br/>
        <w:t>по благоустройству дворовых территорий</w:t>
      </w:r>
      <w:r w:rsidRPr="00B44F5C">
        <w:rPr>
          <w:color w:val="auto"/>
          <w:sz w:val="28"/>
          <w:szCs w:val="28"/>
        </w:rPr>
        <w:t xml:space="preserve"> в Республике Татарстан;</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учредителем участника отбора является Кабинет Министров Республики Татарстан.</w:t>
      </w:r>
    </w:p>
    <w:p w:rsidR="006E5835" w:rsidRPr="00B44F5C" w:rsidRDefault="006E5835" w:rsidP="006E5835">
      <w:pPr>
        <w:pStyle w:val="Default"/>
        <w:ind w:firstLine="709"/>
        <w:contextualSpacing/>
        <w:jc w:val="both"/>
        <w:rPr>
          <w:color w:val="auto"/>
          <w:sz w:val="28"/>
          <w:szCs w:val="28"/>
        </w:rPr>
      </w:pPr>
      <w:r>
        <w:rPr>
          <w:color w:val="auto"/>
          <w:sz w:val="28"/>
          <w:szCs w:val="28"/>
        </w:rPr>
        <w:t>6</w:t>
      </w:r>
      <w:r w:rsidRPr="00B44F5C">
        <w:rPr>
          <w:color w:val="auto"/>
          <w:sz w:val="28"/>
          <w:szCs w:val="28"/>
        </w:rPr>
        <w:t xml:space="preserve">. Отбор осуществляется в государственной интегрированной информационной системе управления общественными финансами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(далее - система </w:t>
      </w:r>
      <w:r>
        <w:rPr>
          <w:color w:val="auto"/>
          <w:sz w:val="28"/>
          <w:szCs w:val="28"/>
        </w:rPr>
        <w:t>«Электронный бюджет»</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Pr>
          <w:color w:val="auto"/>
          <w:sz w:val="28"/>
          <w:szCs w:val="28"/>
        </w:rPr>
        <w:t>7</w:t>
      </w:r>
      <w:r w:rsidRPr="00B44F5C">
        <w:rPr>
          <w:color w:val="auto"/>
          <w:sz w:val="28"/>
          <w:szCs w:val="28"/>
        </w:rPr>
        <w:t xml:space="preserve">. Взаимодействие Министерства и комиссии по рассмотрению заявок (далее - комиссия) с участниками отбора осуществляется с использованием документов в электронной форме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Pr>
          <w:color w:val="auto"/>
          <w:sz w:val="28"/>
          <w:szCs w:val="28"/>
        </w:rPr>
        <w:t>8</w:t>
      </w:r>
      <w:r w:rsidRPr="00B44F5C">
        <w:rPr>
          <w:color w:val="auto"/>
          <w:sz w:val="28"/>
          <w:szCs w:val="28"/>
        </w:rPr>
        <w:t>. Дост</w:t>
      </w:r>
      <w:r>
        <w:rPr>
          <w:color w:val="auto"/>
          <w:sz w:val="28"/>
          <w:szCs w:val="28"/>
        </w:rPr>
        <w:t>уп участников отбора к системе «</w:t>
      </w:r>
      <w:r w:rsidRPr="00B44F5C">
        <w:rPr>
          <w:color w:val="auto"/>
          <w:sz w:val="28"/>
          <w:szCs w:val="28"/>
        </w:rPr>
        <w:t>Электронный бюджет</w:t>
      </w:r>
      <w:r>
        <w:rPr>
          <w:color w:val="auto"/>
          <w:sz w:val="28"/>
          <w:szCs w:val="28"/>
        </w:rPr>
        <w:t>»</w:t>
      </w:r>
      <w:r w:rsidRPr="00B44F5C">
        <w:rPr>
          <w:color w:val="auto"/>
          <w:sz w:val="28"/>
          <w:szCs w:val="28"/>
        </w:rPr>
        <w:t xml:space="preserve"> осуществляется с использованием федеральной государс</w:t>
      </w:r>
      <w:r>
        <w:rPr>
          <w:color w:val="auto"/>
          <w:sz w:val="28"/>
          <w:szCs w:val="28"/>
        </w:rPr>
        <w:t>твенной информационной системы «</w:t>
      </w:r>
      <w:r w:rsidRPr="00B44F5C">
        <w:rPr>
          <w:color w:val="auto"/>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color w:val="auto"/>
          <w:sz w:val="28"/>
          <w:szCs w:val="28"/>
        </w:rPr>
        <w:t>льных услуг в электронной форме»</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Pr>
          <w:color w:val="auto"/>
          <w:sz w:val="28"/>
          <w:szCs w:val="28"/>
        </w:rPr>
        <w:t>9</w:t>
      </w:r>
      <w:r w:rsidRPr="00B44F5C">
        <w:rPr>
          <w:color w:val="auto"/>
          <w:sz w:val="28"/>
          <w:szCs w:val="28"/>
        </w:rPr>
        <w:t>. Способом предоставления субсидии является финансовое обеспечение затрат.</w:t>
      </w:r>
    </w:p>
    <w:p w:rsidR="006E5835" w:rsidRPr="00B44F5C" w:rsidRDefault="006E5835" w:rsidP="006E5835">
      <w:pPr>
        <w:pStyle w:val="Default"/>
        <w:ind w:firstLine="709"/>
        <w:contextualSpacing/>
        <w:jc w:val="both"/>
        <w:rPr>
          <w:color w:val="auto"/>
          <w:sz w:val="28"/>
          <w:szCs w:val="28"/>
        </w:rPr>
      </w:pPr>
      <w:r>
        <w:rPr>
          <w:color w:val="auto"/>
          <w:sz w:val="28"/>
          <w:szCs w:val="28"/>
        </w:rPr>
        <w:t>10</w:t>
      </w:r>
      <w:r w:rsidRPr="00B44F5C">
        <w:rPr>
          <w:color w:val="auto"/>
          <w:sz w:val="28"/>
          <w:szCs w:val="28"/>
        </w:rPr>
        <w:t xml:space="preserve">. Результатом предоставления субсидии является оказание услуг и (или) выполнение работ по </w:t>
      </w:r>
      <w:r>
        <w:rPr>
          <w:bCs/>
          <w:color w:val="auto"/>
          <w:sz w:val="28"/>
          <w:szCs w:val="28"/>
        </w:rPr>
        <w:t>реализации</w:t>
      </w:r>
      <w:r w:rsidRPr="00CE1537">
        <w:rPr>
          <w:bCs/>
          <w:color w:val="auto"/>
          <w:sz w:val="28"/>
          <w:szCs w:val="28"/>
        </w:rPr>
        <w:t xml:space="preserve"> мероприятий по благоустройству дворовых территорий</w:t>
      </w:r>
      <w:r w:rsidRPr="00B44F5C">
        <w:rPr>
          <w:color w:val="auto"/>
          <w:sz w:val="28"/>
          <w:szCs w:val="28"/>
        </w:rPr>
        <w:t xml:space="preserve">, включенных в </w:t>
      </w:r>
      <w:r>
        <w:rPr>
          <w:color w:val="auto"/>
          <w:sz w:val="28"/>
          <w:szCs w:val="28"/>
        </w:rPr>
        <w:t xml:space="preserve">перечень </w:t>
      </w:r>
      <w:r w:rsidRPr="00B44F5C">
        <w:rPr>
          <w:color w:val="auto"/>
          <w:sz w:val="28"/>
          <w:szCs w:val="28"/>
        </w:rPr>
        <w:t>на соответствующий год.</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Значения результатов предоставления субсидии устанавливаются соглашением о предоставлении субсидии (далее - соглашение).</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Результаты предоставления субсидии должны быть достигнуты не позднее 31 декабря года,</w:t>
      </w:r>
      <w:r>
        <w:rPr>
          <w:color w:val="auto"/>
          <w:sz w:val="28"/>
          <w:szCs w:val="28"/>
        </w:rPr>
        <w:t xml:space="preserve"> следующего за годом,</w:t>
      </w:r>
      <w:r w:rsidRPr="00B44F5C">
        <w:rPr>
          <w:color w:val="auto"/>
          <w:sz w:val="28"/>
          <w:szCs w:val="28"/>
        </w:rPr>
        <w:t xml:space="preserve"> в котором предоставлена субсидия.</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II. Требования к участникам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Pr>
          <w:color w:val="auto"/>
          <w:sz w:val="28"/>
          <w:szCs w:val="28"/>
        </w:rPr>
        <w:t>11</w:t>
      </w:r>
      <w:r w:rsidRPr="00B44F5C">
        <w:rPr>
          <w:color w:val="auto"/>
          <w:sz w:val="28"/>
          <w:szCs w:val="28"/>
        </w:rPr>
        <w:t>. Участник отбора по состоянию на даты рассмотрения заявки и заключения соглашения должен соответствовать следующим требованиям: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пункте </w:t>
      </w:r>
      <w:r>
        <w:rPr>
          <w:color w:val="auto"/>
          <w:sz w:val="28"/>
          <w:szCs w:val="28"/>
        </w:rPr>
        <w:t>1</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 является иностранным агентом в соответствии с Федеральны</w:t>
      </w:r>
      <w:r>
        <w:rPr>
          <w:color w:val="auto"/>
          <w:sz w:val="28"/>
          <w:szCs w:val="28"/>
        </w:rPr>
        <w:t>м законом                  от 14 июля 2022 года №</w:t>
      </w:r>
      <w:r w:rsidRPr="00B44F5C">
        <w:rPr>
          <w:color w:val="auto"/>
          <w:sz w:val="28"/>
          <w:szCs w:val="28"/>
        </w:rPr>
        <w:t xml:space="preserve"> 255-ФЗ </w:t>
      </w:r>
      <w:r>
        <w:rPr>
          <w:color w:val="auto"/>
          <w:sz w:val="28"/>
          <w:szCs w:val="28"/>
        </w:rPr>
        <w:t>«</w:t>
      </w:r>
      <w:r w:rsidRPr="00B44F5C">
        <w:rPr>
          <w:color w:val="auto"/>
          <w:sz w:val="28"/>
          <w:szCs w:val="28"/>
        </w:rPr>
        <w:t>О контроле за деятельностью лиц, наход</w:t>
      </w:r>
      <w:r>
        <w:rPr>
          <w:color w:val="auto"/>
          <w:sz w:val="28"/>
          <w:szCs w:val="28"/>
        </w:rPr>
        <w:t>ящихся под иностранным влиянием»</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1</w:t>
      </w:r>
      <w:r>
        <w:rPr>
          <w:color w:val="auto"/>
          <w:sz w:val="28"/>
          <w:szCs w:val="28"/>
        </w:rPr>
        <w:t>2</w:t>
      </w:r>
      <w:r w:rsidRPr="00B44F5C">
        <w:rPr>
          <w:color w:val="auto"/>
          <w:sz w:val="28"/>
          <w:szCs w:val="28"/>
        </w:rPr>
        <w:t>. Проверка участника отбора на соответствие треб</w:t>
      </w:r>
      <w:r>
        <w:rPr>
          <w:color w:val="auto"/>
          <w:sz w:val="28"/>
          <w:szCs w:val="28"/>
        </w:rPr>
        <w:t>ованиям, определенным пунктом 11</w:t>
      </w:r>
      <w:r w:rsidRPr="00B44F5C">
        <w:rPr>
          <w:color w:val="auto"/>
          <w:sz w:val="28"/>
          <w:szCs w:val="28"/>
        </w:rPr>
        <w:t xml:space="preserve"> настоящего Порядка, осуществ</w:t>
      </w:r>
      <w:r>
        <w:rPr>
          <w:color w:val="auto"/>
          <w:sz w:val="28"/>
          <w:szCs w:val="28"/>
        </w:rPr>
        <w:t>ляется автоматически в системе «Электронный бюджет»</w:t>
      </w:r>
      <w:r w:rsidRPr="00B44F5C">
        <w:rPr>
          <w:color w:val="auto"/>
          <w:sz w:val="28"/>
          <w:szCs w:val="28"/>
        </w:rPr>
        <w:t xml:space="preserve">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Министерство не вправе требовать представление документов, подтверждающих соответствие участника отбора требованиям, определенным пунктом 1</w:t>
      </w:r>
      <w:r>
        <w:rPr>
          <w:color w:val="auto"/>
          <w:sz w:val="28"/>
          <w:szCs w:val="28"/>
        </w:rPr>
        <w:t>1</w:t>
      </w:r>
      <w:r w:rsidRPr="00B44F5C">
        <w:rPr>
          <w:color w:val="auto"/>
          <w:sz w:val="28"/>
          <w:szCs w:val="28"/>
        </w:rP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Подтверждение соответствия участника отбора требованиям, определенным пунктом 1</w:t>
      </w:r>
      <w:r>
        <w:rPr>
          <w:color w:val="auto"/>
          <w:sz w:val="28"/>
          <w:szCs w:val="28"/>
        </w:rPr>
        <w:t>1</w:t>
      </w:r>
      <w:r w:rsidRPr="00B44F5C">
        <w:rPr>
          <w:color w:val="auto"/>
          <w:sz w:val="28"/>
          <w:szCs w:val="28"/>
        </w:rPr>
        <w:t xml:space="preserve"> настоящего Порядка, в случае отсутствия технической возможности осуществления автоматической проверки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III. Порядок формирования и размещения объявления</w:t>
      </w: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о проведении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1</w:t>
      </w:r>
      <w:r>
        <w:rPr>
          <w:color w:val="auto"/>
          <w:sz w:val="28"/>
          <w:szCs w:val="28"/>
        </w:rPr>
        <w:t>3</w:t>
      </w:r>
      <w:r w:rsidRPr="00B44F5C">
        <w:rPr>
          <w:color w:val="auto"/>
          <w:sz w:val="28"/>
          <w:szCs w:val="28"/>
        </w:rPr>
        <w:t xml:space="preserve">. Объявление о проведении отбора размещается Министерством не позднее одного календарного дня со дня формирования объявления Министерством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Внесение изменений в объявление о проведении отбора осуществляется в порядке, аналогичном порядку формирования объявления о проведении отбора, установленному пунктом 1</w:t>
      </w:r>
      <w:r>
        <w:rPr>
          <w:color w:val="auto"/>
          <w:sz w:val="28"/>
          <w:szCs w:val="28"/>
        </w:rPr>
        <w:t>4</w:t>
      </w:r>
      <w:r w:rsidRPr="00B44F5C">
        <w:rPr>
          <w:color w:val="auto"/>
          <w:sz w:val="28"/>
          <w:szCs w:val="28"/>
        </w:rPr>
        <w:t xml:space="preserve"> настоящего Порядка, не позднее наступления даты окончания приема заявок с соблюдением следующих условий:</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при внесении изменений в объявление о проведении отбора изменение способа отбора не допускается;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абзацем вторым пункта </w:t>
      </w:r>
      <w:r w:rsidRPr="00A670CD">
        <w:rPr>
          <w:color w:val="auto"/>
          <w:sz w:val="28"/>
          <w:szCs w:val="28"/>
        </w:rPr>
        <w:t xml:space="preserve">26 </w:t>
      </w:r>
      <w:r w:rsidRPr="00B44F5C">
        <w:rPr>
          <w:color w:val="auto"/>
          <w:sz w:val="28"/>
          <w:szCs w:val="28"/>
        </w:rPr>
        <w:t>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Pr>
          <w:color w:val="auto"/>
          <w:sz w:val="28"/>
          <w:szCs w:val="28"/>
        </w:rPr>
        <w:t>«</w:t>
      </w:r>
      <w:r w:rsidRPr="00B44F5C">
        <w:rPr>
          <w:color w:val="auto"/>
          <w:sz w:val="28"/>
          <w:szCs w:val="28"/>
        </w:rPr>
        <w:t>Электронный бюджет</w:t>
      </w:r>
      <w:r>
        <w:rPr>
          <w:color w:val="auto"/>
          <w:sz w:val="28"/>
          <w:szCs w:val="28"/>
        </w:rPr>
        <w:t>».</w:t>
      </w:r>
    </w:p>
    <w:p w:rsidR="006E5835" w:rsidRPr="00B44F5C" w:rsidRDefault="006E5835" w:rsidP="006E5835">
      <w:pPr>
        <w:pStyle w:val="Default"/>
        <w:ind w:firstLine="709"/>
        <w:contextualSpacing/>
        <w:jc w:val="both"/>
        <w:rPr>
          <w:color w:val="auto"/>
          <w:sz w:val="28"/>
          <w:szCs w:val="28"/>
        </w:rPr>
      </w:pPr>
      <w:r>
        <w:rPr>
          <w:color w:val="auto"/>
          <w:sz w:val="28"/>
          <w:szCs w:val="28"/>
        </w:rPr>
        <w:t>14</w:t>
      </w:r>
      <w:r w:rsidRPr="00B44F5C">
        <w:rPr>
          <w:color w:val="auto"/>
          <w:sz w:val="28"/>
          <w:szCs w:val="28"/>
        </w:rPr>
        <w:t xml:space="preserve">.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сроки проведения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даты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наименование, место нахождения, почтовый адрес, адрес электронной почты Министерства;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результаты предоставления субс</w:t>
      </w:r>
      <w:r>
        <w:rPr>
          <w:color w:val="auto"/>
          <w:sz w:val="28"/>
          <w:szCs w:val="28"/>
        </w:rPr>
        <w:t>идии в соответствии с пунктом 10</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доменное имя и (или) указатели страниц государственной информационной системы в сети </w:t>
      </w:r>
      <w:r>
        <w:rPr>
          <w:color w:val="auto"/>
          <w:sz w:val="28"/>
          <w:szCs w:val="28"/>
        </w:rPr>
        <w:t>«</w:t>
      </w:r>
      <w:r w:rsidRPr="00B44F5C">
        <w:rPr>
          <w:color w:val="auto"/>
          <w:sz w:val="28"/>
          <w:szCs w:val="28"/>
        </w:rPr>
        <w:t>Интернет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требования к участникам отбора, определенные пунктом 1</w:t>
      </w:r>
      <w:r>
        <w:rPr>
          <w:color w:val="auto"/>
          <w:sz w:val="28"/>
          <w:szCs w:val="28"/>
        </w:rPr>
        <w:t>1</w:t>
      </w:r>
      <w:r w:rsidRPr="00B44F5C">
        <w:rPr>
          <w:color w:val="auto"/>
          <w:sz w:val="28"/>
          <w:szCs w:val="28"/>
        </w:rPr>
        <w:t xml:space="preserve">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критерии отбора;</w:t>
      </w:r>
    </w:p>
    <w:p w:rsidR="006E5835" w:rsidRPr="00A670CD" w:rsidRDefault="006E5835" w:rsidP="006E5835">
      <w:pPr>
        <w:pStyle w:val="Default"/>
        <w:ind w:firstLine="709"/>
        <w:contextualSpacing/>
        <w:jc w:val="both"/>
        <w:rPr>
          <w:color w:val="auto"/>
          <w:sz w:val="28"/>
          <w:szCs w:val="28"/>
        </w:rPr>
      </w:pPr>
      <w:r w:rsidRPr="00B44F5C">
        <w:rPr>
          <w:color w:val="auto"/>
          <w:sz w:val="28"/>
          <w:szCs w:val="28"/>
        </w:rPr>
        <w:t xml:space="preserve">порядок подачи участниками отбора заявок и </w:t>
      </w:r>
      <w:r w:rsidRPr="00A670CD">
        <w:rPr>
          <w:color w:val="auto"/>
          <w:sz w:val="28"/>
          <w:szCs w:val="28"/>
        </w:rPr>
        <w:t>требования, предъявляемые к форме и содержанию зая</w:t>
      </w:r>
      <w:r>
        <w:rPr>
          <w:color w:val="auto"/>
          <w:sz w:val="28"/>
          <w:szCs w:val="28"/>
        </w:rPr>
        <w:t>вок в соответствии с пунктами 20 - 25</w:t>
      </w:r>
      <w:r w:rsidRPr="00A670CD">
        <w:rPr>
          <w:color w:val="auto"/>
          <w:sz w:val="28"/>
          <w:szCs w:val="28"/>
        </w:rPr>
        <w:t xml:space="preserve"> настоящего Порядка;</w:t>
      </w:r>
    </w:p>
    <w:p w:rsidR="006E5835" w:rsidRPr="00A670CD" w:rsidRDefault="006E5835" w:rsidP="006E5835">
      <w:pPr>
        <w:pStyle w:val="Default"/>
        <w:ind w:firstLine="709"/>
        <w:contextualSpacing/>
        <w:jc w:val="both"/>
        <w:rPr>
          <w:color w:val="auto"/>
          <w:sz w:val="28"/>
          <w:szCs w:val="28"/>
        </w:rPr>
      </w:pPr>
      <w:r w:rsidRPr="00A670CD">
        <w:rPr>
          <w:color w:val="auto"/>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6E5835" w:rsidRPr="00B44F5C" w:rsidRDefault="006E5835" w:rsidP="006E5835">
      <w:pPr>
        <w:pStyle w:val="Default"/>
        <w:ind w:firstLine="709"/>
        <w:contextualSpacing/>
        <w:jc w:val="both"/>
        <w:rPr>
          <w:color w:val="auto"/>
          <w:sz w:val="28"/>
          <w:szCs w:val="28"/>
        </w:rPr>
      </w:pPr>
      <w:r w:rsidRPr="00A670CD">
        <w:rPr>
          <w:color w:val="auto"/>
          <w:sz w:val="28"/>
          <w:szCs w:val="28"/>
        </w:rPr>
        <w:t>правила рассмотрения за</w:t>
      </w:r>
      <w:r>
        <w:rPr>
          <w:color w:val="auto"/>
          <w:sz w:val="28"/>
          <w:szCs w:val="28"/>
        </w:rPr>
        <w:t>явок в соответствии с пунктами 29</w:t>
      </w:r>
      <w:r w:rsidRPr="00A670CD">
        <w:rPr>
          <w:color w:val="auto"/>
          <w:sz w:val="28"/>
          <w:szCs w:val="28"/>
        </w:rPr>
        <w:t xml:space="preserve"> - 3</w:t>
      </w:r>
      <w:r>
        <w:rPr>
          <w:color w:val="auto"/>
          <w:sz w:val="28"/>
          <w:szCs w:val="28"/>
        </w:rPr>
        <w:t>2</w:t>
      </w:r>
      <w:r w:rsidRPr="00A670CD">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порядок возврата заявок на доработку;</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порядок отклонения заявок, а также информацию об основаниях их отклонения в соответствии с </w:t>
      </w:r>
      <w:r w:rsidRPr="00A670CD">
        <w:rPr>
          <w:color w:val="auto"/>
          <w:sz w:val="28"/>
          <w:szCs w:val="28"/>
        </w:rPr>
        <w:t>пунктом 3</w:t>
      </w:r>
      <w:r>
        <w:rPr>
          <w:color w:val="auto"/>
          <w:sz w:val="28"/>
          <w:szCs w:val="28"/>
        </w:rPr>
        <w:t>3</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объем распределяемой субсидии в рамках отбора,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w:t>
      </w:r>
      <w:r w:rsidRPr="00A670CD">
        <w:rPr>
          <w:color w:val="auto"/>
          <w:sz w:val="28"/>
          <w:szCs w:val="28"/>
        </w:rPr>
        <w:t>2</w:t>
      </w:r>
      <w:r>
        <w:rPr>
          <w:color w:val="auto"/>
          <w:sz w:val="28"/>
          <w:szCs w:val="28"/>
        </w:rPr>
        <w:t>7</w:t>
      </w:r>
      <w:r w:rsidRPr="00A670CD">
        <w:rPr>
          <w:color w:val="auto"/>
          <w:sz w:val="28"/>
          <w:szCs w:val="28"/>
        </w:rPr>
        <w:t xml:space="preserve"> и </w:t>
      </w:r>
      <w:r>
        <w:rPr>
          <w:color w:val="auto"/>
          <w:sz w:val="28"/>
          <w:szCs w:val="28"/>
        </w:rPr>
        <w:t>28</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срок, в течение которого победитель отбора должен подписать соглашение в соответствии с </w:t>
      </w:r>
      <w:r>
        <w:rPr>
          <w:color w:val="auto"/>
          <w:sz w:val="28"/>
          <w:szCs w:val="28"/>
        </w:rPr>
        <w:t>пунктом 38</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условия признания победителя отбора уклонившимся от заключения соглашения в соотв</w:t>
      </w:r>
      <w:r>
        <w:rPr>
          <w:color w:val="auto"/>
          <w:sz w:val="28"/>
          <w:szCs w:val="28"/>
        </w:rPr>
        <w:t>етствии с пунктом 40</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сроки размещения протокола подведения итогов отбора на едином портале, а также на официальном сайте Министерства https://minstroy.tatarstan.ru/ в сети </w:t>
      </w:r>
      <w:r>
        <w:rPr>
          <w:color w:val="auto"/>
          <w:sz w:val="28"/>
          <w:szCs w:val="28"/>
        </w:rPr>
        <w:t>«</w:t>
      </w:r>
      <w:r w:rsidRPr="00B44F5C">
        <w:rPr>
          <w:color w:val="auto"/>
          <w:sz w:val="28"/>
          <w:szCs w:val="28"/>
        </w:rPr>
        <w:t>Интернет</w:t>
      </w:r>
      <w:r>
        <w:rPr>
          <w:color w:val="auto"/>
          <w:sz w:val="28"/>
          <w:szCs w:val="28"/>
        </w:rPr>
        <w:t>»</w:t>
      </w:r>
      <w:r w:rsidRPr="00B44F5C">
        <w:rPr>
          <w:color w:val="auto"/>
          <w:sz w:val="28"/>
          <w:szCs w:val="28"/>
        </w:rPr>
        <w:t xml:space="preserve"> (далее - официальный сайт Министерства), которые не могут быть позднее 14-го календарного дня, следующего за днем определения победителя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IV. Порядок отмены проведения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1</w:t>
      </w:r>
      <w:r>
        <w:rPr>
          <w:color w:val="auto"/>
          <w:sz w:val="28"/>
          <w:szCs w:val="28"/>
        </w:rPr>
        <w:t>5</w:t>
      </w:r>
      <w:r w:rsidRPr="00B44F5C">
        <w:rPr>
          <w:color w:val="auto"/>
          <w:sz w:val="28"/>
          <w:szCs w:val="28"/>
        </w:rPr>
        <w:t>.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1</w:t>
      </w:r>
      <w:r>
        <w:rPr>
          <w:color w:val="auto"/>
          <w:sz w:val="28"/>
          <w:szCs w:val="28"/>
        </w:rPr>
        <w:t>6</w:t>
      </w:r>
      <w:r w:rsidRPr="00B44F5C">
        <w:rPr>
          <w:color w:val="auto"/>
          <w:sz w:val="28"/>
          <w:szCs w:val="28"/>
        </w:rPr>
        <w:t xml:space="preserve">. Объявление об отмене проведения отбора формируется в электронной форме посредством заполнения соответствующих экранных форм веб-интерфейса системы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Случаем отмены отбора является отзыв лимитов бюджетных обязательств, доведенных до Министерства на цели, указанные в пункте </w:t>
      </w:r>
      <w:r>
        <w:rPr>
          <w:color w:val="auto"/>
          <w:sz w:val="28"/>
          <w:szCs w:val="28"/>
        </w:rPr>
        <w:t>1</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Pr>
          <w:color w:val="auto"/>
          <w:sz w:val="28"/>
          <w:szCs w:val="28"/>
        </w:rPr>
        <w:t>17</w:t>
      </w:r>
      <w:r w:rsidRPr="00B44F5C">
        <w:rPr>
          <w:color w:val="auto"/>
          <w:sz w:val="28"/>
          <w:szCs w:val="28"/>
        </w:rPr>
        <w:t xml:space="preserve">. Участники отбора, подавшие заявки, информируются об отмене проведения отбора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Pr>
          <w:color w:val="auto"/>
          <w:sz w:val="28"/>
          <w:szCs w:val="28"/>
        </w:rPr>
        <w:t>18</w:t>
      </w:r>
      <w:r w:rsidRPr="00B44F5C">
        <w:rPr>
          <w:color w:val="auto"/>
          <w:sz w:val="28"/>
          <w:szCs w:val="28"/>
        </w:rPr>
        <w:t>. Отбор считается отмененным со дня размещения объявления о его отмене на едином портале.</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1</w:t>
      </w:r>
      <w:r>
        <w:rPr>
          <w:color w:val="auto"/>
          <w:sz w:val="28"/>
          <w:szCs w:val="28"/>
        </w:rPr>
        <w:t>9</w:t>
      </w:r>
      <w:r w:rsidRPr="00B44F5C">
        <w:rPr>
          <w:color w:val="auto"/>
          <w:sz w:val="28"/>
          <w:szCs w:val="28"/>
        </w:rPr>
        <w:t>. После окончания срока отмены проведения от</w:t>
      </w:r>
      <w:r>
        <w:rPr>
          <w:color w:val="auto"/>
          <w:sz w:val="28"/>
          <w:szCs w:val="28"/>
        </w:rPr>
        <w:t>бора в соответствии с пунктом 15</w:t>
      </w:r>
      <w:r w:rsidRPr="00B44F5C">
        <w:rPr>
          <w:color w:val="auto"/>
          <w:sz w:val="28"/>
          <w:szCs w:val="28"/>
        </w:rPr>
        <w:t xml:space="preserve">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V. Порядок формирования и подачи участниками отбора заявок</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Pr>
          <w:color w:val="auto"/>
          <w:sz w:val="28"/>
          <w:szCs w:val="28"/>
        </w:rPr>
        <w:t>20</w:t>
      </w:r>
      <w:r w:rsidRPr="00B44F5C">
        <w:rPr>
          <w:color w:val="auto"/>
          <w:sz w:val="28"/>
          <w:szCs w:val="28"/>
        </w:rPr>
        <w:t xml:space="preserve">.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 xml:space="preserve">и представляет в систему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электронные копии документов (документов на бумажном носителе, преобразованных в электронную форму путем сканирования):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учредительных документов, а также документов о внесении всех изменений в них, заверенных руководителем (уполномоченным им лицом);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документов, подтверждающих полномочия руководителя (уполномоченного им лица);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свидетельства о государственной регистрации юридического лица либо листа записи Единого государственного реестра юридического лица, заверенного печатью (при наличии)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выписки из Единого государственного реестра юридических лиц со сведениями об участнике отбора, выданной не ранее чем за три месяца до начала срока приема заявок;</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документа о постановке на учет в налоговом органе;</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справки, выданной налоговым органом на 1 число месяца, предшествующего месяцу, в котором размещено объявление о проведении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w:t>
      </w:r>
      <w:r>
        <w:rPr>
          <w:color w:val="auto"/>
          <w:sz w:val="28"/>
          <w:szCs w:val="28"/>
        </w:rPr>
        <w:t>№ ЕД-7-8/1123@ «</w:t>
      </w:r>
      <w:r w:rsidRPr="00B44F5C">
        <w:rPr>
          <w:color w:val="auto"/>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сметы расходов, планируемых к осуществлению за счет средств субсидии, утвержденной руководителем (уполномоченным им лицом)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справки, подписанной руководителем (уполномоченным им лицом) участника отбора, о соответствии критериям отбора и требованиям, установленным пунктами </w:t>
      </w:r>
      <w:r>
        <w:rPr>
          <w:color w:val="auto"/>
          <w:sz w:val="28"/>
          <w:szCs w:val="28"/>
        </w:rPr>
        <w:t>5</w:t>
      </w:r>
      <w:r w:rsidRPr="00B44F5C">
        <w:rPr>
          <w:color w:val="auto"/>
          <w:sz w:val="28"/>
          <w:szCs w:val="28"/>
        </w:rPr>
        <w:t xml:space="preserve"> и 1</w:t>
      </w:r>
      <w:r>
        <w:rPr>
          <w:color w:val="auto"/>
          <w:sz w:val="28"/>
          <w:szCs w:val="28"/>
        </w:rPr>
        <w:t>1</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2</w:t>
      </w:r>
      <w:r>
        <w:rPr>
          <w:color w:val="auto"/>
          <w:sz w:val="28"/>
          <w:szCs w:val="28"/>
        </w:rPr>
        <w:t>1</w:t>
      </w:r>
      <w:r w:rsidRPr="00B44F5C">
        <w:rPr>
          <w:color w:val="auto"/>
          <w:sz w:val="28"/>
          <w:szCs w:val="28"/>
        </w:rPr>
        <w:t>. Заявка подписывается усиленной квалифицированной электронной подписью руководителя участника отбора или уполномоченного им лица.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2</w:t>
      </w:r>
      <w:r>
        <w:rPr>
          <w:color w:val="auto"/>
          <w:sz w:val="28"/>
          <w:szCs w:val="28"/>
        </w:rPr>
        <w:t>2</w:t>
      </w:r>
      <w:r w:rsidRPr="00B44F5C">
        <w:rPr>
          <w:color w:val="auto"/>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E5835" w:rsidRPr="00B44F5C" w:rsidRDefault="006E5835" w:rsidP="006E5835">
      <w:pPr>
        <w:pStyle w:val="Default"/>
        <w:ind w:firstLine="709"/>
        <w:contextualSpacing/>
        <w:jc w:val="both"/>
        <w:rPr>
          <w:color w:val="auto"/>
          <w:sz w:val="28"/>
          <w:szCs w:val="28"/>
        </w:rPr>
      </w:pPr>
      <w:r>
        <w:rPr>
          <w:color w:val="auto"/>
          <w:sz w:val="28"/>
          <w:szCs w:val="28"/>
        </w:rPr>
        <w:t>23</w:t>
      </w:r>
      <w:r w:rsidRPr="00B44F5C">
        <w:rPr>
          <w:color w:val="auto"/>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2</w:t>
      </w:r>
      <w:r>
        <w:rPr>
          <w:color w:val="auto"/>
          <w:sz w:val="28"/>
          <w:szCs w:val="28"/>
        </w:rPr>
        <w:t>4</w:t>
      </w:r>
      <w:r w:rsidRPr="00B44F5C">
        <w:rPr>
          <w:color w:val="auto"/>
          <w:sz w:val="28"/>
          <w:szCs w:val="28"/>
        </w:rPr>
        <w:t xml:space="preserve">. 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2</w:t>
      </w:r>
      <w:r>
        <w:rPr>
          <w:color w:val="auto"/>
          <w:sz w:val="28"/>
          <w:szCs w:val="28"/>
        </w:rPr>
        <w:t>5</w:t>
      </w:r>
      <w:r w:rsidRPr="00B44F5C">
        <w:rPr>
          <w:color w:val="auto"/>
          <w:sz w:val="28"/>
          <w:szCs w:val="28"/>
        </w:rPr>
        <w:t>. Заявка должна содержать следующие сведения: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а) информация и документы об участнике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полное и сокращенное наименование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основной государственный регистрационный номер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идентификационный номер налогоплательщика;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дата и код причины постановки на учет в налоговом органе;</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адрес юридического лица;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номер контактного телефона, почтовый адрес и адрес электронной почты для направления юридически значимых сообщений;</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информация о руководителе участника отбора (фамилия, имя, отчество (при наличии), идентификационный номер налогоплательщика, должность);</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в) подтверждение согласия на </w:t>
      </w:r>
      <w:r>
        <w:rPr>
          <w:color w:val="auto"/>
          <w:sz w:val="28"/>
          <w:szCs w:val="28"/>
        </w:rPr>
        <w:t>публикацию (размещение) в сети «</w:t>
      </w:r>
      <w:r w:rsidRPr="00B44F5C">
        <w:rPr>
          <w:color w:val="auto"/>
          <w:sz w:val="28"/>
          <w:szCs w:val="28"/>
        </w:rPr>
        <w:t>Интернет</w:t>
      </w:r>
      <w:r>
        <w:rPr>
          <w:color w:val="auto"/>
          <w:sz w:val="28"/>
          <w:szCs w:val="28"/>
        </w:rPr>
        <w:t>»</w:t>
      </w:r>
      <w:r w:rsidRPr="00B44F5C">
        <w:rPr>
          <w:color w:val="auto"/>
          <w:sz w:val="28"/>
          <w:szCs w:val="28"/>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субсидии, подаваемое посредством заполнения соответствующих экранных форм веб-интерфейса системы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г) предлагаемые участником отбора значения результатов предоставления субсидии, размер запрашиваемой субсидии.</w:t>
      </w:r>
    </w:p>
    <w:p w:rsidR="006E5835" w:rsidRPr="00B44F5C" w:rsidRDefault="006E5835" w:rsidP="006E5835">
      <w:pPr>
        <w:pStyle w:val="Default"/>
        <w:ind w:firstLine="709"/>
        <w:contextualSpacing/>
        <w:jc w:val="both"/>
        <w:rPr>
          <w:color w:val="auto"/>
          <w:sz w:val="28"/>
          <w:szCs w:val="28"/>
        </w:rPr>
      </w:pPr>
      <w:r>
        <w:rPr>
          <w:color w:val="auto"/>
          <w:sz w:val="28"/>
          <w:szCs w:val="28"/>
        </w:rPr>
        <w:t>26</w:t>
      </w:r>
      <w:r w:rsidRPr="00B44F5C">
        <w:rPr>
          <w:color w:val="auto"/>
          <w:sz w:val="28"/>
          <w:szCs w:val="28"/>
        </w:rPr>
        <w:t>.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w:t>
      </w:r>
      <w:r>
        <w:rPr>
          <w:color w:val="auto"/>
          <w:sz w:val="28"/>
          <w:szCs w:val="28"/>
        </w:rPr>
        <w:t>м отбора, указанному в пункте 20</w:t>
      </w:r>
      <w:r w:rsidRPr="00B44F5C">
        <w:rPr>
          <w:color w:val="auto"/>
          <w:sz w:val="28"/>
          <w:szCs w:val="28"/>
        </w:rPr>
        <w:t xml:space="preserve">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2</w:t>
      </w:r>
      <w:r>
        <w:rPr>
          <w:color w:val="auto"/>
          <w:sz w:val="28"/>
          <w:szCs w:val="28"/>
        </w:rPr>
        <w:t>7</w:t>
      </w:r>
      <w:r w:rsidRPr="00B44F5C">
        <w:rPr>
          <w:color w:val="auto"/>
          <w:sz w:val="28"/>
          <w:szCs w:val="28"/>
        </w:rPr>
        <w:t xml:space="preserve">.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в Министерство не более пяти запросов о разъяснении положений объявления о проведении отбора путем формирования в системе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соответствующего запроса.</w:t>
      </w:r>
    </w:p>
    <w:p w:rsidR="006E5835" w:rsidRPr="00B44F5C" w:rsidRDefault="006E5835" w:rsidP="006E5835">
      <w:pPr>
        <w:pStyle w:val="Default"/>
        <w:ind w:firstLine="709"/>
        <w:contextualSpacing/>
        <w:jc w:val="both"/>
        <w:rPr>
          <w:color w:val="auto"/>
          <w:sz w:val="28"/>
          <w:szCs w:val="28"/>
        </w:rPr>
      </w:pPr>
      <w:r>
        <w:rPr>
          <w:color w:val="auto"/>
          <w:sz w:val="28"/>
          <w:szCs w:val="28"/>
        </w:rPr>
        <w:t>28</w:t>
      </w:r>
      <w:r w:rsidRPr="00B44F5C">
        <w:rPr>
          <w:color w:val="auto"/>
          <w:sz w:val="28"/>
          <w:szCs w:val="28"/>
        </w:rPr>
        <w:t xml:space="preserve">. Министерство в ответ на запрос, указанный в пункте 29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Доступ к разъяснению, формируемому в системе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в соответствии с абзацем первым настоящего пункта, предоставляется всем участникам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VI. Правила рассмотрения заявок, а также определения</w:t>
      </w:r>
      <w:r>
        <w:rPr>
          <w:color w:val="auto"/>
          <w:sz w:val="28"/>
          <w:szCs w:val="28"/>
        </w:rPr>
        <w:t xml:space="preserve"> </w:t>
      </w:r>
      <w:r w:rsidRPr="00B44F5C">
        <w:rPr>
          <w:color w:val="auto"/>
          <w:sz w:val="28"/>
          <w:szCs w:val="28"/>
        </w:rPr>
        <w:t>победителя отбора</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Pr>
          <w:color w:val="auto"/>
          <w:sz w:val="28"/>
          <w:szCs w:val="28"/>
        </w:rPr>
        <w:t>29</w:t>
      </w:r>
      <w:r w:rsidRPr="00B44F5C">
        <w:rPr>
          <w:color w:val="auto"/>
          <w:sz w:val="28"/>
          <w:szCs w:val="28"/>
        </w:rPr>
        <w:t>. Министерство в целях рассмотрения заявок формирует комиссию, в которую включаются в том числе члены Общественного совета при Министерстве. Состав комиссии, порядок работы комиссии утверждаются приказом Министерства.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Комиссия формируется в составе председателя комиссии, заместителя председателя комиссии, секретаря комиссии, членов комиссии.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Заседание комиссии считается правомочным, если на нем присутствует не менее половины ее членов.</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Решения комиссии принимаются открытым голосованием большинством голосов присутствующих на заседании членов комиссии. В случае равенства голосов голос председателя является решающим.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Рассмотрение заявок осуществляется комиссией в системе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в течение 15 рабочих дней, следующих за днем открытия доступа Министерству и комиссии для рассмотрения заявок.</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Доступ Министерству и комиссии в систему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В системе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 xml:space="preserve">Министерством может быть определена дата до окончания срока подачи заявок, после наступления которой Министерству и комиссии открывается доступ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к поданным участниками отбора заявкам.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0</w:t>
      </w:r>
      <w:r w:rsidRPr="00B44F5C">
        <w:rPr>
          <w:color w:val="auto"/>
          <w:sz w:val="28"/>
          <w:szCs w:val="28"/>
        </w:rPr>
        <w:t>.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а) регистрационный номер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б) дата и время поступления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полное наименование участника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г) адрес юридического лица;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 запрашиваемый участником отбора размер субсидии.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1</w:t>
      </w:r>
      <w:r w:rsidRPr="00B44F5C">
        <w:rPr>
          <w:color w:val="auto"/>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а также размещается на едином портале не позднее одного рабочего дня, следующего за днем его подписания.</w:t>
      </w:r>
    </w:p>
    <w:p w:rsidR="006E5835" w:rsidRPr="00B44F5C" w:rsidRDefault="006E5835" w:rsidP="006E5835">
      <w:pPr>
        <w:pStyle w:val="Default"/>
        <w:ind w:firstLine="709"/>
        <w:contextualSpacing/>
        <w:jc w:val="both"/>
        <w:rPr>
          <w:color w:val="auto"/>
          <w:sz w:val="28"/>
          <w:szCs w:val="28"/>
        </w:rPr>
      </w:pPr>
      <w:r>
        <w:rPr>
          <w:color w:val="auto"/>
          <w:sz w:val="28"/>
          <w:szCs w:val="28"/>
        </w:rPr>
        <w:t>32</w:t>
      </w:r>
      <w:r w:rsidRPr="00B44F5C">
        <w:rPr>
          <w:color w:val="auto"/>
          <w:sz w:val="28"/>
          <w:szCs w:val="28"/>
        </w:rPr>
        <w:t>. Заявка признается надлежащей, если она соответствует требованиям, указанным в объявлении о проведении отбора, и, если отсутствуют основания для отклонения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Решение о соответствии заявки требованиям, указанным в объявлении о проведении отбора, принимается комиссией на дату получения результатов проверки представленных участником отбора информации и документов, поданных в составе заявки.</w:t>
      </w:r>
    </w:p>
    <w:p w:rsidR="006E5835" w:rsidRPr="00B44F5C" w:rsidRDefault="006E5835" w:rsidP="006E5835">
      <w:pPr>
        <w:pStyle w:val="Default"/>
        <w:ind w:firstLine="709"/>
        <w:contextualSpacing/>
        <w:jc w:val="both"/>
        <w:rPr>
          <w:color w:val="auto"/>
          <w:sz w:val="28"/>
          <w:szCs w:val="28"/>
        </w:rPr>
      </w:pPr>
      <w:r>
        <w:rPr>
          <w:color w:val="auto"/>
          <w:sz w:val="28"/>
          <w:szCs w:val="28"/>
        </w:rPr>
        <w:t>33</w:t>
      </w:r>
      <w:r w:rsidRPr="00B44F5C">
        <w:rPr>
          <w:color w:val="auto"/>
          <w:sz w:val="28"/>
          <w:szCs w:val="28"/>
        </w:rPr>
        <w:t>. На стадии рассмотрения заявки основаниями для отклонения заявки являются: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несоответствие участника отбора требованиям, указанным в объявлении о проведении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непредставление (представление не в полном объеме) документов, указанных в объявлении о проведении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несоответствие представленных документов и (или) заявки требованиям, установленным в объявлении о проведении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недостоверность информации, содержащейся в документах, представленных в составе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подача участником отбора заявки после даты и (или) времени, определенных для подачи заявок.</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4</w:t>
      </w:r>
      <w:r w:rsidRPr="00B44F5C">
        <w:rPr>
          <w:color w:val="auto"/>
          <w:sz w:val="28"/>
          <w:szCs w:val="28"/>
        </w:rPr>
        <w:t>. Отбор признается несостоявшимся в следующих случаях:</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а) по окончании срока подачи заявок не подано ни одной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б) по результатам рассмотрения заявок отклонены все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5</w:t>
      </w:r>
      <w:r w:rsidRPr="00B44F5C">
        <w:rPr>
          <w:color w:val="auto"/>
          <w:sz w:val="28"/>
          <w:szCs w:val="28"/>
        </w:rPr>
        <w:t>. Ранжирование поступивших заявок осуществляется исходя из очередности их поступления.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6</w:t>
      </w:r>
      <w:r w:rsidRPr="00B44F5C">
        <w:rPr>
          <w:color w:val="auto"/>
          <w:sz w:val="28"/>
          <w:szCs w:val="28"/>
        </w:rPr>
        <w:t xml:space="preserve">. Победителем отбора признается участник отбора, который соответствует критериям и требованиям, указанным в пунктах </w:t>
      </w:r>
      <w:r>
        <w:rPr>
          <w:color w:val="auto"/>
          <w:sz w:val="28"/>
          <w:szCs w:val="28"/>
        </w:rPr>
        <w:t>5</w:t>
      </w:r>
      <w:r w:rsidRPr="00B44F5C">
        <w:rPr>
          <w:color w:val="auto"/>
          <w:sz w:val="28"/>
          <w:szCs w:val="28"/>
        </w:rPr>
        <w:t xml:space="preserve"> и 1</w:t>
      </w:r>
      <w:r>
        <w:rPr>
          <w:color w:val="auto"/>
          <w:sz w:val="28"/>
          <w:szCs w:val="28"/>
        </w:rPr>
        <w:t>1</w:t>
      </w:r>
      <w:r w:rsidRPr="00B44F5C">
        <w:rPr>
          <w:color w:val="auto"/>
          <w:sz w:val="28"/>
          <w:szCs w:val="28"/>
        </w:rPr>
        <w:t xml:space="preserve"> настоящего Порядка, и заявка которого подана первой по очередности.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3</w:t>
      </w:r>
      <w:r>
        <w:rPr>
          <w:color w:val="auto"/>
          <w:sz w:val="28"/>
          <w:szCs w:val="28"/>
        </w:rPr>
        <w:t>7</w:t>
      </w:r>
      <w:r w:rsidRPr="00B44F5C">
        <w:rPr>
          <w:color w:val="auto"/>
          <w:sz w:val="28"/>
          <w:szCs w:val="28"/>
        </w:rPr>
        <w:t xml:space="preserve">.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а также размещается на едином портале не позднее одного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Протокол подведения итогов отбора включает следующие сведения: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дату, время и место проведения рассмотрения заявок;</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информацию об участниках отбора, заявки которых были рассмотрены;</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наименование получателя субсидии, с которым заключается соглашение, и размер предоставляемой ему субсидии.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VII. Порядок заключения соглашений и перечисления субсидии</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Pr>
          <w:color w:val="auto"/>
          <w:sz w:val="28"/>
          <w:szCs w:val="28"/>
        </w:rPr>
        <w:t>38</w:t>
      </w:r>
      <w:r w:rsidRPr="00B44F5C">
        <w:rPr>
          <w:color w:val="auto"/>
          <w:sz w:val="28"/>
          <w:szCs w:val="28"/>
        </w:rPr>
        <w:t>.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20-го рабочего дня после определения победителя отбора.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 xml:space="preserve">Соглашение заключается в форме электронного документа в системе </w:t>
      </w:r>
      <w:r>
        <w:rPr>
          <w:color w:val="auto"/>
          <w:sz w:val="28"/>
          <w:szCs w:val="28"/>
        </w:rPr>
        <w:t>«</w:t>
      </w:r>
      <w:r w:rsidRPr="00B44F5C">
        <w:rPr>
          <w:color w:val="auto"/>
          <w:sz w:val="28"/>
          <w:szCs w:val="28"/>
        </w:rPr>
        <w:t>Электронный бюджет</w:t>
      </w:r>
      <w:r>
        <w:rPr>
          <w:color w:val="auto"/>
          <w:sz w:val="28"/>
          <w:szCs w:val="28"/>
        </w:rPr>
        <w:t>»</w:t>
      </w:r>
      <w:r w:rsidRPr="00B44F5C">
        <w:rPr>
          <w:color w:val="auto"/>
          <w:sz w:val="28"/>
          <w:szCs w:val="28"/>
        </w:rPr>
        <w:t xml:space="preserve"> и подписывается усиленной квалифицированной электронной подписью лиц, имеющих право действовать от имени каждой из сторон.</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соглашение включается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6E5835" w:rsidRPr="00B44F5C" w:rsidRDefault="006E5835" w:rsidP="006E5835">
      <w:pPr>
        <w:pStyle w:val="Default"/>
        <w:ind w:firstLine="709"/>
        <w:contextualSpacing/>
        <w:jc w:val="both"/>
        <w:rPr>
          <w:color w:val="auto"/>
          <w:sz w:val="28"/>
          <w:szCs w:val="28"/>
        </w:rPr>
      </w:pPr>
      <w:r>
        <w:rPr>
          <w:color w:val="auto"/>
          <w:sz w:val="28"/>
          <w:szCs w:val="28"/>
        </w:rPr>
        <w:t>39</w:t>
      </w:r>
      <w:r w:rsidRPr="00B44F5C">
        <w:rPr>
          <w:color w:val="auto"/>
          <w:sz w:val="28"/>
          <w:szCs w:val="28"/>
        </w:rPr>
        <w:t>.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4</w:t>
      </w:r>
      <w:r>
        <w:rPr>
          <w:color w:val="auto"/>
          <w:sz w:val="28"/>
          <w:szCs w:val="28"/>
        </w:rPr>
        <w:t>0</w:t>
      </w:r>
      <w:r w:rsidRPr="00B44F5C">
        <w:rPr>
          <w:color w:val="auto"/>
          <w:sz w:val="28"/>
          <w:szCs w:val="28"/>
        </w:rPr>
        <w:t>.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6E5835" w:rsidRPr="00B44F5C" w:rsidRDefault="006E5835" w:rsidP="006E5835">
      <w:pPr>
        <w:pStyle w:val="Default"/>
        <w:ind w:firstLine="709"/>
        <w:contextualSpacing/>
        <w:jc w:val="both"/>
        <w:rPr>
          <w:color w:val="auto"/>
          <w:sz w:val="28"/>
          <w:szCs w:val="28"/>
        </w:rPr>
      </w:pPr>
      <w:r>
        <w:rPr>
          <w:color w:val="auto"/>
          <w:sz w:val="28"/>
          <w:szCs w:val="28"/>
        </w:rPr>
        <w:t>41</w:t>
      </w:r>
      <w:r w:rsidRPr="00B44F5C">
        <w:rPr>
          <w:color w:val="auto"/>
          <w:sz w:val="28"/>
          <w:szCs w:val="28"/>
        </w:rPr>
        <w:t>. Получателю субсидии, а также иным юридическим лицам, получающим средства на основании договоров (соглашений), заключенных с получателем субсидии, запрещается приобретать за счет полученных из бюджета Республики Татарстан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E5835" w:rsidRPr="00CC254B" w:rsidRDefault="006E5835" w:rsidP="006E5835">
      <w:pPr>
        <w:pStyle w:val="Default"/>
        <w:ind w:firstLine="709"/>
        <w:contextualSpacing/>
        <w:jc w:val="both"/>
        <w:rPr>
          <w:color w:val="auto"/>
          <w:sz w:val="28"/>
          <w:szCs w:val="28"/>
        </w:rPr>
      </w:pPr>
      <w:r>
        <w:rPr>
          <w:color w:val="auto"/>
          <w:sz w:val="28"/>
          <w:szCs w:val="28"/>
        </w:rPr>
        <w:t>42.</w:t>
      </w:r>
      <w:r w:rsidRPr="001F4A77">
        <w:rPr>
          <w:color w:val="auto"/>
          <w:sz w:val="28"/>
          <w:szCs w:val="28"/>
        </w:rPr>
        <w:t xml:space="preserve"> </w:t>
      </w:r>
      <w:r w:rsidRPr="00CC254B">
        <w:rPr>
          <w:color w:val="auto"/>
          <w:sz w:val="28"/>
          <w:szCs w:val="28"/>
        </w:rPr>
        <w:t xml:space="preserve">Размер субсидии на реализацию мероприятий </w:t>
      </w:r>
      <w:r>
        <w:rPr>
          <w:color w:val="auto"/>
          <w:sz w:val="28"/>
          <w:szCs w:val="28"/>
        </w:rPr>
        <w:t>составляет 10 млрд рублей</w:t>
      </w:r>
      <w:r w:rsidRPr="00CC254B">
        <w:rPr>
          <w:color w:val="auto"/>
          <w:sz w:val="28"/>
          <w:szCs w:val="28"/>
        </w:rPr>
        <w:t>.</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4</w:t>
      </w:r>
      <w:r>
        <w:rPr>
          <w:color w:val="auto"/>
          <w:sz w:val="28"/>
          <w:szCs w:val="28"/>
        </w:rPr>
        <w:t>3</w:t>
      </w:r>
      <w:r w:rsidRPr="00B44F5C">
        <w:rPr>
          <w:color w:val="auto"/>
          <w:sz w:val="28"/>
          <w:szCs w:val="28"/>
        </w:rPr>
        <w:t>.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либо об отказе в предоставлении субсидии получателям субсидий, которое оформляется приказом Министерства.</w:t>
      </w:r>
    </w:p>
    <w:p w:rsidR="006E5835" w:rsidRPr="00B44F5C" w:rsidRDefault="006E5835" w:rsidP="006E5835">
      <w:pPr>
        <w:pStyle w:val="Default"/>
        <w:ind w:firstLine="709"/>
        <w:contextualSpacing/>
        <w:jc w:val="both"/>
        <w:rPr>
          <w:color w:val="auto"/>
          <w:sz w:val="28"/>
          <w:szCs w:val="28"/>
        </w:rPr>
      </w:pPr>
      <w:r>
        <w:rPr>
          <w:color w:val="auto"/>
          <w:sz w:val="28"/>
          <w:szCs w:val="28"/>
        </w:rPr>
        <w:t>44</w:t>
      </w:r>
      <w:r w:rsidRPr="00B44F5C">
        <w:rPr>
          <w:color w:val="auto"/>
          <w:sz w:val="28"/>
          <w:szCs w:val="28"/>
        </w:rPr>
        <w:t>. Основаниями для отказа получателю субсидии в предоставлении субсидии являются: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E5835" w:rsidRDefault="006E5835" w:rsidP="006E5835">
      <w:pPr>
        <w:pStyle w:val="Default"/>
        <w:ind w:firstLine="709"/>
        <w:contextualSpacing/>
        <w:jc w:val="both"/>
        <w:rPr>
          <w:color w:val="auto"/>
          <w:sz w:val="28"/>
          <w:szCs w:val="28"/>
        </w:rPr>
      </w:pPr>
      <w:r w:rsidRPr="00B44F5C">
        <w:rPr>
          <w:color w:val="auto"/>
          <w:sz w:val="28"/>
          <w:szCs w:val="28"/>
        </w:rPr>
        <w:t>установление факта недостоверности представленной получателем субсидии информации.</w:t>
      </w:r>
    </w:p>
    <w:p w:rsidR="006E5835" w:rsidRPr="00B44F5C" w:rsidRDefault="006E5835" w:rsidP="006E5835">
      <w:pPr>
        <w:pStyle w:val="Default"/>
        <w:ind w:firstLine="709"/>
        <w:contextualSpacing/>
        <w:jc w:val="both"/>
        <w:rPr>
          <w:color w:val="auto"/>
          <w:sz w:val="28"/>
          <w:szCs w:val="28"/>
        </w:rPr>
      </w:pPr>
      <w:r w:rsidRPr="00023ACD">
        <w:rPr>
          <w:color w:val="auto"/>
          <w:sz w:val="28"/>
          <w:szCs w:val="28"/>
        </w:rPr>
        <w:t>В случае отказа в предоставлении субсидии Министерство в трехдневный срок, исчисляемый в рабочих днях, со дня принятия решения направляет уведомление получателю субсидии с указанием оснований отказа.</w:t>
      </w:r>
    </w:p>
    <w:p w:rsidR="006E5835" w:rsidRDefault="006E5835" w:rsidP="006E5835">
      <w:pPr>
        <w:pStyle w:val="Default"/>
        <w:ind w:firstLine="709"/>
        <w:contextualSpacing/>
        <w:jc w:val="both"/>
        <w:rPr>
          <w:color w:val="auto"/>
          <w:sz w:val="28"/>
          <w:szCs w:val="28"/>
        </w:rPr>
      </w:pPr>
      <w:r>
        <w:rPr>
          <w:color w:val="auto"/>
          <w:sz w:val="28"/>
          <w:szCs w:val="28"/>
        </w:rPr>
        <w:t>45</w:t>
      </w:r>
      <w:r w:rsidRPr="00B44F5C">
        <w:rPr>
          <w:color w:val="auto"/>
          <w:sz w:val="28"/>
          <w:szCs w:val="28"/>
        </w:rPr>
        <w:t>. Министерство не позднее 10-го рабочего дня со дня принятия решения 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VIII. Порядок представления отчетности, осуществления</w:t>
      </w: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контроля (мониторинга) за соблюдением условий и порядка</w:t>
      </w:r>
    </w:p>
    <w:p w:rsidR="006E5835" w:rsidRPr="00B44F5C" w:rsidRDefault="006E5835" w:rsidP="006E5835">
      <w:pPr>
        <w:pStyle w:val="Default"/>
        <w:ind w:firstLine="709"/>
        <w:contextualSpacing/>
        <w:jc w:val="center"/>
        <w:rPr>
          <w:color w:val="auto"/>
          <w:sz w:val="28"/>
          <w:szCs w:val="28"/>
        </w:rPr>
      </w:pPr>
      <w:r w:rsidRPr="00B44F5C">
        <w:rPr>
          <w:color w:val="auto"/>
          <w:sz w:val="28"/>
          <w:szCs w:val="28"/>
        </w:rPr>
        <w:t>предоставления субсидии и ответственности за их нарушение</w:t>
      </w:r>
    </w:p>
    <w:p w:rsidR="006E5835" w:rsidRPr="00B44F5C" w:rsidRDefault="006E5835" w:rsidP="006E5835">
      <w:pPr>
        <w:pStyle w:val="Default"/>
        <w:ind w:firstLine="709"/>
        <w:contextualSpacing/>
        <w:jc w:val="both"/>
        <w:rPr>
          <w:color w:val="auto"/>
          <w:sz w:val="28"/>
          <w:szCs w:val="28"/>
        </w:rPr>
      </w:pP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4</w:t>
      </w:r>
      <w:r>
        <w:rPr>
          <w:color w:val="auto"/>
          <w:sz w:val="28"/>
          <w:szCs w:val="28"/>
        </w:rPr>
        <w:t>6</w:t>
      </w:r>
      <w:r w:rsidRPr="00B44F5C">
        <w:rPr>
          <w:color w:val="auto"/>
          <w:sz w:val="28"/>
          <w:szCs w:val="28"/>
        </w:rPr>
        <w:t xml:space="preserve">. Получатель субсидии представляет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в системе </w:t>
      </w:r>
      <w:r>
        <w:rPr>
          <w:color w:val="auto"/>
          <w:sz w:val="28"/>
          <w:szCs w:val="28"/>
        </w:rPr>
        <w:t>«</w:t>
      </w:r>
      <w:r w:rsidRPr="00B44F5C">
        <w:rPr>
          <w:color w:val="auto"/>
          <w:sz w:val="28"/>
          <w:szCs w:val="28"/>
        </w:rPr>
        <w:t>Электронный бюджет</w:t>
      </w:r>
      <w:r>
        <w:rPr>
          <w:color w:val="auto"/>
          <w:sz w:val="28"/>
          <w:szCs w:val="28"/>
        </w:rPr>
        <w:t xml:space="preserve">» </w:t>
      </w:r>
      <w:r w:rsidRPr="00B44F5C">
        <w:rPr>
          <w:color w:val="auto"/>
          <w:sz w:val="28"/>
          <w:szCs w:val="28"/>
        </w:rPr>
        <w:t>ежеквартально, не позднее 10 числа месяца, следующего за отчетным кварталом, по формам, прилагаемым к типовой форме соглашения, установленной Министерством финансов Республики Татарстан.</w:t>
      </w:r>
    </w:p>
    <w:p w:rsidR="006E5835" w:rsidRPr="00B44F5C" w:rsidRDefault="006E5835" w:rsidP="006E5835">
      <w:pPr>
        <w:pStyle w:val="Default"/>
        <w:ind w:firstLine="709"/>
        <w:contextualSpacing/>
        <w:jc w:val="both"/>
        <w:rPr>
          <w:color w:val="auto"/>
          <w:sz w:val="28"/>
          <w:szCs w:val="28"/>
        </w:rPr>
      </w:pPr>
      <w:r>
        <w:rPr>
          <w:color w:val="auto"/>
          <w:sz w:val="28"/>
          <w:szCs w:val="28"/>
        </w:rPr>
        <w:t>47</w:t>
      </w:r>
      <w:r w:rsidRPr="00B44F5C">
        <w:rPr>
          <w:color w:val="auto"/>
          <w:sz w:val="28"/>
          <w:szCs w:val="28"/>
        </w:rPr>
        <w:t>. Министерство осуществляет проверку отчетов, указанных в пункте 4</w:t>
      </w:r>
      <w:r>
        <w:rPr>
          <w:color w:val="auto"/>
          <w:sz w:val="28"/>
          <w:szCs w:val="28"/>
        </w:rPr>
        <w:t>6</w:t>
      </w:r>
      <w:r w:rsidRPr="00B44F5C">
        <w:rPr>
          <w:color w:val="auto"/>
          <w:sz w:val="28"/>
          <w:szCs w:val="28"/>
        </w:rPr>
        <w:t xml:space="preserve"> настоящего Порядка, в срок, не превышающий пяти рабочих дней со дня представления указанных отчетов.</w:t>
      </w:r>
    </w:p>
    <w:p w:rsidR="006E5835" w:rsidRPr="00B44F5C" w:rsidRDefault="006E5835" w:rsidP="006E5835">
      <w:pPr>
        <w:pStyle w:val="Default"/>
        <w:ind w:firstLine="709"/>
        <w:contextualSpacing/>
        <w:jc w:val="both"/>
        <w:rPr>
          <w:color w:val="auto"/>
          <w:sz w:val="28"/>
          <w:szCs w:val="28"/>
        </w:rPr>
      </w:pPr>
      <w:r>
        <w:rPr>
          <w:color w:val="auto"/>
          <w:sz w:val="28"/>
          <w:szCs w:val="28"/>
        </w:rPr>
        <w:t>48</w:t>
      </w:r>
      <w:r w:rsidRPr="00B44F5C">
        <w:rPr>
          <w:color w:val="auto"/>
          <w:sz w:val="28"/>
          <w:szCs w:val="28"/>
        </w:rPr>
        <w:t>.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6E5835" w:rsidRPr="00B44F5C" w:rsidRDefault="006E5835" w:rsidP="006E5835">
      <w:pPr>
        <w:pStyle w:val="Default"/>
        <w:ind w:firstLine="709"/>
        <w:contextualSpacing/>
        <w:jc w:val="both"/>
        <w:rPr>
          <w:color w:val="auto"/>
          <w:sz w:val="28"/>
          <w:szCs w:val="28"/>
        </w:rPr>
      </w:pPr>
      <w:r>
        <w:rPr>
          <w:color w:val="auto"/>
          <w:sz w:val="28"/>
          <w:szCs w:val="28"/>
        </w:rPr>
        <w:t>49</w:t>
      </w:r>
      <w:r w:rsidRPr="00B44F5C">
        <w:rPr>
          <w:color w:val="auto"/>
          <w:sz w:val="28"/>
          <w:szCs w:val="28"/>
        </w:rPr>
        <w:t>.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5</w:t>
      </w:r>
      <w:r>
        <w:rPr>
          <w:color w:val="auto"/>
          <w:sz w:val="28"/>
          <w:szCs w:val="28"/>
        </w:rPr>
        <w:t>0</w:t>
      </w:r>
      <w:r w:rsidRPr="00B44F5C">
        <w:rPr>
          <w:color w:val="auto"/>
          <w:sz w:val="28"/>
          <w:szCs w:val="28"/>
        </w:rPr>
        <w:t>. Остатки субсидии,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Министерством решения о наличии потребности в указанных средствах, в порядке, установленном соглашением.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случае потребности направления средств, не использованных в отчетном финансовом год</w:t>
      </w:r>
      <w:r>
        <w:rPr>
          <w:color w:val="auto"/>
          <w:sz w:val="28"/>
          <w:szCs w:val="28"/>
        </w:rPr>
        <w:t>у, на цели, указанные в пункте 1</w:t>
      </w:r>
      <w:r w:rsidRPr="00B44F5C">
        <w:rPr>
          <w:color w:val="auto"/>
          <w:sz w:val="28"/>
          <w:szCs w:val="28"/>
        </w:rPr>
        <w:t xml:space="preserve"> настоящего Порядка, получатель субсидии представляет в Министерство не позднее 15 января года, следующего за отчетным, информацию с обоснованием такой потребности.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Министерство не позднее 10 календарных дней со дня получения от получателя субсидии информации, указанной в абзаце втором настоящего пункта, принимает решение о наличии или об отсутствии потребности у получателя субсидии в направлении в текущем финансовом году остатка субсидии, не использованного в отчетном финансовом году.</w:t>
      </w:r>
    </w:p>
    <w:p w:rsidR="006E5835" w:rsidRDefault="006E5835" w:rsidP="006E5835">
      <w:pPr>
        <w:pStyle w:val="Default"/>
        <w:ind w:firstLine="709"/>
        <w:contextualSpacing/>
        <w:jc w:val="both"/>
        <w:rPr>
          <w:color w:val="auto"/>
          <w:sz w:val="28"/>
          <w:szCs w:val="28"/>
        </w:rPr>
      </w:pPr>
      <w:r w:rsidRPr="00B44F5C">
        <w:rPr>
          <w:color w:val="auto"/>
          <w:sz w:val="28"/>
          <w:szCs w:val="28"/>
        </w:rPr>
        <w:t xml:space="preserve">В случае принятия Министерством решения о наличии потребности у получателя субсидии в направлении в текущем финансовом году остатка субсидии, не использованного в отчетном финансовом году, </w:t>
      </w:r>
      <w:r>
        <w:rPr>
          <w:color w:val="auto"/>
          <w:sz w:val="28"/>
          <w:szCs w:val="28"/>
        </w:rPr>
        <w:t>остаток средств направляется на реализацию мероприятий, указанных в пункте 1 настоящего Порядка.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5</w:t>
      </w:r>
      <w:r>
        <w:rPr>
          <w:color w:val="auto"/>
          <w:sz w:val="28"/>
          <w:szCs w:val="28"/>
        </w:rPr>
        <w:t>1</w:t>
      </w:r>
      <w:r w:rsidRPr="00B44F5C">
        <w:rPr>
          <w:color w:val="auto"/>
          <w:sz w:val="28"/>
          <w:szCs w:val="28"/>
        </w:rPr>
        <w:t>.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случае если получателем субсидии не достигнуты установленные в соглашении значения результатов предоставления субсидии, получатель субсидии осуществляет возврат средств субсидии (</w:t>
      </w:r>
      <w:r w:rsidRPr="00CE1537">
        <w:rPr>
          <w:bCs/>
          <w:color w:val="auto"/>
          <w:sz w:val="28"/>
          <w:szCs w:val="28"/>
        </w:rPr>
        <w:t>V</w:t>
      </w:r>
      <w:r w:rsidRPr="00CE1537">
        <w:rPr>
          <w:bCs/>
          <w:color w:val="auto"/>
          <w:sz w:val="28"/>
          <w:szCs w:val="28"/>
          <w:vertAlign w:val="subscript"/>
        </w:rPr>
        <w:t>возврата</w:t>
      </w:r>
      <w:r w:rsidRPr="00B44F5C">
        <w:rPr>
          <w:color w:val="auto"/>
          <w:sz w:val="28"/>
          <w:szCs w:val="28"/>
        </w:rPr>
        <w:t>) в размере, определяемом по формуле:</w:t>
      </w:r>
    </w:p>
    <w:p w:rsidR="006E5835" w:rsidRPr="00CE1537" w:rsidRDefault="006E5835" w:rsidP="006E5835">
      <w:pPr>
        <w:pStyle w:val="Default"/>
        <w:ind w:firstLine="709"/>
        <w:contextualSpacing/>
        <w:jc w:val="center"/>
        <w:rPr>
          <w:bCs/>
          <w:color w:val="auto"/>
          <w:sz w:val="28"/>
          <w:szCs w:val="28"/>
        </w:rPr>
      </w:pPr>
      <w:r w:rsidRPr="00CE1537">
        <w:rPr>
          <w:bCs/>
          <w:color w:val="auto"/>
          <w:sz w:val="28"/>
          <w:szCs w:val="28"/>
        </w:rPr>
        <w:t>V</w:t>
      </w:r>
      <w:r w:rsidRPr="00CE1537">
        <w:rPr>
          <w:bCs/>
          <w:color w:val="auto"/>
          <w:sz w:val="28"/>
          <w:szCs w:val="28"/>
          <w:vertAlign w:val="subscript"/>
        </w:rPr>
        <w:t>возврата</w:t>
      </w:r>
      <w:r w:rsidRPr="00CE1537">
        <w:rPr>
          <w:bCs/>
          <w:color w:val="auto"/>
          <w:sz w:val="28"/>
          <w:szCs w:val="28"/>
        </w:rPr>
        <w:t xml:space="preserve"> = V</w:t>
      </w:r>
      <w:r w:rsidRPr="00CE1537">
        <w:rPr>
          <w:bCs/>
          <w:color w:val="auto"/>
          <w:sz w:val="28"/>
          <w:szCs w:val="28"/>
          <w:vertAlign w:val="subscript"/>
        </w:rPr>
        <w:t>субсидии</w:t>
      </w:r>
      <w:r w:rsidRPr="00CE1537">
        <w:rPr>
          <w:bCs/>
          <w:color w:val="auto"/>
          <w:sz w:val="28"/>
          <w:szCs w:val="28"/>
        </w:rPr>
        <w:t xml:space="preserve"> × k,</w:t>
      </w:r>
    </w:p>
    <w:p w:rsidR="006E5835" w:rsidRPr="00CE1537" w:rsidRDefault="006E5835" w:rsidP="006E5835">
      <w:pPr>
        <w:pStyle w:val="Default"/>
        <w:ind w:firstLine="709"/>
        <w:contextualSpacing/>
        <w:jc w:val="center"/>
        <w:rPr>
          <w:bCs/>
          <w:color w:val="auto"/>
          <w:sz w:val="28"/>
          <w:szCs w:val="28"/>
        </w:rPr>
      </w:pPr>
    </w:p>
    <w:p w:rsidR="006E5835" w:rsidRPr="00CE1537" w:rsidRDefault="006E5835" w:rsidP="006E5835">
      <w:pPr>
        <w:pStyle w:val="Default"/>
        <w:ind w:firstLine="709"/>
        <w:contextualSpacing/>
        <w:rPr>
          <w:bCs/>
          <w:color w:val="auto"/>
          <w:sz w:val="28"/>
          <w:szCs w:val="28"/>
        </w:rPr>
      </w:pPr>
      <w:r w:rsidRPr="00CE1537">
        <w:rPr>
          <w:bCs/>
          <w:color w:val="auto"/>
          <w:sz w:val="28"/>
          <w:szCs w:val="28"/>
        </w:rPr>
        <w:t>где:</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V</w:t>
      </w:r>
      <w:r w:rsidRPr="00CE1537">
        <w:rPr>
          <w:bCs/>
          <w:color w:val="auto"/>
          <w:sz w:val="28"/>
          <w:szCs w:val="28"/>
          <w:vertAlign w:val="subscript"/>
        </w:rPr>
        <w:t>субсидии</w:t>
      </w:r>
      <w:r w:rsidRPr="00CE1537">
        <w:rPr>
          <w:bCs/>
          <w:color w:val="auto"/>
          <w:sz w:val="28"/>
          <w:szCs w:val="28"/>
        </w:rPr>
        <w:t xml:space="preserve"> – размер предоставленной субсидии, рублей;</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k – коэффициент возврата субсидии.</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Коэффициент возврата субсидии (k) рассчитывается по формуле:</w:t>
      </w:r>
    </w:p>
    <w:p w:rsidR="006E5835" w:rsidRPr="00CE1537" w:rsidRDefault="006E5835" w:rsidP="006E5835">
      <w:pPr>
        <w:pStyle w:val="Default"/>
        <w:ind w:firstLine="709"/>
        <w:contextualSpacing/>
        <w:jc w:val="both"/>
        <w:rPr>
          <w:bCs/>
          <w:color w:val="auto"/>
          <w:sz w:val="28"/>
          <w:szCs w:val="28"/>
        </w:rPr>
      </w:pPr>
    </w:p>
    <w:p w:rsidR="006E5835" w:rsidRPr="00CE1537" w:rsidRDefault="006E5835" w:rsidP="006E5835">
      <w:pPr>
        <w:pStyle w:val="Default"/>
        <w:ind w:firstLine="709"/>
        <w:contextualSpacing/>
        <w:jc w:val="center"/>
        <w:rPr>
          <w:bCs/>
          <w:color w:val="auto"/>
          <w:sz w:val="28"/>
          <w:szCs w:val="28"/>
        </w:rPr>
      </w:pPr>
      <w:r w:rsidRPr="00CE1537">
        <w:rPr>
          <w:bCs/>
          <w:color w:val="auto"/>
          <w:sz w:val="28"/>
          <w:szCs w:val="28"/>
        </w:rPr>
        <w:t xml:space="preserve">k = 1 ‒ </w:t>
      </w:r>
      <w:r w:rsidRPr="00CE1537">
        <w:rPr>
          <w:bCs/>
          <w:color w:val="auto"/>
          <w:szCs w:val="28"/>
        </w:rPr>
        <w:t xml:space="preserve"> </w:t>
      </w:r>
      <m:oMath>
        <m:f>
          <m:fPr>
            <m:ctrlPr>
              <w:rPr>
                <w:rFonts w:ascii="Cambria Math" w:hAnsi="Cambria Math"/>
                <w:bCs/>
                <w:i/>
                <w:color w:val="auto"/>
                <w:sz w:val="36"/>
                <w:szCs w:val="28"/>
              </w:rPr>
            </m:ctrlPr>
          </m:fPr>
          <m:num>
            <m:r>
              <m:rPr>
                <m:sty m:val="p"/>
              </m:rPr>
              <w:rPr>
                <w:rFonts w:ascii="Cambria Math" w:hAnsi="Cambria Math"/>
                <w:color w:val="auto"/>
                <w:sz w:val="32"/>
                <w:szCs w:val="28"/>
              </w:rPr>
              <m:t>T</m:t>
            </m:r>
            <m:ctrlPr>
              <w:rPr>
                <w:rFonts w:ascii="Cambria Math" w:hAnsi="Cambria Math"/>
                <w:bCs/>
                <w:color w:val="auto"/>
                <w:sz w:val="32"/>
                <w:szCs w:val="28"/>
              </w:rPr>
            </m:ctrlPr>
          </m:num>
          <m:den>
            <m:r>
              <m:rPr>
                <m:sty m:val="p"/>
              </m:rPr>
              <w:rPr>
                <w:rFonts w:ascii="Cambria Math" w:hAnsi="Cambria Math"/>
                <w:color w:val="auto"/>
                <w:sz w:val="36"/>
                <w:szCs w:val="28"/>
              </w:rPr>
              <m:t>S</m:t>
            </m:r>
          </m:den>
        </m:f>
      </m:oMath>
      <w:r>
        <w:rPr>
          <w:bCs/>
          <w:color w:val="auto"/>
          <w:sz w:val="28"/>
          <w:szCs w:val="28"/>
        </w:rPr>
        <w:t>,</w:t>
      </w:r>
    </w:p>
    <w:p w:rsidR="006E5835" w:rsidRPr="00CE1537" w:rsidRDefault="006E5835" w:rsidP="006E5835">
      <w:pPr>
        <w:pStyle w:val="Default"/>
        <w:ind w:firstLine="709"/>
        <w:contextualSpacing/>
        <w:rPr>
          <w:bCs/>
          <w:color w:val="auto"/>
          <w:sz w:val="28"/>
          <w:szCs w:val="28"/>
        </w:rPr>
      </w:pPr>
      <w:r w:rsidRPr="00CE1537">
        <w:rPr>
          <w:bCs/>
          <w:color w:val="auto"/>
          <w:sz w:val="28"/>
          <w:szCs w:val="28"/>
        </w:rPr>
        <w:t>где:</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T – фактически достигнутое значение результата предоставления субсидии на отчетную дату;</w:t>
      </w:r>
    </w:p>
    <w:p w:rsidR="006E5835" w:rsidRPr="00CE1537" w:rsidRDefault="006E5835" w:rsidP="006E5835">
      <w:pPr>
        <w:pStyle w:val="Default"/>
        <w:ind w:firstLine="709"/>
        <w:contextualSpacing/>
        <w:jc w:val="both"/>
        <w:rPr>
          <w:bCs/>
          <w:color w:val="auto"/>
          <w:sz w:val="28"/>
          <w:szCs w:val="28"/>
        </w:rPr>
      </w:pPr>
      <w:r w:rsidRPr="00CE1537">
        <w:rPr>
          <w:bCs/>
          <w:color w:val="auto"/>
          <w:sz w:val="28"/>
          <w:szCs w:val="28"/>
        </w:rPr>
        <w:t>S – плановое значение результата предоставления субсидии, установленное соглашением.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При расчете размера возврата средств субсидии используются только положительные значения коэффициента, отражающие уровень недостижения результатов предоставления субсидии.</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5</w:t>
      </w:r>
      <w:r>
        <w:rPr>
          <w:color w:val="auto"/>
          <w:sz w:val="28"/>
          <w:szCs w:val="28"/>
        </w:rPr>
        <w:t>2</w:t>
      </w:r>
      <w:r w:rsidRPr="00B44F5C">
        <w:rPr>
          <w:color w:val="auto"/>
          <w:sz w:val="28"/>
          <w:szCs w:val="28"/>
        </w:rPr>
        <w:t>. При нарушении срока возврата субсидии получателем субсидии Министерство в семидневный срок, исчисляемый в рабочих днях, со дня истечения срока принимает меры по взысканию указанных средств в бюджет Республики Татарстан в порядке, установленном бюджетным законодательством.</w:t>
      </w:r>
    </w:p>
    <w:p w:rsidR="006E5835" w:rsidRPr="00B44F5C" w:rsidRDefault="006E5835" w:rsidP="006E5835">
      <w:pPr>
        <w:pStyle w:val="Default"/>
        <w:ind w:firstLine="709"/>
        <w:contextualSpacing/>
        <w:jc w:val="both"/>
        <w:rPr>
          <w:color w:val="auto"/>
          <w:sz w:val="28"/>
          <w:szCs w:val="28"/>
        </w:rPr>
      </w:pPr>
      <w:r w:rsidRPr="00B44F5C">
        <w:rPr>
          <w:color w:val="auto"/>
          <w:sz w:val="28"/>
          <w:szCs w:val="28"/>
        </w:rPr>
        <w:t>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w:t>
      </w:r>
    </w:p>
    <w:p w:rsidR="006E5835" w:rsidRDefault="006E5835" w:rsidP="006E5835">
      <w:pPr>
        <w:pStyle w:val="Default"/>
        <w:ind w:firstLine="709"/>
        <w:contextualSpacing/>
        <w:jc w:val="both"/>
        <w:rPr>
          <w:color w:val="auto"/>
          <w:sz w:val="28"/>
          <w:szCs w:val="28"/>
          <w:highlight w:val="yellow"/>
        </w:rPr>
      </w:pPr>
      <w:r w:rsidRPr="00B44F5C">
        <w:rPr>
          <w:color w:val="auto"/>
          <w:sz w:val="28"/>
          <w:szCs w:val="28"/>
        </w:rPr>
        <w:t>5</w:t>
      </w:r>
      <w:r>
        <w:rPr>
          <w:color w:val="auto"/>
          <w:sz w:val="28"/>
          <w:szCs w:val="28"/>
        </w:rPr>
        <w:t>3</w:t>
      </w:r>
      <w:r w:rsidRPr="00B44F5C">
        <w:rPr>
          <w:color w:val="auto"/>
          <w:sz w:val="28"/>
          <w:szCs w:val="28"/>
        </w:rPr>
        <w:t>. Контроль за эффективным использованием субсидии осуществляется Министерством в соответствии с законодательством Российской Федерации.</w:t>
      </w:r>
    </w:p>
    <w:p w:rsidR="006E5835" w:rsidRDefault="006E5835" w:rsidP="006E5835">
      <w:pPr>
        <w:pStyle w:val="Default"/>
        <w:ind w:firstLine="709"/>
        <w:contextualSpacing/>
        <w:jc w:val="both"/>
        <w:rPr>
          <w:color w:val="auto"/>
          <w:sz w:val="28"/>
          <w:szCs w:val="28"/>
          <w:highlight w:val="yellow"/>
        </w:rPr>
      </w:pPr>
    </w:p>
    <w:p w:rsidR="006E5835" w:rsidRDefault="006E5835" w:rsidP="006E5835">
      <w:pPr>
        <w:pStyle w:val="Default"/>
        <w:ind w:firstLine="709"/>
        <w:contextualSpacing/>
        <w:jc w:val="both"/>
        <w:rPr>
          <w:color w:val="auto"/>
          <w:sz w:val="28"/>
          <w:szCs w:val="28"/>
          <w:highlight w:val="yellow"/>
        </w:rPr>
      </w:pPr>
    </w:p>
    <w:p w:rsidR="006E5835" w:rsidRDefault="006E5835">
      <w:pPr>
        <w:pStyle w:val="Default"/>
        <w:tabs>
          <w:tab w:val="left" w:pos="1134"/>
        </w:tabs>
        <w:ind w:left="-567" w:firstLine="567"/>
        <w:jc w:val="both"/>
        <w:rPr>
          <w:color w:val="auto"/>
          <w:sz w:val="28"/>
          <w:szCs w:val="28"/>
        </w:rPr>
      </w:pPr>
      <w:bookmarkStart w:id="0" w:name="_GoBack"/>
      <w:bookmarkEnd w:id="0"/>
    </w:p>
    <w:sectPr w:rsidR="006E5835">
      <w:pgSz w:w="11906" w:h="16838"/>
      <w:pgMar w:top="1134" w:right="567" w:bottom="1134" w:left="1134"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07"/>
    <w:rsid w:val="006E5835"/>
    <w:rsid w:val="00C44D0B"/>
    <w:rsid w:val="00D26D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3E16"/>
  <w15:docId w15:val="{D63B3A5E-91E0-4311-9E29-63B7388A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2B"/>
    <w:pPr>
      <w:spacing w:after="200" w:line="288" w:lineRule="auto"/>
    </w:pPr>
    <w:rPr>
      <w:rFonts w:ascii="Calibri" w:eastAsiaTheme="minorEastAsia" w:hAnsi="Calibr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0C07B4"/>
    <w:rPr>
      <w:rFonts w:eastAsiaTheme="minorEastAsia"/>
      <w:i/>
      <w:iCs/>
      <w:sz w:val="20"/>
      <w:szCs w:val="20"/>
    </w:rPr>
  </w:style>
  <w:style w:type="character" w:customStyle="1" w:styleId="a5">
    <w:name w:val="Нижний колонтитул Знак"/>
    <w:basedOn w:val="a0"/>
    <w:link w:val="a6"/>
    <w:uiPriority w:val="99"/>
    <w:qFormat/>
    <w:rsid w:val="000C07B4"/>
    <w:rPr>
      <w:rFonts w:eastAsiaTheme="minorEastAsia"/>
      <w:i/>
      <w:iCs/>
      <w:sz w:val="20"/>
      <w:szCs w:val="20"/>
    </w:rPr>
  </w:style>
  <w:style w:type="character" w:styleId="a7">
    <w:name w:val="Hyperlink"/>
    <w:basedOn w:val="a0"/>
    <w:uiPriority w:val="99"/>
    <w:unhideWhenUsed/>
    <w:rsid w:val="00567495"/>
    <w:rPr>
      <w:color w:val="0563C1" w:themeColor="hyperlink"/>
      <w:u w:val="single"/>
    </w:rPr>
  </w:style>
  <w:style w:type="character" w:styleId="a8">
    <w:name w:val="annotation reference"/>
    <w:basedOn w:val="a0"/>
    <w:uiPriority w:val="99"/>
    <w:semiHidden/>
    <w:unhideWhenUsed/>
    <w:qFormat/>
    <w:rsid w:val="008B1C5D"/>
    <w:rPr>
      <w:sz w:val="16"/>
      <w:szCs w:val="16"/>
    </w:rPr>
  </w:style>
  <w:style w:type="character" w:customStyle="1" w:styleId="a9">
    <w:name w:val="Текст примечания Знак"/>
    <w:basedOn w:val="a0"/>
    <w:link w:val="aa"/>
    <w:uiPriority w:val="99"/>
    <w:semiHidden/>
    <w:qFormat/>
    <w:rsid w:val="008B1C5D"/>
    <w:rPr>
      <w:rFonts w:eastAsiaTheme="minorEastAsia"/>
      <w:i/>
      <w:iCs/>
      <w:sz w:val="20"/>
      <w:szCs w:val="20"/>
    </w:rPr>
  </w:style>
  <w:style w:type="character" w:customStyle="1" w:styleId="ab">
    <w:name w:val="Тема примечания Знак"/>
    <w:basedOn w:val="a9"/>
    <w:link w:val="ac"/>
    <w:uiPriority w:val="99"/>
    <w:semiHidden/>
    <w:qFormat/>
    <w:rsid w:val="008B1C5D"/>
    <w:rPr>
      <w:rFonts w:eastAsiaTheme="minorEastAsia"/>
      <w:b/>
      <w:bCs/>
      <w:i/>
      <w:iCs/>
      <w:sz w:val="20"/>
      <w:szCs w:val="20"/>
    </w:rPr>
  </w:style>
  <w:style w:type="character" w:customStyle="1" w:styleId="ad">
    <w:name w:val="Текст выноски Знак"/>
    <w:basedOn w:val="a0"/>
    <w:link w:val="ae"/>
    <w:uiPriority w:val="99"/>
    <w:semiHidden/>
    <w:qFormat/>
    <w:rsid w:val="008B1C5D"/>
    <w:rPr>
      <w:rFonts w:ascii="Segoe UI" w:eastAsiaTheme="minorEastAsia" w:hAnsi="Segoe UI" w:cs="Segoe UI"/>
      <w:i/>
      <w:iCs/>
      <w:sz w:val="18"/>
      <w:szCs w:val="18"/>
    </w:rPr>
  </w:style>
  <w:style w:type="character" w:customStyle="1" w:styleId="af">
    <w:name w:val="Текст сноски Знак"/>
    <w:basedOn w:val="a0"/>
    <w:link w:val="af0"/>
    <w:uiPriority w:val="99"/>
    <w:semiHidden/>
    <w:qFormat/>
    <w:rsid w:val="006C429D"/>
    <w:rPr>
      <w:rFonts w:eastAsiaTheme="minorEastAsia"/>
      <w:i/>
      <w:iCs/>
      <w:sz w:val="20"/>
      <w:szCs w:val="20"/>
    </w:rPr>
  </w:style>
  <w:style w:type="character" w:customStyle="1" w:styleId="af1">
    <w:name w:val="Символ сноски"/>
    <w:basedOn w:val="a0"/>
    <w:uiPriority w:val="99"/>
    <w:semiHidden/>
    <w:unhideWhenUsed/>
    <w:qFormat/>
    <w:rsid w:val="006C429D"/>
    <w:rPr>
      <w:vertAlign w:val="superscript"/>
    </w:rPr>
  </w:style>
  <w:style w:type="character" w:styleId="af2">
    <w:name w:val="footnote reference"/>
    <w:rPr>
      <w:vertAlign w:val="superscript"/>
    </w:rPr>
  </w:style>
  <w:style w:type="character" w:styleId="af3">
    <w:name w:val="Placeholder Text"/>
    <w:basedOn w:val="a0"/>
    <w:uiPriority w:val="99"/>
    <w:semiHidden/>
    <w:qFormat/>
    <w:rsid w:val="00CE3C1E"/>
    <w:rPr>
      <w:color w:val="808080"/>
    </w:rPr>
  </w:style>
  <w:style w:type="character" w:customStyle="1" w:styleId="af4">
    <w:name w:val="Основной текст_"/>
    <w:link w:val="1"/>
    <w:qFormat/>
    <w:rsid w:val="00AF3041"/>
    <w:rPr>
      <w:rFonts w:ascii="Times New Roman" w:eastAsia="Times New Roman" w:hAnsi="Times New Roman"/>
      <w:sz w:val="25"/>
      <w:szCs w:val="25"/>
      <w:shd w:val="clear" w:color="auto" w:fill="FFFFFF"/>
    </w:rPr>
  </w:style>
  <w:style w:type="character" w:customStyle="1" w:styleId="10">
    <w:name w:val="Неразрешенное упоминание1"/>
    <w:basedOn w:val="a0"/>
    <w:uiPriority w:val="99"/>
    <w:semiHidden/>
    <w:unhideWhenUsed/>
    <w:qFormat/>
    <w:rsid w:val="00E5076D"/>
    <w:rPr>
      <w:color w:val="605E5C"/>
      <w:shd w:val="clear" w:color="auto" w:fill="E1DFDD"/>
    </w:rPr>
  </w:style>
  <w:style w:type="paragraph" w:styleId="af5">
    <w:name w:val="Title"/>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spacing w:after="140" w:line="276" w:lineRule="auto"/>
    </w:p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sz w:val="24"/>
      <w:szCs w:val="24"/>
    </w:rPr>
  </w:style>
  <w:style w:type="paragraph" w:styleId="af9">
    <w:name w:val="index heading"/>
    <w:basedOn w:val="a"/>
    <w:qFormat/>
    <w:pPr>
      <w:suppressLineNumbers/>
    </w:pPr>
    <w:rPr>
      <w:rFonts w:ascii="PT Astra Serif" w:hAnsi="PT Astra Serif" w:cs="Noto Sans Devanagari"/>
    </w:rPr>
  </w:style>
  <w:style w:type="paragraph" w:customStyle="1" w:styleId="Default">
    <w:name w:val="Default"/>
    <w:qFormat/>
    <w:rsid w:val="003B662F"/>
    <w:rPr>
      <w:rFonts w:ascii="Times New Roman" w:eastAsia="Calibri" w:hAnsi="Times New Roman" w:cs="Times New Roman"/>
      <w:color w:val="000000"/>
      <w:sz w:val="24"/>
      <w:szCs w:val="24"/>
    </w:rPr>
  </w:style>
  <w:style w:type="paragraph" w:customStyle="1" w:styleId="ConsPlusNormal">
    <w:name w:val="ConsPlusNormal"/>
    <w:qFormat/>
    <w:rsid w:val="003B662F"/>
    <w:pPr>
      <w:widowControl w:val="0"/>
    </w:pPr>
    <w:rPr>
      <w:rFonts w:eastAsia="Times New Roman" w:cs="Calibri"/>
      <w:szCs w:val="20"/>
      <w:lang w:eastAsia="ru-RU"/>
    </w:rPr>
  </w:style>
  <w:style w:type="paragraph" w:customStyle="1" w:styleId="afa">
    <w:name w:val="Колонтитул"/>
    <w:basedOn w:val="a"/>
    <w:qFormat/>
  </w:style>
  <w:style w:type="paragraph" w:styleId="a4">
    <w:name w:val="header"/>
    <w:basedOn w:val="a"/>
    <w:link w:val="a3"/>
    <w:uiPriority w:val="99"/>
    <w:unhideWhenUsed/>
    <w:rsid w:val="000C07B4"/>
    <w:pPr>
      <w:tabs>
        <w:tab w:val="center" w:pos="4677"/>
        <w:tab w:val="right" w:pos="9355"/>
      </w:tabs>
      <w:spacing w:after="0" w:line="240" w:lineRule="auto"/>
    </w:pPr>
  </w:style>
  <w:style w:type="paragraph" w:styleId="a6">
    <w:name w:val="footer"/>
    <w:basedOn w:val="a"/>
    <w:link w:val="a5"/>
    <w:uiPriority w:val="99"/>
    <w:unhideWhenUsed/>
    <w:rsid w:val="000C07B4"/>
    <w:pPr>
      <w:tabs>
        <w:tab w:val="center" w:pos="4677"/>
        <w:tab w:val="right" w:pos="9355"/>
      </w:tabs>
      <w:spacing w:after="0" w:line="240" w:lineRule="auto"/>
    </w:pPr>
  </w:style>
  <w:style w:type="paragraph" w:styleId="afb">
    <w:name w:val="No Spacing"/>
    <w:uiPriority w:val="1"/>
    <w:qFormat/>
    <w:rsid w:val="00B36C86"/>
    <w:rPr>
      <w:rFonts w:ascii="Times New Roman" w:eastAsia="Times New Roman" w:hAnsi="Times New Roman" w:cs="Times New Roman"/>
      <w:sz w:val="28"/>
      <w:szCs w:val="20"/>
      <w:lang w:eastAsia="ru-RU"/>
    </w:rPr>
  </w:style>
  <w:style w:type="paragraph" w:customStyle="1" w:styleId="ConsPlusNonformat">
    <w:name w:val="ConsPlusNonformat"/>
    <w:qFormat/>
    <w:rsid w:val="007D4FBA"/>
    <w:pPr>
      <w:widowControl w:val="0"/>
    </w:pPr>
    <w:rPr>
      <w:rFonts w:ascii="Courier New" w:eastAsia="Times New Roman" w:hAnsi="Courier New" w:cs="Courier New"/>
      <w:sz w:val="20"/>
      <w:szCs w:val="20"/>
      <w:lang w:eastAsia="ru-RU"/>
    </w:rPr>
  </w:style>
  <w:style w:type="paragraph" w:styleId="aa">
    <w:name w:val="annotation text"/>
    <w:basedOn w:val="a"/>
    <w:link w:val="a9"/>
    <w:uiPriority w:val="99"/>
    <w:semiHidden/>
    <w:unhideWhenUsed/>
    <w:qFormat/>
    <w:rsid w:val="008B1C5D"/>
    <w:pPr>
      <w:spacing w:line="240" w:lineRule="auto"/>
    </w:pPr>
  </w:style>
  <w:style w:type="paragraph" w:styleId="ac">
    <w:name w:val="annotation subject"/>
    <w:basedOn w:val="aa"/>
    <w:next w:val="aa"/>
    <w:link w:val="ab"/>
    <w:uiPriority w:val="99"/>
    <w:semiHidden/>
    <w:unhideWhenUsed/>
    <w:qFormat/>
    <w:rsid w:val="008B1C5D"/>
    <w:rPr>
      <w:b/>
      <w:bCs/>
    </w:rPr>
  </w:style>
  <w:style w:type="paragraph" w:styleId="ae">
    <w:name w:val="Balloon Text"/>
    <w:basedOn w:val="a"/>
    <w:link w:val="ad"/>
    <w:uiPriority w:val="99"/>
    <w:semiHidden/>
    <w:unhideWhenUsed/>
    <w:qFormat/>
    <w:rsid w:val="008B1C5D"/>
    <w:pPr>
      <w:spacing w:after="0" w:line="240" w:lineRule="auto"/>
    </w:pPr>
    <w:rPr>
      <w:rFonts w:ascii="Segoe UI" w:hAnsi="Segoe UI" w:cs="Segoe UI"/>
      <w:sz w:val="18"/>
      <w:szCs w:val="18"/>
    </w:rPr>
  </w:style>
  <w:style w:type="paragraph" w:styleId="af0">
    <w:name w:val="footnote text"/>
    <w:basedOn w:val="a"/>
    <w:link w:val="af"/>
    <w:uiPriority w:val="99"/>
    <w:semiHidden/>
    <w:unhideWhenUsed/>
    <w:rsid w:val="006C429D"/>
    <w:pPr>
      <w:spacing w:after="0" w:line="240" w:lineRule="auto"/>
    </w:pPr>
  </w:style>
  <w:style w:type="paragraph" w:customStyle="1" w:styleId="1">
    <w:name w:val="Основной текст1"/>
    <w:basedOn w:val="a"/>
    <w:link w:val="af4"/>
    <w:qFormat/>
    <w:rsid w:val="00AF3041"/>
    <w:pPr>
      <w:shd w:val="clear" w:color="auto" w:fill="FFFFFF"/>
      <w:spacing w:after="0" w:line="0" w:lineRule="atLeast"/>
    </w:pPr>
    <w:rPr>
      <w:rFonts w:ascii="Times New Roman" w:eastAsia="Times New Roman" w:hAnsi="Times New Roman"/>
      <w:i w:val="0"/>
      <w:iCs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CE2-3403-4318-A023-0FEDB0FF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5230</Words>
  <Characters>29814</Characters>
  <Application>Microsoft Office Word</Application>
  <DocSecurity>4</DocSecurity>
  <Lines>248</Lines>
  <Paragraphs>69</Paragraphs>
  <ScaleCrop>false</ScaleCrop>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Милеуша Алиакберова</dc:creator>
  <dc:description/>
  <cp:lastModifiedBy> </cp:lastModifiedBy>
  <cp:revision>2</cp:revision>
  <cp:lastPrinted>2022-09-15T13:16:00Z</cp:lastPrinted>
  <dcterms:created xsi:type="dcterms:W3CDTF">2025-08-28T13:28:00Z</dcterms:created>
  <dcterms:modified xsi:type="dcterms:W3CDTF">2025-08-28T13:28:00Z</dcterms:modified>
  <dc:language>ru-RU</dc:language>
</cp:coreProperties>
</file>