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3175" distL="0" distR="0" simplePos="0" locked="0" layoutInCell="1" allowOverlap="1" relativeHeight="2" wp14:anchorId="136E2B12">
                <wp:simplePos x="0" y="0"/>
                <wp:positionH relativeFrom="column">
                  <wp:posOffset>-191135</wp:posOffset>
                </wp:positionH>
                <wp:positionV relativeFrom="paragraph">
                  <wp:posOffset>-24765</wp:posOffset>
                </wp:positionV>
                <wp:extent cx="2777490" cy="638175"/>
                <wp:effectExtent l="0" t="0" r="0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0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ind w:left="-142" w:right="-103" w:hanging="0"/>
                              <w:jc w:val="center"/>
                              <w:rPr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МИНИСТЕРСТВО КУЛЬТУРЫ</w:t>
                            </w:r>
                          </w:p>
                          <w:p>
                            <w:pPr>
                              <w:pStyle w:val="Style24"/>
                              <w:ind w:left="-142" w:right="-103" w:hanging="0"/>
                              <w:jc w:val="center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>
                            <w:pPr>
                              <w:pStyle w:val="Style24"/>
                              <w:ind w:left="-142" w:right="-103" w:hang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548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fillcolor="white" stroked="f" o:allowincell="f" style="position:absolute;margin-left:-15.05pt;margin-top:-1.95pt;width:218.65pt;height:50.2pt;mso-wrap-style:square;v-text-anchor:top" wp14:anchorId="136E2B1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4"/>
                        <w:ind w:left="-142" w:right="-103" w:hanging="0"/>
                        <w:jc w:val="center"/>
                        <w:rPr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8"/>
                          <w:sz w:val="28"/>
                          <w:szCs w:val="28"/>
                        </w:rPr>
                        <w:t>МИНИСТЕРСТВО КУЛЬТУРЫ</w:t>
                      </w:r>
                    </w:p>
                    <w:p>
                      <w:pPr>
                        <w:pStyle w:val="Style24"/>
                        <w:ind w:left="-142" w:right="-103" w:hanging="0"/>
                        <w:jc w:val="center"/>
                        <w:rPr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8"/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>
                      <w:pPr>
                        <w:pStyle w:val="Style24"/>
                        <w:ind w:left="-142" w:right="-103" w:hanging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1" allowOverlap="1" relativeHeight="4" wp14:anchorId="65363A0E">
                <wp:simplePos x="0" y="0"/>
                <wp:positionH relativeFrom="column">
                  <wp:posOffset>3431540</wp:posOffset>
                </wp:positionH>
                <wp:positionV relativeFrom="paragraph">
                  <wp:posOffset>3810</wp:posOffset>
                </wp:positionV>
                <wp:extent cx="2806065" cy="659765"/>
                <wp:effectExtent l="0" t="0" r="0" b="1270"/>
                <wp:wrapNone/>
                <wp:docPr id="2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200" cy="65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ind w:right="-148" w:hanging="0"/>
                              <w:jc w:val="center"/>
                              <w:rPr>
                                <w:spacing w:val="-8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  <w:kern w:val="2"/>
                                <w:sz w:val="28"/>
                                <w:szCs w:val="28"/>
                              </w:rPr>
                              <w:t>ТАТАРСТАН РЕСПУБЛИКАСЫ</w:t>
                            </w:r>
                          </w:p>
                          <w:p>
                            <w:pPr>
                              <w:pStyle w:val="Style24"/>
                              <w:ind w:right="-148" w:hanging="0"/>
                              <w:jc w:val="center"/>
                              <w:rPr>
                                <w:spacing w:val="-2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  <w:kern w:val="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8"/>
                                <w:kern w:val="2"/>
                                <w:sz w:val="28"/>
                                <w:szCs w:val="28"/>
                              </w:rPr>
                              <w:t>МӘДӘНИЯТ МИНИСТРЛЫГЫ</w:t>
                            </w:r>
                          </w:p>
                          <w:p>
                            <w:pPr>
                              <w:pStyle w:val="Style24"/>
                              <w:ind w:right="-148" w:hanging="0"/>
                              <w:jc w:val="center"/>
                              <w:rPr>
                                <w:kern w:val="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548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path="m0,0l-2147483645,0l-2147483645,-2147483646l0,-2147483646xe" stroked="f" o:allowincell="f" style="position:absolute;margin-left:270.2pt;margin-top:0.3pt;width:220.9pt;height:51.9pt;mso-wrap-style:square;v-text-anchor:top" wp14:anchorId="65363A0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ind w:right="-148" w:hanging="0"/>
                        <w:jc w:val="center"/>
                        <w:rPr>
                          <w:spacing w:val="-8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8"/>
                          <w:kern w:val="2"/>
                          <w:sz w:val="28"/>
                          <w:szCs w:val="28"/>
                        </w:rPr>
                        <w:t>ТАТАРСТАН РЕСПУБЛИКАСЫ</w:t>
                      </w:r>
                    </w:p>
                    <w:p>
                      <w:pPr>
                        <w:pStyle w:val="Style24"/>
                        <w:ind w:right="-148" w:hanging="0"/>
                        <w:jc w:val="center"/>
                        <w:rPr>
                          <w:spacing w:val="-2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8"/>
                          <w:kern w:val="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8"/>
                          <w:kern w:val="2"/>
                          <w:sz w:val="28"/>
                          <w:szCs w:val="28"/>
                        </w:rPr>
                        <w:t>МӘДӘНИЯТ МИНИСТРЛЫГЫ</w:t>
                      </w:r>
                    </w:p>
                    <w:p>
                      <w:pPr>
                        <w:pStyle w:val="Style24"/>
                        <w:ind w:right="-148" w:hanging="0"/>
                        <w:jc w:val="center"/>
                        <w:rPr>
                          <w:kern w:val="2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2699385</wp:posOffset>
            </wp:positionH>
            <wp:positionV relativeFrom="paragraph">
              <wp:posOffset>3810</wp:posOffset>
            </wp:positionV>
            <wp:extent cx="730250" cy="716915"/>
            <wp:effectExtent l="0" t="0" r="0" b="0"/>
            <wp:wrapNone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0" t="385" r="506" b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0" w:color="000000"/>
        </w:pBdr>
        <w:ind w:right="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ПРИКАЗ                                                                            БОЕРЫК  </w:t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                     г. Казань                      № _______________</w:t>
      </w:r>
    </w:p>
    <w:tbl>
      <w:tblPr>
        <w:tblW w:w="113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5"/>
        <w:gridCol w:w="3016"/>
        <w:gridCol w:w="3478"/>
      </w:tblGrid>
      <w:tr>
        <w:trPr/>
        <w:tc>
          <w:tcPr>
            <w:tcW w:w="481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О внесении изменений в П</w:t>
            </w:r>
            <w:r>
              <w:rPr>
                <w:rFonts w:eastAsia="Calibri" w:cs="Times New Roman"/>
                <w:bCs/>
                <w:color w:val="000000"/>
                <w:spacing w:val="-9"/>
                <w:kern w:val="0"/>
                <w:sz w:val="28"/>
                <w:szCs w:val="28"/>
                <w:lang w:val="ru-RU" w:eastAsia="en-US" w:bidi="ar-SA"/>
              </w:rPr>
              <w:t xml:space="preserve">орядок рассмотрения обращений граждан, поступающих в Министерство культуры Республики Татарстан, утвержденный приказом </w:t>
            </w:r>
            <w:r>
              <w:rPr>
                <w:bCs/>
                <w:color w:val="000000"/>
                <w:spacing w:val="-9"/>
                <w:sz w:val="28"/>
                <w:szCs w:val="28"/>
              </w:rPr>
              <w:t>Министерства культуры Республики Татарстан от 10.12.2018 года № 1441 од «О</w:t>
            </w:r>
            <w:r>
              <w:rPr>
                <w:rFonts w:eastAsia="Calibri"/>
                <w:bCs/>
                <w:color w:val="000000"/>
                <w:spacing w:val="-9"/>
                <w:sz w:val="28"/>
                <w:szCs w:val="28"/>
                <w:lang w:eastAsia="en-US"/>
              </w:rPr>
              <w:t xml:space="preserve"> личном приеме граждан и рассмотрении обращений граждан в Министерстве культуры Республики Татарстан»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auto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</w:r>
          </w:p>
        </w:tc>
        <w:tc>
          <w:tcPr>
            <w:tcW w:w="301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overflowPunct w:val="false"/>
        <w:jc w:val="both"/>
        <w:textAlignment w:val="auto"/>
        <w:rPr>
          <w:rFonts w:ascii="Times New Roman" w:hAnsi="Times New Roman"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ab/>
        <w:t xml:space="preserve">В соответствии с Законом Республики Татарстан от 12 мая 2003 года </w:t>
        <w:br/>
        <w:t>№ 16-ЗРТ «Об обращениях граждан в Республике Татарстан»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орядок рассмотрения обращений граждан, поступающих в Министерство культуры Республики Татарстан, утвержденный приказом</w:t>
      </w:r>
      <w:r>
        <w:rPr>
          <w:bCs/>
          <w:color w:val="000000"/>
          <w:spacing w:val="-9"/>
          <w:sz w:val="28"/>
          <w:szCs w:val="28"/>
        </w:rPr>
        <w:t xml:space="preserve"> Министерства культуры Республики Татарстан от 10.12.2018 года № 1441 од «О</w:t>
      </w:r>
      <w:r>
        <w:rPr>
          <w:rFonts w:eastAsia="Calibri"/>
          <w:bCs/>
          <w:color w:val="000000"/>
          <w:spacing w:val="-9"/>
          <w:sz w:val="28"/>
          <w:szCs w:val="28"/>
          <w:lang w:eastAsia="en-US"/>
        </w:rPr>
        <w:t xml:space="preserve"> личном приеме граждан и рассмотрении обращений граждан в Министерстве культуры Республики Татарстан» </w:t>
      </w:r>
      <w:r>
        <w:rPr>
          <w:sz w:val="28"/>
          <w:szCs w:val="28"/>
        </w:rPr>
        <w:t xml:space="preserve">(с изменениями, внесенными приказами Министерства культуры Республики Татарстан от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19.03.2019 № 195 од, от 14.08.2020 № 519 од,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от 19.08.2025 №636од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)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дополнить раздел 1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пункт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ом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.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следующего содержания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.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бращени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гражданина в Министерство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поступившее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посредством телефонной связи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подлежит рассмотрению в порядке установленном Федеральным законом № 59-ФЗ. О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твет на телефонный звонок начинается с информации о фамилии, имени, отчестве (при наличии), должности должностного лица, принявшего звонок. Заявитель сообщает свои фамилию, имя, отчество (при наличии), наименование организации (в случае, если гражданин является представителем организации).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При телефонном разговоре должностное лицо гражданин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регистрирует обращение гражданина и формирует карточку обращения с указанием контактного телефона 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>или</w:t>
      </w:r>
      <w:r>
        <w:rPr>
          <w:rFonts w:eastAsia="Calibri" w:cs="Times New Roman"/>
          <w:bCs/>
          <w:color w:val="000000"/>
          <w:spacing w:val="-9"/>
          <w:kern w:val="0"/>
          <w:sz w:val="28"/>
          <w:szCs w:val="28"/>
          <w:lang w:val="ru-RU" w:eastAsia="en-US" w:bidi="ar-SA"/>
        </w:rPr>
        <w:t xml:space="preserve"> адреса электронной почты (при их наличии) обратившегося, сути вопроса, даты и времени поступления обращения.</w:t>
        <w:t>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приказа возложить на заместителя министра культуры Республики Татарстан Л.С.Хакимзянова.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Министр                                                                                                            И.Х.Аюпова</w:t>
      </w:r>
    </w:p>
    <w:sectPr>
      <w:type w:val="nextPage"/>
      <w:pgSz w:w="11906" w:h="16838"/>
      <w:pgMar w:left="1134" w:right="567" w:gutter="0" w:header="0" w:top="1134" w:footer="0" w:bottom="12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51a6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06d9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06d9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a2ee3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rsid w:val="00b451a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06d9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006d9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Application>LibreOffice/7.5.6.2$Linux_X86_64 LibreOffice_project/50$Build-2</Application>
  <AppVersion>15.0000</AppVersion>
  <Pages>1</Pages>
  <Words>242</Words>
  <Characters>1748</Characters>
  <CharactersWithSpaces>2223</CharactersWithSpaces>
  <Paragraphs>14</Paragraphs>
  <Company>Министерство культуры Республики Татарстан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2023-01-30T11:09:00Z</dcterms:created>
  <dc:creator>Гиззатов Ралиф Рафисович</dc:creator>
  <dc:description/>
  <dc:language>ru-RU</dc:language>
  <cp:lastModifiedBy/>
  <cp:lastPrinted>2025-07-08T11:37:01Z</cp:lastPrinted>
  <dcterms:modified xsi:type="dcterms:W3CDTF">2025-08-26T11:15:10Z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