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8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«___»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  <w:tab/>
        <w:tab/>
        <w:tab/>
        <w:tab/>
        <w:tab/>
        <w:tab/>
        <w:tab/>
        <w:tab/>
        <w:t xml:space="preserve"> </w:t>
        <w:tab/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tabs>
          <w:tab w:val="left" w:leader="none" w:pos="2694"/>
          <w:tab w:val="left" w:leader="none" w:pos="3119"/>
        </w:tabs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</w:t>
      </w:r>
      <w:r>
        <w:rPr>
          <w:rFonts w:ascii="Times New Roman" w:hAnsi="Times New Roman"/>
          <w:sz w:val="28"/>
          <w:szCs w:val="28"/>
          <w:highlight w:val="none"/>
        </w:rPr>
        <w:t xml:space="preserve">ных затрат на государственные работы, услуги и объемов государственных услуг</w:t>
      </w:r>
      <w:r>
        <w:rPr>
          <w:rFonts w:ascii="Times New Roman" w:hAnsi="Times New Roman"/>
          <w:sz w:val="28"/>
          <w:szCs w:val="28"/>
          <w:highlight w:val="none"/>
        </w:rPr>
        <w:t xml:space="preserve"> отдельных государственных учреждений социокультурной сферы Республики Татарстан </w:t>
      </w:r>
      <w:bookmarkStart w:id="0" w:name="_Hlk143607765"/>
      <w:r>
        <w:rPr>
          <w:rFonts w:ascii="Times New Roman" w:hAnsi="Times New Roman"/>
          <w:sz w:val="28"/>
          <w:szCs w:val="28"/>
          <w:highlight w:val="none"/>
        </w:rPr>
        <w:t xml:space="preserve">на </w:t>
      </w:r>
      <w:bookmarkEnd w:id="0"/>
      <w:r>
        <w:rPr>
          <w:highlight w:val="none"/>
        </w:rPr>
      </w:r>
      <w:bookmarkStart w:id="1" w:name="_Hlk173943742"/>
      <w:r>
        <w:rPr>
          <w:rFonts w:ascii="Times New Roman" w:hAnsi="Times New Roman"/>
          <w:sz w:val="28"/>
          <w:szCs w:val="28"/>
          <w:highlight w:val="none"/>
        </w:rPr>
        <w:t xml:space="preserve">2026 год и на плановый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период 2027 и 2028 годов</w:t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Утвердить прилагаемые: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ормативные затраты на государственные работы, выполняемые отдельными государственными учреждениями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услуги, оказываемые отдельными государственными учреждениями социокультурной сферы Республики Татарстан,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Start w:id="2" w:name="_Hlk174701705"/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объемы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государственны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услуг, оказываемы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отдельными государственными учреждениями социокультурной сферы Республики Татарстан, на 2026 год и на плановый период 2027 и 2028 годов</w:t>
      </w:r>
      <w:bookmarkEnd w:id="2"/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Признать утратившими силу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highlight w:val="none"/>
        </w:rPr>
      </w:pPr>
      <w:r>
        <w:rPr>
          <w:highlight w:val="none"/>
        </w:rPr>
      </w:r>
      <w:bookmarkStart w:id="3" w:name="_Hlk171177720"/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18.09.2024</w:t>
        <w:br/>
        <w:t xml:space="preserve">№ 803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12.05.2025</w:t>
        <w:br/>
        <w:t xml:space="preserve">№ 315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постановлением Кабинета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27.05.2025</w:t>
        <w:br/>
        <w:t xml:space="preserve">№ 363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15.08.2025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№ 605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3"/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Установить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что 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астоящее постановление вступает в силу с 1 января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года.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 xml:space="preserve"> А.В.Песошин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2049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204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204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204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204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_______ 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609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3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3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государственные работы,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выполняемые отдельными государственными учреждениями социокультурной сферы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31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08" w:type="dxa"/>
        <w:tblW w:w="15168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534"/>
        <w:gridCol w:w="1843"/>
        <w:gridCol w:w="1984"/>
        <w:gridCol w:w="1987"/>
      </w:tblGrid>
      <w:tr>
        <w:trPr>
          <w:trHeight w:val="62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 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  <w:br w:type="textWrapping" w:clear="all"/>
              <w:t xml:space="preserve">государственной работы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5814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Нормативные затраты,</w:t>
              <w:br w:type="textWrapping" w:clear="all"/>
              <w:t xml:space="preserve">рублей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4534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40" w:lineRule="auto"/>
        <w:ind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tbl>
      <w:tblPr>
        <w:tblInd w:w="108" w:type="dxa"/>
        <w:tblW w:w="15168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534"/>
        <w:gridCol w:w="1843"/>
        <w:gridCol w:w="1984"/>
        <w:gridCol w:w="1987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дополнительного образования «Республиканский центр внешкольной работы»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проведение олимпиад, конкурсов,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33 050 372,0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35 936 651,58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39 096 498,02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«Республиканский центр мониторинга качества образования»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общественно значимых мероприятий в сфере образования, науки и молодежной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56 554 326,0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61 090 801,62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66 016 444,07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проведение олимпиад, конкурсов,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13 437 078,2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14 117 135,69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14 926 777,58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52 575 226,0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57 734 020,14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64 309 815,22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«Центр оценки профессионального мастерства работников образования»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2 218 348,2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2 403 842,22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2 607 885,64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(сбор и обработка статистической информации)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1 779 913,6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1 928 746,56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2 092 462,82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мониторинга)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2 545 538,2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2 758 391,22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2 992 529,54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культуры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«Национальная библиотека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15 378 081,7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16 839 470,9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18 417 449,4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осуществление стабилизации, реставрации и консервации библиотечного фонда, включая книжные памятники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11 092 386,8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12 146 503,6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13 284 717,6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библиографическая обработка документов и создание каталогов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10 083 988,0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11 042 276,0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12 077 016,0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методическое обеспечение в области библиотечного дела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9 075 589,2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9 938 048,4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10 869 314,4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7 311 654,3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8 010 601,1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8 758 902,6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юношеская библиотека»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3 394 703,71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3 727 415,92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4 091 703,47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библиографическая обработка документов и создание каталогов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3 627 647,67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3 981 723,96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4 372 080,84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методическое обеспечение в области библиотечного дела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2 769 327,38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3 041 145,96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3 338 760,31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2 663 921,24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2 924 414,16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3 210 655,38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специальная библиотека для слепых и слабовидящих имени Ш.К.Еникеева»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1 860 617,2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2 028 878,8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2 212 037,2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осуществление стабилизации, реставрации и консервации библиотечного фонда, включая книжные памятники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1 789 055,0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1 951 495,0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2 128 155,0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библиографическая обработка документов и создание каталогов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1 681 711,7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1 834 405,3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2 000 465,7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методическое обеспечение в области библиотечного дела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1 645 930,6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1 795 375,4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1 957 902,6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1 610 385,5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1 756 345,5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1 915 339,5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детская библиотека имени Роберта Миннуллина»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2 585 682,1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2 832 332,98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3 101 716,32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библиографическая обработка документов и создание каталогов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2 460 725,92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2 694 860,83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2 951 173,34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методическое обеспечение в области библиотечного дела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2 124 712,08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2 327 458,17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2 548 825,66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1 999 179,9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2 189 398,02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2 397 634,68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«Нацио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нальный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14 195 593,63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15 499 432,21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16 911 390,44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осуществление реставрации и консервации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9 125 738,76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9 963 920,71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10 871 608,14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6 083 825,84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6 642 613,81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7 247 738,76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94 806 199,82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103 513 978,67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112 943 929,03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2 027 941,95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2 214 204,6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2 416 033,63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«Елабужский государственный историко-архитектурный и художественный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19 618 467,82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21 470 056,58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23 478 749,76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13 808 164,7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15 111 553,48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16 525 569,64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7 875 280,25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8 618 612,12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9 425 036,27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6 357 378,67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6 957 290,82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7 608 155,63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8 842 043,56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9 676 602,0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10 581 993,7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венный историко-архитек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турный и художес-твенный музей-заповедник «Остров-град Свияжск»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21 869 681,56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23 772 744,99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25 822 285,54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10 937 040,62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11 888 780,48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12 913 781,15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8 466 068,23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9 202 792,51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9 996 230,5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5 202 010,94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5 654 648,32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6 142 114,88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10 932 771,65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11 884 100,7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12 908 652,93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«Музей имени Галии Кайбицкой»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508 596,0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551 496,0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598 354,8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393 006,0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426 156,0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462 366,0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254 299,2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275 750,4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299 178,0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литературно-мемориальный музейный комплекс Габдуллы Тукая»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1 601 449,2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1 741 931,4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1 893 049,8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1 517 162,4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1 650 250,8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1 793 415,6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1 418 828,4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1 543 293,8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1 677 178,6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«Иске-Казан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ский государственный историко-культурный и природный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900 185,0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984 126,0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1 075 261,0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736 524,0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805 194,0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879 759,0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654 688,0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715 728,0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782 008,0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572 852,0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626 265,0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684 270,0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музей изобразительных искусств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2 688 132,85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2 932 839,93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3 197 010,41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3 581 333,17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3 907 335,47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4 259 263,88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1 790 676,37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1 953 667,73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2 129 631,94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осуществление реставрации и консервации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6 660 387,2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7 266 556,43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7 920 927,07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5 376 265,7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5 865 679,86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6 394 020,82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26 757 172,71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29 192 636,58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31 821 789,88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«Билярский государственный историко-археологический и природный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3 594 371,0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3 876 026,0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4 182 500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2 614 088,0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2 818 928,0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3 041 824,0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2 287 327,0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2 466 562,0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2 661 596,0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1 307 044,5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1 409 467,0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1 520 912,0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«Болгарский государственный историко-архитектурный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9 162 730,55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9 976 389,14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10 846 815,9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4 581 365,28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4 988 194,57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5 423 410,14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3 040 437,36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3 310 303,81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3 598 965,07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1 540 950,11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1 677 902,72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1 824 445,08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24 459 254,2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26 633 905,76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28 960 594,81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«Чистопольский государственный историко-архитектурный и литературный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4 788 616,51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5 248 315,04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5 746 598,4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1 917 585,48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2 101 434,46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2 300 697,19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1 437 895,96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1 575 693,93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1 725 039,39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965 331,82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1 057 518,13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1 157 437,53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6 715 102,23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7 358 801,94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8 056 462,99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«Краеведческий музей г.Менде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леевск»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1 014 756,95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1 100 555,55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1 192 445,79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830 360,95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900 561,55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975 745,79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736 433,1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798 806,9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865 618,42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top"/>
            <w:vMerge w:val="restart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1 290 772,0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1 399 958,0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1 516 900,0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«Актанышский районный краеведческий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1 341 630,00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1 463 195,0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1 594 890,0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894 420,0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975 470,0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1 063 260,0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447 210,0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487 735,0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531 630,0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«Государственный историко-архит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ектурный и художественный музей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 «Казанский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Кремль»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8 607 000,0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8 607 000,0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8 607 000,0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3 000 000,0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3 000 000,0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3 000 000,0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503 583 708,0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529 597 208,0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556 324 608,0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2 310 000,0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2 310 000,0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2 310 000,0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«Молодежный центр «Салават»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12 304 000,0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13 455 800,0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14 715 500,0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«Дом Дружбы народов Татарстана»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21 022 817,14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22 749 775,72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24 621 878,57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проведение мероприятий в сфере национальной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16 351 080,0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17 694 270,0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19 150 350,0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выявление, изучение, использование, актуализация, сохранение, популяризация объектов нематериального этнокультурного достояния Российской Федерации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17 129 702,86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18 536 854,28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20 062 271,43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«Татаркино»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формирование, учет, обеспечение физического сохранения и безопасности фильмофонда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18 318 194,2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19 727 163,93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21 257 523,73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13 842 165,8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14 908 736,07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16 067 116,27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«Редакция «Книга Памяти»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выявление, изучение, использование, актуализация, сохранение, популяризация объектов нематериального этнокультурного достояния Российской Федерации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8 603 500,0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9 181 100,0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9 816 500,0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«Детский центр «Экият»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65 122 400,0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70 516 200,0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76 032 900,0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«Театр танца «Мгновение»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концертов и концертных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2 908 368,0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3 172 320,0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3 462 513,0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показа концертов и концертных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2 262 232,0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2 467 480,0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2 693 187,0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культуры Республики Татарстан «Казанский государственный цирк»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цирковых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28 014 250,2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30 791 285,0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33 823 444,51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показа цирковых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16 725 270,6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18 383 055,0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20 193 158,69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«Культурный центр имени А.С.Пушкина»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19 083 793,09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20 691 231,52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22 432 215,62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выявление, изучение, использование, актуализация, сохранение, популяризация объектов нематериального этнокультурного достояния Российской Федерации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11 937 706,91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12 943 968,48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14 033 884,38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«Культурный центр имени Я.Е.Емельянова»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10 565 221,81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11 290 180,28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12 087 335,07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выявление, изучение, использование, актуализация, сохранение, популяризация объектов нематериального этнокультурного достояния Российской Федерации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4 514 178,19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4 824 619,72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5 166 064,93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«Ресурсный центр внедрения инноваций и сохранения традиций в сфере культуры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5 884 038,9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6 440 910,9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7 054 439,4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выявление, изучение, использование, актуализация, сохранение, популяризация объектов нематериального этнокультурного достояния Российской Федерации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12 258 414,38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13 418 564,37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14 696 748,76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проведение олимпиад, конкурсов,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4 265 928,21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4 669 660,41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5 114 468,57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12 797 784,61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14 008 981,22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15 343 405,7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3 187 187,74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3 488 826,75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3 821 154,68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10 640 303,66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11 647 313,85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12 756 777,89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здравоохранения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«Республиканский медицинский информационно-аналити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ческий центр»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246 103 100,0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260 805 300,0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276 937 300,0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«Реабилитация»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проведение трудовой, медико-социальной реабилитации больных с психическими заболеваниями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16 724 600,0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18 398 000,0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20 238 000,0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Республики Татарстан «Диспетчерский центр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59 580 600,0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65 031 100,0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71 012 100,0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организация обеспечения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 первых трех лет жизни специальными и молочными продуктами питания по рецептам врачей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2 440 900,0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2 642 000,0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2 855 400,0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(управление проектами)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43 281 700,0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43 281 700,0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43 281 700,0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«Республиканское бюро судебно-медицинской экспертизы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судебно-медицинская экспертиза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658 643 700,0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720 515 400,0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788 241 400,0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«Республиканская клиническая больница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7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43 311 052,0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47 196 700,0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51 414 458,0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14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«Республиканский наркологический диспансер Министерства здравоохранения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2 121 400,0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2 309 510,0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2 516 431,0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14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«Республиканский медицинский библиотечно-информационный центр»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17 145 000,0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18 734 100,0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20 474 100,0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Комитета Республики Татарстан по охране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культурного наследия Татарстана»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4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сохранения и использования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27 672 900,0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29 376 700,0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31 241 600,0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11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907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90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90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90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90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 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049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284"/>
        <w:jc w:val="center"/>
        <w:outlineLvl w:val="0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Нормативные затраты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1008"/>
        <w:widowControl w:val="false"/>
        <w:pBdr/>
        <w:spacing w:after="0" w:line="240" w:lineRule="auto"/>
        <w:ind w:right="284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 государственные услуги</w:t>
      </w:r>
      <w:r>
        <w:rPr>
          <w:rFonts w:ascii="Times New Roman" w:hAnsi="Times New Roman"/>
          <w:sz w:val="28"/>
          <w:szCs w:val="28"/>
          <w:highlight w:val="none"/>
        </w:rPr>
        <w:t xml:space="preserve">, оказываемые отдельными государственными учреждениями социокультурной сферы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284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08" w:type="dxa"/>
        <w:tblW w:w="1513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793"/>
        <w:gridCol w:w="2126"/>
        <w:gridCol w:w="1701"/>
        <w:gridCol w:w="1559"/>
        <w:gridCol w:w="15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793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  <w:br w:type="textWrapping" w:clear="all"/>
              <w:t xml:space="preserve">государственной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Нормативные затраты, рублей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793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диница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нормирования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40" w:lineRule="auto"/>
        <w:ind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tbl>
      <w:tblPr>
        <w:tblInd w:w="108" w:type="dxa"/>
        <w:tblW w:w="1513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793"/>
        <w:gridCol w:w="2126"/>
        <w:gridCol w:w="1701"/>
        <w:gridCol w:w="1559"/>
        <w:gridCol w:w="1560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1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психолого-педагогической, медицинской и социальной помощи «Центр психолого-педагогического сопровождения «Росток»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коррекционно-развивающая, компенсирующая и логопедическая помощь обучающимся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23 312,94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25 467,81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27 811,51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773 295,22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845 337,58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923 708,87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родитель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законный представитель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педагогический работник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45 678,83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49 978,22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54 656,56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14 226,97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15 290,97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16 300,02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профессиональной переподготовки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73 416,8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80 399,79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87 327,82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г.Ка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зани»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38 782,34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42 396,72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46 268,58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семья,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получившая социальные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18 311,28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20 017,82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21 845,93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25 391,39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27 757,79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30 292,75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138 576,07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151 490,9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165 325,7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заме-щающих семей г.Бу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гульмы»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80 421,63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87 720,75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95 364,88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семья,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получившая социальные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19 092,58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20 825,43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22 640,19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39 952,13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43 578,22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47 375,7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151 324,06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165 058,34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179 441,79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сопрово-ждения замещающих семей г.На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бережные Челны»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68 012,61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73 737,94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79 839,14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семья,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получившая социальные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20 755,69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22 502,91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24 364,83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получатель</w:t>
              <w:br w:type="textWrapping" w:clear="all"/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28 747,33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31 167,3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33 746,12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получатель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социальной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137 053,43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148 590,65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160 885,25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17 268,0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18 692,98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20 192,92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«Республиканский центр психолого-педагогической и медико-социальной помощи «Центральная психолого-меди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педагоги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ческая комиссия»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психолого-медико-педагоги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ческое обследование детей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4 195,1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4 507,47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4 851,07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«Гуманитар-ная гимназия-интернат для одаренных детей»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156 455,03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173 462,46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191 777,76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213 517,59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236 728,46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261 723,18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240 539,53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266 688,26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294 845,13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511 851,93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515 906,22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518 523,6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35 318,51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39 160,6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43 295,46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10 818,7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11 994,69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13 262,4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«Полилингвальный комплекс «Адымнар – путь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 знаниям и согласию» г.Казани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81 101,1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89 416,56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98 203,13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110 669,98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121 968,89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133 994,25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141 264,38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155 233,97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170 890,47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231 966,51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232 168,51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232 692,81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26 287,77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29 045,7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32 022,08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4 889,05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5 371,99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5 890,73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организация отдыха детей и молодежи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9 544,47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9 544,47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9 544,47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льное учреждение «Школа Иннополис»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81 772,82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90 401,13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99 783,52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62 433,29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69 023,18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76 186,18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83 621,78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92 445,17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102 039,19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94 249,26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104 194,27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115 008,64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59 791,48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60 091,54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60 298,07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3 725,13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4 117,54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4 545,38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«Лицей Иннополис»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237 332,84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219 251,94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247 694,23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327 112,39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302 192,14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341 392,79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506 367,52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425 266,03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436 757,59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11 480,95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10 603,28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11 980,3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«Лицей №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им.М.К.Таги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рова» г.Альметьевска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116 721,14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124 321,72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132 676,89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156 333,73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166 508,44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177 699,45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200 147,52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213 174,2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227 501,79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37 972,52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40 441,62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43 160,41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6 993,12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7 447,15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7 948,52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культуры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«Национальная библиотека Республики Татарстан»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книговыдача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104,82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109,04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113,58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юношеская библиотека»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</w:t>
              <w:br w:type="textWrapping" w:clear="all"/>
              <w:t xml:space="preserve">книговыдача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127,21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139,66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153,28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специальная библиотека для слепых и слабовидящих имени Ш.К.Ени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кеева»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</w:t>
              <w:br w:type="textWrapping" w:clear="all"/>
              <w:t xml:space="preserve">книговыдача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104,59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114,09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124,42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0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детская библиотека имени Роберта Миннуллина»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</w:t>
              <w:br w:type="textWrapping" w:clear="all"/>
              <w:t xml:space="preserve">книговыдача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122,7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134,37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147,15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«Национальный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6 408,3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6 996,89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7 634,28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«Елабужский государственный историко-архитектурный и художественный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9 604,29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10 510,81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11 494,27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«Государственный историко-архитектурный и художественный музей «Остров-град Свияжск»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15 479,41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16 826,39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18 277,05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«Музей имени Галии Кайбицкой»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1 376,07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1 492,14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1 618,93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литературно-мемориаль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ный музейный комплекс Габдуллы Тукая»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7 925,3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8 620,52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9 368,38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«Иске-Казанский государственный историко-культурный и природный музей-заповедник»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1 970,13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2 153,81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2 353,26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музей изобразительных искусств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35 283,84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36 891,66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40 214,44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«Билярский государственный историко-архео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логи-ческий и природный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10 638,73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11 472,38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12 379,52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«Болгарский государственный историко-архитектурный музей-заповедник»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23 166,35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24 962,98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26 863,54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«Чистопольский 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судар-ственный историко-архитектурный и литературный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6 622,88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7 258,09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7 946,57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«Краеведческий музей г.Менделеевск»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2 324,99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2 521,66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2 732,3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7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«Актанышский районный краеведческий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1 043,49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1 138,05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1 240,47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7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сударственный историко-архитектурный и художественный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 «Казанский Кремль»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музейный экспонат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714,28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714,28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714,28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«Театр танца «Мгновение»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показ (организация показа) концертных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зритель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452,41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493,47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538,64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«Татаркино»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прокат кино- и видеофильмов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сеанс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1 022,28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1 101,0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1 186,47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показ кинофильмов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зритель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435,02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468,5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504,91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культуры Республики Татарстан «Казанский государственный цирк»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предпрофессиональных программ в области искусств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140 024,37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153 658,5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167 233,98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показ (организация показа) цирковых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 зритель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623,31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685,1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752,57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«Ресурсный центр внедрения инноваций и сохранения традиций в сфере культуры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  <w:br w:type="textWrapping" w:clear="all"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14 226,97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15 290,97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16 300,02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здравоохранения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22"/>
              <w:widowControl w:val="fals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Государственное автономное учреждение здравоохранения «Республиканский центр общественного здоровья и медицинской профилактики»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дно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обращение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982,26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1 069,58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1 165,05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22"/>
              <w:widowControl w:val="fals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Государственное автономное учреждение «Республиканский медицинский библиотечно-инфор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ма-ционный центр»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дно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посещение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128,59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140,49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153,53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«Альметьевский центр общественного здоровья и медицинской профилак-тики»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одно</w:t>
              <w:br w:type="textWrapping" w:clear="all"/>
              <w:t xml:space="preserve">обращение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4 862,62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5 318,26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5 812,50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«Зеленодольская центральная районная больница» – филиал «Зеленодольский центр медицинской профилак-тики»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одно</w:t>
              <w:br w:type="textWrapping" w:clear="all"/>
              <w:t xml:space="preserve">обращение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1 093,16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1 199,82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1 316,63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«Центр общественного здоровья и медицинской профилак-тики» г.Нижнекамска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одно</w:t>
              <w:br w:type="textWrapping" w:clear="all"/>
              <w:t xml:space="preserve">обращение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1 467,24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1 610,30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1 767,29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«Врачебно-физкультурный диспан-сер» г.Набережные Челны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одно</w:t>
              <w:br w:type="textWrapping" w:clear="all"/>
              <w:t xml:space="preserve">обращение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1 405,73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1 538,74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widowControl w:val="false"/>
              <w:pBdr/>
              <w:spacing w:after="0"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1 683,58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по делам гражданской обороны и чрезвычайным ситуациям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дополнительного профессионального образования «Учебно-методический центр по гражданской обороне и чрезвычайным ситуациям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обучающийся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6 014,03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6 600,4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7 241,43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здравоохранения Республики Татарстан «Республиканский центр реабилитации Министерства по делам гражданской обороны и чрезвычайным ситуациям Республики Татарстан имени Ш.С.Каратая»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медицинская реабилитация при заболеваниях, не входящих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койко-день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3 382,53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3 670,6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3 981,87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Государственное бюджетное учреждение Республики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  <w:lang w:val="en-US"/>
              </w:rPr>
              <w:t xml:space="preserve"> 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Татарстан «Служба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экстренных вызовов – 112»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вызова экстренных оперативных служб по единому номеру «112»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один принятый вызов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113,39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123,86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135,29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12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624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624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624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624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1624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 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-1" w:left="1049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 w:right="284"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бъемы государственных услуг,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оказываемых отдельными государственными учреждениями социокультурной сферы Республики Татарстан,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08" w:type="dxa"/>
        <w:tblW w:w="1513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396"/>
        <w:gridCol w:w="3827"/>
        <w:gridCol w:w="2268"/>
        <w:gridCol w:w="1701"/>
        <w:gridCol w:w="1560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  <w:br w:type="textWrapping" w:clear="all"/>
              <w:t xml:space="preserve">государственной услуги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Единица</w:t>
              <w:br w:type="textWrapping" w:clear="all"/>
              <w:t xml:space="preserve">измерения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Объем</w:t>
            </w:r>
            <w:r>
              <w:rPr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государственной услуги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3827" w:type="dxa"/>
            <w:vAlign w:val="top"/>
            <w:vMerge w:val="continue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40" w:lineRule="auto"/>
        <w:ind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tbl>
      <w:tblPr>
        <w:tblInd w:w="108" w:type="dxa"/>
        <w:tblW w:w="1514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396"/>
        <w:gridCol w:w="3827"/>
        <w:gridCol w:w="2268"/>
        <w:gridCol w:w="1701"/>
        <w:gridCol w:w="1560"/>
        <w:gridCol w:w="1559"/>
        <w:gridCol w:w="7"/>
      </w:tblGrid>
      <w:tr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8" w:type="dxa"/>
            <w:vAlign w:val="top"/>
            <w:textDirection w:val="lrTb"/>
            <w:noWrap w:val="false"/>
          </w:tcPr>
          <w:p>
            <w:pPr>
              <w:pStyle w:val="1012"/>
              <w:widowControl w:val="false"/>
              <w:pBdr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психолого-педагогической, медицинской и социальной помощи «Центр психолого-педагогического сопровождения «Росток»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коррекционно-развивающая, компенсирующая и логопедическая помощь обучающимся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исло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 обучающихся, их родителей (законных представителей) и педагогических работников,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профессиональной переподготовки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250,0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г.Ка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зани»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исленность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семей, получивших социальные услуги,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г.Бу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гульмы»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исленность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семей, получивших социальные услуги,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г.На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бережные Челны»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исленность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семей, получивших социальные услуги,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 граждан, получивших социальные услуги,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2 770,0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2 770,0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2 770,0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«Республиканский центр психолого-педагогической и медико-социальной помощи «Центральная психолого-медико-педагоги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ческая комиссия»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психолого-медико-педагоги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ческое обследование детей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2 800,0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2 800,0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2 800,0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«Гуманитарная гимназия-интернат для одаренных детей»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«Полилингвальный комплекс «Адымнар – путь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 знаниям и согласию» г.Казани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1 544,0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1 544,0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1 544,0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1 918,0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1 918,0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1 918,0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1 425,0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1 425,0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1 425,0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3 815,0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3 815,0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3 815,0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5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организация отдыха детей и молодежи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3 600,0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3 600,0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3 600,0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тельное учреждение «Школа Иннополис»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399,0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837,0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«Лицей Иннополис»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3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общеобразовательное учреждение «Лицей №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им.М.К.Таги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рова» г.Альметьевска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480,0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480,0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480,0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присмотр и уход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культуры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9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«Национальная библиотека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книговыдач,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1 900 000,0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2 000 000,0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2 100 000,0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юношеская библиотека»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книговыдач,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320 000,0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320 000,0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320 000,0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специальная библиотека для слепых и слабовидящих имени Ш.К.Еникеева»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книговыдач,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10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«Республиканская детская библиотека имени Роберта Миннуллина»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книговыдач,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265 000,0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265 000,0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265 000,0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«Национальный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музейных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экспонатов,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«Елабужский государственный историко-архитектурный и художественный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500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«Государственный историко-архитектурный и художественный музей «Остров-град Свияжск»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«Музей имени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Галии Кайбицкой»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литературно-мемориаль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ный музейный комплекс Габдуллы Тукая»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«Иске-Казанский государственный историко-культурный и природный музей-заповедник»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2 700,0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«Государственный музей изобразительных искусств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2 400,0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2 400,0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«Билярский госу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дарственный историко-археологический и природный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2 150,0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2 150,0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2 150,0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«Болгарский государственный историко-архитектурный музей-заповедник»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4 750,0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4 800,0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4 850,0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«Чистопольский 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судар-ственный историко-архитектурный и литературный музей-заповед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4 850,0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4 850,0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4 850,0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«Краеведческий музей г.Менделеевск»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2 300,0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«Актанышский районный краеведческий музей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«Го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сударственный историко-архитектурный и художественный музей-заповед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ник «Казанский Кремль»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</w:t>
              <w:br w:type="textWrapping" w:clear="all"/>
              <w:t xml:space="preserve">музейных</w:t>
              <w:br w:type="textWrapping" w:clear="all"/>
              <w:t xml:space="preserve">экспонатов,</w:t>
              <w:br w:type="textWrapping" w:clear="all"/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1 400,0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1 400,0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1 400,0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«Театр танца «Мгновение»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показ (организация показа) концертных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 зрителей,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60 000,0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60 000,0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trHeight w:val="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культуры Республики Татарстан «Татаркино»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прокат кино- и видеофильмов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  <w:t xml:space="preserve"> сеансов,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показ кинофильмов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 зрителей,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культуры Республики Татарстан «Казанский государственный цирк»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предпрофессиональных программ в области искусств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исло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160,0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vMerge w:val="continue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3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показ (организация показа) цирковых программ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 зрителей,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108 000,0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«Ресурсный центр внедрения инноваций и сохранения традиций в сфере культуры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число</w:t>
              <w:br w:type="textWrapping" w:clear="all"/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здравоохранения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22"/>
              <w:widowControl w:val="false"/>
              <w:pBdr/>
              <w:spacing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Государственное автономное учреждение здравоохранения «Республиканский центр общественного здоровья и медицинской профилактики»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обращений, условных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83 443,0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83 443,0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83 443,0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22"/>
              <w:widowControl w:val="false"/>
              <w:pBdr/>
              <w:spacing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Государственное автономное учреждение «Республиканский медицинский библиотечно-инфор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мационный центр»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количество посещений,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400 000,0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400 000,0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400 000,0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«Альметьевский центр общественного здоровья и медицинской профилактики»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обращений, условных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3 120,0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3 120,0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3 120,0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1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«Зеленодольская центральная районная больница» – филиал «Зеленодольский центр медицинской профилактики»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обращений, условных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21 000,0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21 000,0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21 000,0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«Центр общественного здоровья и медицинской профилактики» г.Нижнекамска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обращений, условных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23 192,0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23 192,0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23 192,0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«Врачебно-физкультурный диспансер» г.Набережные Челны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первичная медико-санитарная помощь, не включенная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обращений, условных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41 300,0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41 300,0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41 300,0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 Министерства по делам гражданской обороны и чрезвычайным ситуациям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дополнительного профессионального образования «Учебно-методический центр по гражданской обороне и чрезвычайным ситуациям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число обучающихся, человек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8 595,0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8 595,0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8 595,0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здравоохранения Республики Татарстан «Республиканский центр реабилитации Министерства по делам гражданской обороны и чрезвычайным ситуациям Республики Татарстан имени Ш.С.Каратая»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медицинская реабилитация при заболеваниях, не входящих в базовую программу обязательного медицинского страхования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койко-дней,</w:t>
              <w:br w:type="textWrapping" w:clear="all"/>
              <w:t xml:space="preserve">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28 700,0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28 700,0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28 700,0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«Служба экстренных вызовов – 112»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вызова экстренных оперативных служб по единому номеру «112»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количество принятых вызовов, единиц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850 000,0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1 860 000,0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08"/>
              <w:widowControl w:val="false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1 870 000,0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10"/>
          <w:szCs w:val="10"/>
          <w:highlight w:val="none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13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993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993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20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 разработан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</w:t>
      </w:r>
      <w:r>
        <w:rPr>
          <w:rFonts w:ascii="Times New Roman" w:hAnsi="Times New Roman"/>
          <w:sz w:val="28"/>
          <w:szCs w:val="28"/>
          <w:highlight w:val="none"/>
        </w:rPr>
        <w:t xml:space="preserve">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 2996-р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tabs>
          <w:tab w:val="left" w:leader="none" w:pos="851"/>
          <w:tab w:val="left" w:leader="none" w:pos="993"/>
        </w:tabs>
        <w:spacing w:after="0" w:line="240" w:lineRule="auto"/>
        <w:ind w:firstLine="720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утверждаются: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Татарстан;</w:t>
      </w:r>
      <w:r>
        <w:rPr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услуги, оказываемые отдельными государственными учреждениями социокультурной сферы Республики Татарстан;</w:t>
      </w:r>
      <w:r>
        <w:rPr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государственных услуг, оказываемых отдельными государственными учреждениями социокультурной сферы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Проектом постановления с 1 января 2026 года признаются утратившими силу: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становление Кабинета Министров Республики Татарстан от 18.09.2024</w:t>
        <w:br/>
        <w:t xml:space="preserve">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2025 год и на плановый период 2026 и 2027 годов»;</w:t>
      </w:r>
      <w:r>
        <w:rPr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становление Кабинета Министров Республики Татарстан от 12.05.2025</w:t>
        <w:br/>
        <w:t xml:space="preserve">№ 315 «О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плановый период 2026 и 2027 годов, утвержденные постановлением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ений социокультурной сферы Республики Татарстан на 2025 год и на плановый период 2026 и 2027 годов»;</w:t>
      </w:r>
      <w:r>
        <w:rPr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становление Кабинета Министров Республики Татарстан от 27.05.2025</w:t>
        <w:br/>
        <w:t xml:space="preserve">№ 363 «О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ственных услуг отдельных государственных учреждений социокультурной сферы Республики Татарстан на 2025 год и на плановый период 2026 и 2027 годов»;</w:t>
      </w:r>
      <w:r>
        <w:rPr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от 15.08.2025№ 605 «О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ственных услуг отдельных государственных учреждений социокультурной сферы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8"/>
        <w:widowControl w:val="false"/>
        <w:pBdr/>
        <w:spacing w:after="0" w:line="233" w:lineRule="auto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3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3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5"/>
  </w:num>
  <w:num w:numId="12">
    <w:abstractNumId w:val="2"/>
  </w:num>
  <w:num w:numId="13">
    <w:abstractNumId w:val="0"/>
  </w:num>
  <w:num w:numId="14">
    <w:abstractNumId w:val="16"/>
  </w:num>
  <w:num w:numId="15">
    <w:abstractNumId w:val="8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Table Grid"/>
    <w:basedOn w:val="8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Table Grid Light"/>
    <w:basedOn w:val="8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1"/>
    <w:basedOn w:val="8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2"/>
    <w:basedOn w:val="8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1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2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3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5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6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1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2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3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4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5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6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1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2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3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4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5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6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1"/>
    <w:basedOn w:val="1008"/>
    <w:next w:val="1008"/>
    <w:link w:val="95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47">
    <w:name w:val="Heading 2"/>
    <w:basedOn w:val="1008"/>
    <w:next w:val="1008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8">
    <w:name w:val="Heading 3"/>
    <w:basedOn w:val="1008"/>
    <w:next w:val="1008"/>
    <w:link w:val="95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49">
    <w:name w:val="Heading 4"/>
    <w:basedOn w:val="1008"/>
    <w:next w:val="1008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0">
    <w:name w:val="Heading 5"/>
    <w:basedOn w:val="1008"/>
    <w:next w:val="1008"/>
    <w:link w:val="9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1">
    <w:name w:val="Heading 6"/>
    <w:basedOn w:val="1008"/>
    <w:next w:val="1008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2">
    <w:name w:val="Heading 7"/>
    <w:basedOn w:val="1008"/>
    <w:next w:val="1008"/>
    <w:link w:val="96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3">
    <w:name w:val="Heading 8"/>
    <w:basedOn w:val="1008"/>
    <w:next w:val="1008"/>
    <w:link w:val="96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4">
    <w:name w:val="Heading 9"/>
    <w:basedOn w:val="1008"/>
    <w:next w:val="1008"/>
    <w:link w:val="9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5" w:default="1">
    <w:name w:val="Default Paragraph Font"/>
    <w:uiPriority w:val="1"/>
    <w:semiHidden/>
    <w:unhideWhenUsed/>
    <w:pPr>
      <w:pBdr/>
      <w:spacing/>
      <w:ind/>
    </w:p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character" w:styleId="957">
    <w:name w:val="Heading 1 Char"/>
    <w:basedOn w:val="955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8">
    <w:name w:val="Heading 2 Char"/>
    <w:basedOn w:val="955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9">
    <w:name w:val="Heading 3 Char"/>
    <w:basedOn w:val="955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0">
    <w:name w:val="Heading 4 Char"/>
    <w:basedOn w:val="955"/>
    <w:link w:val="9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1">
    <w:name w:val="Heading 5 Char"/>
    <w:basedOn w:val="955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2">
    <w:name w:val="Heading 6 Char"/>
    <w:basedOn w:val="955"/>
    <w:link w:val="9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3">
    <w:name w:val="Heading 7 Char"/>
    <w:basedOn w:val="955"/>
    <w:link w:val="9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4">
    <w:name w:val="Heading 8 Char"/>
    <w:basedOn w:val="955"/>
    <w:link w:val="9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5">
    <w:name w:val="Heading 9 Char"/>
    <w:basedOn w:val="955"/>
    <w:link w:val="9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6">
    <w:name w:val="Title"/>
    <w:basedOn w:val="1008"/>
    <w:next w:val="1008"/>
    <w:link w:val="96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7">
    <w:name w:val="Title Char"/>
    <w:basedOn w:val="955"/>
    <w:link w:val="9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8">
    <w:name w:val="Subtitle"/>
    <w:basedOn w:val="1008"/>
    <w:next w:val="1008"/>
    <w:link w:val="96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9">
    <w:name w:val="Subtitle Char"/>
    <w:basedOn w:val="955"/>
    <w:link w:val="9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0">
    <w:name w:val="Quote"/>
    <w:basedOn w:val="1008"/>
    <w:next w:val="1008"/>
    <w:link w:val="97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1">
    <w:name w:val="Quote Char"/>
    <w:basedOn w:val="955"/>
    <w:link w:val="97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72">
    <w:name w:val="List Paragraph"/>
    <w:basedOn w:val="1008"/>
    <w:uiPriority w:val="34"/>
    <w:qFormat/>
    <w:pPr>
      <w:pBdr/>
      <w:spacing/>
      <w:ind w:left="720"/>
      <w:contextualSpacing w:val="true"/>
    </w:pPr>
  </w:style>
  <w:style w:type="character" w:styleId="973">
    <w:name w:val="Intense Emphasis"/>
    <w:basedOn w:val="9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4">
    <w:name w:val="Intense Quote"/>
    <w:basedOn w:val="1008"/>
    <w:next w:val="1008"/>
    <w:link w:val="9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5">
    <w:name w:val="Intense Quote Char"/>
    <w:basedOn w:val="955"/>
    <w:link w:val="9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6">
    <w:name w:val="Intense Reference"/>
    <w:basedOn w:val="9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7">
    <w:name w:val="No Spacing"/>
    <w:basedOn w:val="1008"/>
    <w:uiPriority w:val="1"/>
    <w:qFormat/>
    <w:pPr>
      <w:pBdr/>
      <w:spacing w:after="0" w:line="240" w:lineRule="auto"/>
      <w:ind/>
    </w:pPr>
  </w:style>
  <w:style w:type="character" w:styleId="978">
    <w:name w:val="Subtle Emphasis"/>
    <w:basedOn w:val="9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9">
    <w:name w:val="Emphasis"/>
    <w:basedOn w:val="955"/>
    <w:uiPriority w:val="20"/>
    <w:qFormat/>
    <w:pPr>
      <w:pBdr/>
      <w:spacing/>
      <w:ind/>
    </w:pPr>
    <w:rPr>
      <w:i/>
      <w:iCs/>
    </w:rPr>
  </w:style>
  <w:style w:type="character" w:styleId="980">
    <w:name w:val="Strong"/>
    <w:basedOn w:val="955"/>
    <w:uiPriority w:val="22"/>
    <w:qFormat/>
    <w:pPr>
      <w:pBdr/>
      <w:spacing/>
      <w:ind/>
    </w:pPr>
    <w:rPr>
      <w:b/>
      <w:bCs/>
    </w:rPr>
  </w:style>
  <w:style w:type="character" w:styleId="981">
    <w:name w:val="Subtle Reference"/>
    <w:basedOn w:val="9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2">
    <w:name w:val="Book Title"/>
    <w:basedOn w:val="9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3">
    <w:name w:val="Header"/>
    <w:basedOn w:val="1008"/>
    <w:link w:val="9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4">
    <w:name w:val="Header Char"/>
    <w:basedOn w:val="955"/>
    <w:link w:val="983"/>
    <w:uiPriority w:val="99"/>
    <w:pPr>
      <w:pBdr/>
      <w:spacing/>
      <w:ind/>
    </w:pPr>
  </w:style>
  <w:style w:type="paragraph" w:styleId="985">
    <w:name w:val="Footer"/>
    <w:basedOn w:val="1008"/>
    <w:link w:val="9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6">
    <w:name w:val="Footer Char"/>
    <w:basedOn w:val="955"/>
    <w:link w:val="985"/>
    <w:uiPriority w:val="99"/>
    <w:pPr>
      <w:pBdr/>
      <w:spacing/>
      <w:ind/>
    </w:pPr>
  </w:style>
  <w:style w:type="paragraph" w:styleId="987">
    <w:name w:val="Caption"/>
    <w:basedOn w:val="1008"/>
    <w:next w:val="10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8">
    <w:name w:val="footnote text"/>
    <w:basedOn w:val="1008"/>
    <w:link w:val="9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9">
    <w:name w:val="Footnote Text Char"/>
    <w:basedOn w:val="955"/>
    <w:link w:val="988"/>
    <w:uiPriority w:val="99"/>
    <w:semiHidden/>
    <w:pPr>
      <w:pBdr/>
      <w:spacing/>
      <w:ind/>
    </w:pPr>
    <w:rPr>
      <w:sz w:val="20"/>
      <w:szCs w:val="20"/>
    </w:rPr>
  </w:style>
  <w:style w:type="character" w:styleId="990">
    <w:name w:val="footnote reference"/>
    <w:basedOn w:val="955"/>
    <w:uiPriority w:val="99"/>
    <w:semiHidden/>
    <w:unhideWhenUsed/>
    <w:pPr>
      <w:pBdr/>
      <w:spacing/>
      <w:ind/>
    </w:pPr>
    <w:rPr>
      <w:vertAlign w:val="superscript"/>
    </w:rPr>
  </w:style>
  <w:style w:type="paragraph" w:styleId="991">
    <w:name w:val="endnote text"/>
    <w:basedOn w:val="1008"/>
    <w:link w:val="9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2">
    <w:name w:val="Endnote Text Char"/>
    <w:basedOn w:val="955"/>
    <w:link w:val="991"/>
    <w:uiPriority w:val="99"/>
    <w:semiHidden/>
    <w:pPr>
      <w:pBdr/>
      <w:spacing/>
      <w:ind/>
    </w:pPr>
    <w:rPr>
      <w:sz w:val="20"/>
      <w:szCs w:val="20"/>
    </w:rPr>
  </w:style>
  <w:style w:type="character" w:styleId="993">
    <w:name w:val="endnote reference"/>
    <w:basedOn w:val="955"/>
    <w:uiPriority w:val="99"/>
    <w:semiHidden/>
    <w:unhideWhenUsed/>
    <w:pPr>
      <w:pBdr/>
      <w:spacing/>
      <w:ind/>
    </w:pPr>
    <w:rPr>
      <w:vertAlign w:val="superscript"/>
    </w:rPr>
  </w:style>
  <w:style w:type="character" w:styleId="994">
    <w:name w:val="Hyperlink"/>
    <w:basedOn w:val="9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5">
    <w:name w:val="FollowedHyperlink"/>
    <w:basedOn w:val="9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6">
    <w:name w:val="toc 1"/>
    <w:basedOn w:val="1008"/>
    <w:next w:val="1008"/>
    <w:uiPriority w:val="39"/>
    <w:unhideWhenUsed/>
    <w:pPr>
      <w:pBdr/>
      <w:spacing w:after="100"/>
      <w:ind/>
    </w:pPr>
  </w:style>
  <w:style w:type="paragraph" w:styleId="997">
    <w:name w:val="toc 2"/>
    <w:basedOn w:val="1008"/>
    <w:next w:val="1008"/>
    <w:uiPriority w:val="39"/>
    <w:unhideWhenUsed/>
    <w:pPr>
      <w:pBdr/>
      <w:spacing w:after="100"/>
      <w:ind w:left="220"/>
    </w:pPr>
  </w:style>
  <w:style w:type="paragraph" w:styleId="998">
    <w:name w:val="toc 3"/>
    <w:basedOn w:val="1008"/>
    <w:next w:val="1008"/>
    <w:uiPriority w:val="39"/>
    <w:unhideWhenUsed/>
    <w:pPr>
      <w:pBdr/>
      <w:spacing w:after="100"/>
      <w:ind w:left="440"/>
    </w:pPr>
  </w:style>
  <w:style w:type="paragraph" w:styleId="999">
    <w:name w:val="toc 4"/>
    <w:basedOn w:val="1008"/>
    <w:next w:val="1008"/>
    <w:uiPriority w:val="39"/>
    <w:unhideWhenUsed/>
    <w:pPr>
      <w:pBdr/>
      <w:spacing w:after="100"/>
      <w:ind w:left="660"/>
    </w:pPr>
  </w:style>
  <w:style w:type="paragraph" w:styleId="1000">
    <w:name w:val="toc 5"/>
    <w:basedOn w:val="1008"/>
    <w:next w:val="1008"/>
    <w:uiPriority w:val="39"/>
    <w:unhideWhenUsed/>
    <w:pPr>
      <w:pBdr/>
      <w:spacing w:after="100"/>
      <w:ind w:left="880"/>
    </w:pPr>
  </w:style>
  <w:style w:type="paragraph" w:styleId="1001">
    <w:name w:val="toc 6"/>
    <w:basedOn w:val="1008"/>
    <w:next w:val="1008"/>
    <w:uiPriority w:val="39"/>
    <w:unhideWhenUsed/>
    <w:pPr>
      <w:pBdr/>
      <w:spacing w:after="100"/>
      <w:ind w:left="1100"/>
    </w:pPr>
  </w:style>
  <w:style w:type="paragraph" w:styleId="1002">
    <w:name w:val="toc 7"/>
    <w:basedOn w:val="1008"/>
    <w:next w:val="1008"/>
    <w:uiPriority w:val="39"/>
    <w:unhideWhenUsed/>
    <w:pPr>
      <w:pBdr/>
      <w:spacing w:after="100"/>
      <w:ind w:left="1320"/>
    </w:pPr>
  </w:style>
  <w:style w:type="paragraph" w:styleId="1003">
    <w:name w:val="toc 8"/>
    <w:basedOn w:val="1008"/>
    <w:next w:val="1008"/>
    <w:uiPriority w:val="39"/>
    <w:unhideWhenUsed/>
    <w:pPr>
      <w:pBdr/>
      <w:spacing w:after="100"/>
      <w:ind w:left="1540"/>
    </w:pPr>
  </w:style>
  <w:style w:type="paragraph" w:styleId="1004">
    <w:name w:val="toc 9"/>
    <w:basedOn w:val="1008"/>
    <w:next w:val="1008"/>
    <w:uiPriority w:val="39"/>
    <w:unhideWhenUsed/>
    <w:pPr>
      <w:pBdr/>
      <w:spacing w:after="100"/>
      <w:ind w:left="1760"/>
    </w:pPr>
  </w:style>
  <w:style w:type="character" w:styleId="1005">
    <w:name w:val="Placeholder Text"/>
    <w:basedOn w:val="955"/>
    <w:uiPriority w:val="99"/>
    <w:semiHidden/>
    <w:pPr>
      <w:pBdr/>
      <w:spacing/>
      <w:ind/>
    </w:pPr>
    <w:rPr>
      <w:color w:val="666666"/>
    </w:rPr>
  </w:style>
  <w:style w:type="paragraph" w:styleId="1006">
    <w:name w:val="TOC Heading"/>
    <w:uiPriority w:val="39"/>
    <w:unhideWhenUsed/>
    <w:pPr>
      <w:pBdr/>
      <w:spacing/>
      <w:ind/>
    </w:pPr>
  </w:style>
  <w:style w:type="paragraph" w:styleId="1007">
    <w:name w:val="table of figures"/>
    <w:basedOn w:val="1008"/>
    <w:next w:val="1008"/>
    <w:uiPriority w:val="99"/>
    <w:unhideWhenUsed/>
    <w:pPr>
      <w:pBdr/>
      <w:spacing w:after="0" w:afterAutospacing="0"/>
      <w:ind/>
    </w:pPr>
  </w:style>
  <w:style w:type="paragraph" w:styleId="1008" w:default="1">
    <w:name w:val="Normal"/>
    <w:next w:val="1008"/>
    <w:link w:val="100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1009">
    <w:name w:val="Основной шрифт абзаца"/>
    <w:next w:val="1009"/>
    <w:link w:val="1008"/>
    <w:uiPriority w:val="1"/>
    <w:unhideWhenUsed/>
    <w:pPr>
      <w:pBdr/>
      <w:spacing/>
      <w:ind/>
    </w:pPr>
  </w:style>
  <w:style w:type="table" w:styleId="1010">
    <w:name w:val="Обычная таблица"/>
    <w:next w:val="1010"/>
    <w:link w:val="100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1">
    <w:name w:val="Нет списка"/>
    <w:next w:val="1011"/>
    <w:link w:val="1008"/>
    <w:uiPriority w:val="99"/>
    <w:semiHidden/>
    <w:unhideWhenUsed/>
    <w:pPr>
      <w:pBdr/>
      <w:spacing/>
      <w:ind/>
    </w:pPr>
  </w:style>
  <w:style w:type="paragraph" w:styleId="1012">
    <w:name w:val="Абзац списка"/>
    <w:basedOn w:val="1008"/>
    <w:next w:val="1012"/>
    <w:link w:val="1008"/>
    <w:uiPriority w:val="34"/>
    <w:qFormat/>
    <w:pPr>
      <w:pBdr/>
      <w:spacing/>
      <w:ind w:left="720"/>
      <w:contextualSpacing w:val="true"/>
    </w:pPr>
  </w:style>
  <w:style w:type="table" w:styleId="1013">
    <w:name w:val="Сетка таблицы"/>
    <w:basedOn w:val="1010"/>
    <w:next w:val="1013"/>
    <w:link w:val="100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4">
    <w:name w:val="ConsPlusNormal"/>
    <w:next w:val="1014"/>
    <w:link w:val="100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15">
    <w:name w:val="Верхний колонтитул"/>
    <w:basedOn w:val="1008"/>
    <w:next w:val="1015"/>
    <w:link w:val="101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1016">
    <w:name w:val="Верхний колонтитул Знак"/>
    <w:next w:val="1016"/>
    <w:link w:val="101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17">
    <w:name w:val="Нижний колонтитул"/>
    <w:basedOn w:val="1008"/>
    <w:next w:val="1017"/>
    <w:link w:val="101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8">
    <w:name w:val="Нижний колонтитул Знак"/>
    <w:basedOn w:val="1009"/>
    <w:next w:val="1018"/>
    <w:link w:val="1017"/>
    <w:uiPriority w:val="99"/>
    <w:pPr>
      <w:pBdr/>
      <w:spacing/>
      <w:ind/>
    </w:pPr>
  </w:style>
  <w:style w:type="paragraph" w:styleId="1019">
    <w:name w:val="Текст выноски"/>
    <w:basedOn w:val="1008"/>
    <w:next w:val="1019"/>
    <w:link w:val="102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1020">
    <w:name w:val="Текст выноски Знак"/>
    <w:next w:val="1020"/>
    <w:link w:val="101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1">
    <w:name w:val="ConsPlusCell"/>
    <w:next w:val="1021"/>
    <w:link w:val="100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1022">
    <w:name w:val="ConsPlusNonformat"/>
    <w:next w:val="1022"/>
    <w:link w:val="100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paragraph" w:styleId="1023">
    <w:name w:val="Обычный (веб)"/>
    <w:basedOn w:val="1008"/>
    <w:next w:val="1023"/>
    <w:link w:val="100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4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</cp:revision>
  <dcterms:created xsi:type="dcterms:W3CDTF">2024-09-16T07:10:00Z</dcterms:created>
  <dcterms:modified xsi:type="dcterms:W3CDTF">2025-08-25T09:28:38Z</dcterms:modified>
  <cp:version>1048576</cp:version>
</cp:coreProperties>
</file>