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41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«____» 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</w:rPr>
        <w:tab/>
        <w:tab/>
        <w:tab/>
        <w:tab/>
        <w:tab/>
        <w:tab/>
        <w:tab/>
        <w:t xml:space="preserve">№_____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нормативных затрат и планируемой численно</w:t>
      </w:r>
      <w:r>
        <w:rPr>
          <w:sz w:val="28"/>
          <w:szCs w:val="28"/>
        </w:rPr>
        <w:t xml:space="preserve">сти обучающихся по программам профессиональной подготовки по профессиям рабочих, должностям служащих из числа осужденных, освобождающихся из мест лишения свободы, за счет средств бюджета Республики Татарстан, на </w:t>
      </w:r>
      <w:r>
        <w:rPr>
          <w:sz w:val="28"/>
          <w:szCs w:val="28"/>
        </w:rPr>
        <w:t xml:space="preserve">2026/2027, 2027/2028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учебные годы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 w:line="264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</w:t>
      </w:r>
      <w:r>
        <w:rPr>
          <w:sz w:val="28"/>
          <w:szCs w:val="28"/>
        </w:rPr>
        <w:t xml:space="preserve">Министров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Татарстан </w:t>
      </w:r>
      <w:r>
        <w:rPr>
          <w:sz w:val="28"/>
          <w:szCs w:val="28"/>
        </w:rPr>
        <w:t xml:space="preserve">ПОСТАНОВЛЯЕ</w:t>
      </w:r>
      <w:r>
        <w:rPr>
          <w:sz w:val="28"/>
          <w:szCs w:val="28"/>
        </w:rPr>
        <w:t xml:space="preserve">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 w:line="264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numPr>
          <w:ilvl w:val="0"/>
          <w:numId w:val="1"/>
        </w:numPr>
        <w:pBdr/>
        <w:tabs>
          <w:tab w:val="num" w:leader="none" w:pos="720"/>
          <w:tab w:val="clear" w:leader="none" w:pos="1080"/>
        </w:tabs>
        <w:spacing w:line="264" w:lineRule="auto"/>
        <w:ind w:right="-5"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 w:line="264" w:lineRule="auto"/>
        <w:ind w:right="-5" w:firstLine="709"/>
        <w:jc w:val="both"/>
        <w:rPr/>
      </w:pP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  <w:t xml:space="preserve">на реализацию программ профессиональной подготовки по профессиям рабочих, должностям служащих </w:t>
      </w:r>
      <w:r>
        <w:rPr>
          <w:sz w:val="28"/>
          <w:szCs w:val="28"/>
        </w:rPr>
        <w:t xml:space="preserve">для обучающихся из числа осужденных</w:t>
      </w:r>
      <w:r>
        <w:rPr>
          <w:sz w:val="28"/>
          <w:szCs w:val="28"/>
        </w:rPr>
        <w:t xml:space="preserve">, освобождающихся из мест лишения свободы</w:t>
      </w:r>
      <w:r>
        <w:rPr>
          <w:sz w:val="28"/>
          <w:szCs w:val="28"/>
        </w:rPr>
        <w:t xml:space="preserve">, за счет средств бюджета</w:t>
      </w:r>
      <w:r>
        <w:rPr>
          <w:sz w:val="28"/>
          <w:szCs w:val="28"/>
        </w:rPr>
        <w:t xml:space="preserve"> Республик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Татарстан, на </w:t>
      </w:r>
      <w:r>
        <w:rPr>
          <w:sz w:val="28"/>
          <w:szCs w:val="28"/>
        </w:rPr>
        <w:t xml:space="preserve">2026/2027, 2027/2028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учебные годы</w:t>
      </w:r>
      <w:r>
        <w:t xml:space="preserve">;</w:t>
      </w:r>
      <w:r/>
    </w:p>
    <w:p>
      <w:pPr>
        <w:pStyle w:val="1041"/>
        <w:pBdr/>
        <w:spacing w:line="264" w:lineRule="auto"/>
        <w:ind w:firstLine="709"/>
        <w:jc w:val="both"/>
        <w:rPr>
          <w:sz w:val="28"/>
          <w:szCs w:val="28"/>
          <w:lang w:eastAsia="en-US"/>
        </w:rPr>
      </w:pPr>
      <w:r/>
      <w:bookmarkStart w:id="0" w:name="_Hlk175553750"/>
      <w:r>
        <w:rPr>
          <w:sz w:val="28"/>
          <w:szCs w:val="28"/>
        </w:rPr>
        <w:t xml:space="preserve">планируемая численн</w:t>
      </w:r>
      <w:r>
        <w:rPr>
          <w:sz w:val="28"/>
          <w:szCs w:val="28"/>
        </w:rPr>
        <w:t xml:space="preserve">ость обучающихся по программам профессиональной подготовки по профессиям рабочих, должностям служащих за счет средств бюджета Республики Татарстан из числа осужденных, освобождающихся из мест лишения свободы, на </w:t>
      </w:r>
      <w:r>
        <w:rPr>
          <w:sz w:val="28"/>
          <w:szCs w:val="28"/>
        </w:rPr>
        <w:t xml:space="preserve">2026/2027, 2027/2028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учебные годы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41"/>
        <w:numPr>
          <w:ilvl w:val="0"/>
          <w:numId w:val="17"/>
        </w:numPr>
        <w:pBdr/>
        <w:spacing w:line="264" w:lineRule="auto"/>
        <w:ind w:firstLine="709" w:left="0"/>
        <w:jc w:val="both"/>
        <w:rPr>
          <w:sz w:val="28"/>
          <w:szCs w:val="28"/>
          <w:lang w:val="en-US" w:eastAsia="en-US"/>
        </w:rPr>
      </w:pPr>
      <w:r/>
      <w:bookmarkEnd w:id="0"/>
      <w:r>
        <w:rPr>
          <w:sz w:val="28"/>
          <w:szCs w:val="28"/>
          <w:lang w:val="en-US" w:eastAsia="en-US"/>
        </w:rPr>
        <w:t xml:space="preserve">Признать утратившим силу постановление Кабинета Министров Республики Татарстан </w:t>
      </w:r>
      <w:bookmarkStart w:id="1" w:name="_Hlk47955928"/>
      <w:r>
        <w:rPr>
          <w:sz w:val="28"/>
          <w:szCs w:val="28"/>
          <w:lang w:val="en-US" w:eastAsia="en-US"/>
        </w:rPr>
        <w:t xml:space="preserve">от </w:t>
      </w:r>
      <w:r>
        <w:rPr>
          <w:sz w:val="28"/>
          <w:szCs w:val="28"/>
          <w:lang w:val="en-US"/>
        </w:rPr>
        <w:t xml:space="preserve">16</w:t>
      </w:r>
      <w:r>
        <w:rPr>
          <w:sz w:val="28"/>
          <w:szCs w:val="28"/>
          <w:lang w:eastAsia="en-US"/>
        </w:rPr>
        <w:t xml:space="preserve">.09.202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val="en-US"/>
        </w:rPr>
        <w:t xml:space="preserve">792</w:t>
      </w:r>
      <w:r>
        <w:rPr>
          <w:sz w:val="28"/>
          <w:szCs w:val="28"/>
          <w:lang w:eastAsia="en-US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нормативных затрат и планируемой численности обучающихся по программам профессиональной подготовки по профессиям рабочих, должностям служащих из числа осужденных, освобождающихся из мест лишения свободы, за счет средств бюджета Республики 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тарстан, на 2025/2026, 2026/2027, 2027/2028 учебные годы</w:t>
      </w:r>
      <w:r>
        <w:rPr>
          <w:sz w:val="28"/>
          <w:szCs w:val="28"/>
          <w:lang w:val="en-US" w:eastAsia="en-US"/>
        </w:rPr>
        <w:t xml:space="preserve">»</w:t>
      </w:r>
      <w:bookmarkEnd w:id="1"/>
      <w:r>
        <w:rPr>
          <w:sz w:val="28"/>
          <w:szCs w:val="28"/>
          <w:lang w:val="en-US" w:eastAsia="en-US"/>
        </w:rPr>
        <w:t xml:space="preserve">.</w:t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pStyle w:val="1041"/>
        <w:numPr>
          <w:ilvl w:val="0"/>
          <w:numId w:val="17"/>
        </w:numPr>
        <w:pBdr/>
        <w:spacing w:line="264" w:lineRule="auto"/>
        <w:ind w:firstLine="709" w:left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Установить, что настоящее постановление вступает в силу с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сентября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041"/>
        <w:pBdr/>
        <w:spacing w:line="264" w:lineRule="auto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Премьер-министр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widowControl w:val="false"/>
        <w:pBdr/>
        <w:spacing w:after="0" w:line="288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  <w:sectPr>
          <w:headerReference w:type="default" r:id="rId9"/>
          <w:headerReference w:type="even" r:id="rId10"/>
          <w:footerReference w:type="default" r:id="rId12"/>
          <w:footerReference w:type="even" r:id="rId13"/>
          <w:footnotePr/>
          <w:endnotePr/>
          <w:type w:val="nextPage"/>
          <w:pgSz w:h="16838" w:orient="portrait" w:w="11906"/>
          <w:pgMar w:top="1134" w:right="850" w:bottom="709" w:left="1701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А.В.Песошин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1041"/>
        <w:pBdr/>
        <w:spacing/>
        <w:ind w:right="-5" w:left="7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</w:rPr>
        <w:t xml:space="preserve">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tabs>
          <w:tab w:val="left" w:leader="none" w:pos="3570"/>
        </w:tabs>
        <w:spacing/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41"/>
        <w:pBdr/>
        <w:spacing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ормативные затраты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реализацию программ профессиональной подготовки по профессиям рабочих, должностям служащих </w:t>
      </w:r>
      <w:r>
        <w:rPr>
          <w:sz w:val="28"/>
          <w:szCs w:val="28"/>
        </w:rPr>
        <w:t xml:space="preserve">для обучающихся из числа осужденных</w:t>
      </w:r>
      <w:r>
        <w:rPr>
          <w:sz w:val="28"/>
          <w:szCs w:val="28"/>
        </w:rPr>
        <w:t xml:space="preserve">, освобождающихся из мест лишения свободы, за счет средств бюджета Республик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Татарстан, на </w:t>
      </w:r>
      <w:r>
        <w:rPr>
          <w:sz w:val="28"/>
          <w:szCs w:val="28"/>
        </w:rPr>
        <w:t xml:space="preserve">2026/2027, 2027/2028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учебные годы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09"/>
        <w:gridCol w:w="3360"/>
        <w:gridCol w:w="1417"/>
        <w:gridCol/>
        <w:gridCol w:w="1493"/>
        <w:gridCol w:w="1424"/>
        <w:gridCol w:w="59"/>
        <w:gridCol w:w="1365"/>
        <w:gridCol w:w="1424"/>
        <w:gridCol w:w="1424"/>
        <w:gridCol w:w="1424"/>
      </w:tblGrid>
      <w:tr>
        <w:trPr>
          <w:tblHeader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vMerge w:val="restart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Профессия рабочего/должность служащего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13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Нормативные затраты, рублей на одного </w:t>
            </w:r>
            <w:r>
              <w:rPr>
                <w:sz w:val="28"/>
                <w:szCs w:val="28"/>
              </w:rPr>
              <w:t xml:space="preserve">обучающийся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>
          <w:tblHeader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vAlign w:val="top"/>
            <w:vMerge w:val="continue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6</w:t>
            </w:r>
            <w:r>
              <w:rPr>
                <w:sz w:val="28"/>
                <w:szCs w:val="28"/>
              </w:rPr>
              <w:t xml:space="preserve">/202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  <w:t xml:space="preserve"> учебный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89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7</w:t>
            </w:r>
            <w:r>
              <w:rPr>
                <w:sz w:val="28"/>
                <w:szCs w:val="28"/>
              </w:rPr>
              <w:t xml:space="preserve">/202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  <w:t xml:space="preserve"> учебный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  <w:lang w:val="en-US"/>
              </w:rPr>
              <w:t xml:space="preserve">8</w:t>
            </w:r>
            <w:r>
              <w:rPr>
                <w:sz w:val="28"/>
                <w:szCs w:val="28"/>
              </w:rPr>
              <w:t xml:space="preserve">/202</w:t>
            </w:r>
            <w:r>
              <w:rPr>
                <w:sz w:val="28"/>
                <w:szCs w:val="28"/>
                <w:lang w:val="en-US"/>
              </w:rPr>
              <w:t xml:space="preserve">9</w:t>
            </w:r>
            <w:r>
              <w:rPr>
                <w:sz w:val="28"/>
                <w:szCs w:val="28"/>
              </w:rPr>
              <w:t xml:space="preserve"> учебный год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9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профессии/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профессии рабочего/должности служащего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обучения, месяцев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сельская местность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09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0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28 715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29 850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31 365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32 495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34 275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  <w:t xml:space="preserve">35 405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1041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-5"/>
        <w:jc w:val="both"/>
        <w:rPr>
          <w:sz w:val="28"/>
          <w:szCs w:val="28"/>
        </w:rPr>
        <w:sectPr>
          <w:headerReference w:type="default" r:id="rId11"/>
          <w:footerReference w:type="default" r:id="rId14"/>
          <w:footnotePr/>
          <w:endnotePr/>
          <w:type w:val="nextPage"/>
          <w:pgSz w:h="11906" w:orient="landscape" w:w="16838"/>
          <w:pgMar w:top="851" w:right="680" w:bottom="851" w:left="567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-5" w:left="73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Кабинета Министров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 202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</w:rPr>
        <w:t xml:space="preserve"> № 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firstLine="540"/>
        <w:jc w:val="both"/>
        <w:rPr/>
      </w:pPr>
      <w:r/>
      <w:r/>
    </w:p>
    <w:p>
      <w:pPr>
        <w:pStyle w:val="1041"/>
        <w:pBdr/>
        <w:spacing/>
        <w:ind/>
        <w:jc w:val="both"/>
        <w:rPr/>
      </w:pPr>
      <w:r/>
      <w:r/>
    </w:p>
    <w:p>
      <w:pPr>
        <w:pStyle w:val="1041"/>
        <w:pBdr/>
        <w:spacing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ланируемая численность обучающихся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-5"/>
        <w:jc w:val="center"/>
        <w:rPr/>
      </w:pPr>
      <w:r>
        <w:rPr>
          <w:sz w:val="28"/>
          <w:szCs w:val="28"/>
        </w:rPr>
        <w:t xml:space="preserve">по программам профессиональной подготовки по профессиям рабочих, должностям служащих за счет средств бюджета Республики Татарстан из числа осужденных, освобождающихся из мест лишения свободы, на </w:t>
      </w:r>
      <w:r>
        <w:rPr>
          <w:sz w:val="28"/>
          <w:szCs w:val="28"/>
        </w:rPr>
        <w:t xml:space="preserve">2026/2027, 2027/2028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учебные годы.</w:t>
      </w:r>
      <w:r/>
    </w:p>
    <w:p>
      <w:pPr>
        <w:pStyle w:val="1041"/>
        <w:pBdr/>
        <w:spacing/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35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76"/>
        <w:gridCol w:w="3544"/>
        <w:gridCol w:w="3651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профессии/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профессии рабочего/должности служащего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ланируемая численность обучающихся, человек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1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автономное профессиональное образовательное учреждение «Мамадышский политехнический колледж»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76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Тракторист-машинист сельскохозяйственного 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1" w:type="dxa"/>
            <w:vAlign w:val="top"/>
            <w:textDirection w:val="lrTb"/>
            <w:noWrap w:val="false"/>
          </w:tcPr>
          <w:p>
            <w:pPr>
              <w:pStyle w:val="1041"/>
              <w:pBdr/>
              <w:spacing/>
              <w:ind w:right="-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lang w:val="en-US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1041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/>
        <w:ind w:right="-5"/>
        <w:jc w:val="both"/>
        <w:rPr>
          <w:sz w:val="28"/>
          <w:szCs w:val="28"/>
        </w:rPr>
        <w:sectPr>
          <w:footnotePr/>
          <w:endnotePr/>
          <w:type w:val="nextPage"/>
          <w:pgSz w:h="16838" w:orient="portrait" w:w="11906"/>
          <w:pgMar w:top="680" w:right="851" w:bottom="567" w:left="851" w:header="709" w:footer="709" w:gutter="0"/>
          <w:pgNumType w:start="1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spacing w:line="264" w:lineRule="auto"/>
        <w:ind/>
        <w:contextualSpacing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ПОЯСНИТЕЛЬНАЯ ЗАПИСКА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1041"/>
        <w:pBdr/>
        <w:spacing w:line="264" w:lineRule="auto"/>
        <w: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к проекту постановления Кабинета Министров Республики Татарстан «</w:t>
      </w:r>
      <w:r>
        <w:rPr>
          <w:rFonts w:eastAsia="Calibri"/>
          <w:b/>
          <w:sz w:val="28"/>
          <w:szCs w:val="28"/>
          <w:lang w:eastAsia="en-US"/>
        </w:rPr>
        <w:t xml:space="preserve">Об утверждении нормативных затрат и планируемой численно</w:t>
      </w:r>
      <w:r>
        <w:rPr>
          <w:rFonts w:eastAsia="Calibri"/>
          <w:b/>
          <w:sz w:val="28"/>
          <w:szCs w:val="28"/>
          <w:lang w:eastAsia="en-US"/>
        </w:rPr>
        <w:t xml:space="preserve">сти обучающихся по программам профессиональной подготовки по профессиям рабочих, должностям служащих из числа осужденных, освобождающихся из мест лишения свободы, за счет средств бюджета Республики Татарстан,</w:t>
      </w:r>
      <w:r>
        <w:rPr>
          <w:rFonts w:eastAsia="Calibri"/>
          <w:b/>
          <w:bCs/>
          <w:sz w:val="28"/>
          <w:szCs w:val="28"/>
          <w:lang w:eastAsia="en-US"/>
        </w:rPr>
        <w:t xml:space="preserve"> на </w:t>
      </w:r>
      <w:r>
        <w:rPr>
          <w:b/>
          <w:bCs/>
          <w:sz w:val="28"/>
          <w:szCs w:val="28"/>
        </w:rPr>
        <w:t xml:space="preserve">2026/2027, 2027/2028</w:t>
      </w:r>
      <w:r>
        <w:rPr>
          <w:b/>
          <w:bCs/>
          <w:sz w:val="28"/>
          <w:szCs w:val="28"/>
        </w:rPr>
        <w:t xml:space="preserve">, 202</w:t>
      </w:r>
      <w:r>
        <w:rPr>
          <w:b/>
          <w:bCs/>
          <w:sz w:val="28"/>
          <w:szCs w:val="28"/>
          <w:lang w:val="en-US"/>
        </w:rPr>
        <w:t xml:space="preserve">8</w:t>
      </w:r>
      <w:r>
        <w:rPr>
          <w:b/>
          <w:bCs/>
          <w:sz w:val="28"/>
          <w:szCs w:val="28"/>
        </w:rPr>
        <w:t xml:space="preserve">/202</w:t>
      </w:r>
      <w:r>
        <w:rPr>
          <w:b/>
          <w:bCs/>
          <w:sz w:val="28"/>
          <w:szCs w:val="28"/>
          <w:lang w:val="en-US"/>
        </w:rPr>
        <w:t xml:space="preserve">9</w:t>
      </w:r>
      <w:r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 xml:space="preserve">учеб</w:t>
      </w:r>
      <w:r>
        <w:rPr>
          <w:rFonts w:eastAsia="Calibri"/>
          <w:b/>
          <w:sz w:val="28"/>
          <w:szCs w:val="28"/>
          <w:lang w:eastAsia="en-US"/>
        </w:rPr>
        <w:t xml:space="preserve">ные годы</w:t>
      </w:r>
      <w:r>
        <w:rPr>
          <w:rFonts w:eastAsia="Calibri"/>
          <w:b/>
          <w:sz w:val="28"/>
          <w:szCs w:val="28"/>
          <w:lang w:eastAsia="en-US"/>
        </w:rPr>
        <w:t xml:space="preserve">»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Style w:val="1041"/>
        <w:pBdr/>
        <w:spacing w:line="264" w:lineRule="auto"/>
        <w:ind w:right="-1"/>
        <w:contextualSpacing w:val="tru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1041"/>
        <w:pBdr/>
        <w:spacing w:line="288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 постановления Кабинета Министров Республики Татарстан  «</w:t>
      </w:r>
      <w:r>
        <w:rPr>
          <w:rFonts w:eastAsia="Calibri"/>
          <w:sz w:val="28"/>
          <w:szCs w:val="28"/>
          <w:lang w:eastAsia="en-US"/>
        </w:rPr>
        <w:t xml:space="preserve">Об утверждении нормативных затрат и планируемой численно</w:t>
      </w:r>
      <w:r>
        <w:rPr>
          <w:rFonts w:eastAsia="Calibri"/>
          <w:sz w:val="28"/>
          <w:szCs w:val="28"/>
          <w:lang w:eastAsia="en-US"/>
        </w:rPr>
        <w:t xml:space="preserve">сти обучающихся по программам профессиональной подготовки по профессиям рабочих, должностям служащих из числа осужденных, освобождающихся из мест лишения свободы, за счет средств бюджета Республики Татарстан, на </w:t>
      </w:r>
      <w:r>
        <w:rPr>
          <w:sz w:val="28"/>
          <w:szCs w:val="28"/>
        </w:rPr>
        <w:t xml:space="preserve">2026/2027, 2027/2028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rFonts w:eastAsia="Calibri"/>
          <w:sz w:val="28"/>
          <w:szCs w:val="28"/>
          <w:lang w:eastAsia="en-US"/>
        </w:rPr>
        <w:t xml:space="preserve"> учебные годы</w:t>
      </w:r>
      <w:r>
        <w:rPr>
          <w:rFonts w:eastAsia="Calibri"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разработан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 во исполнение распоряжения Кабинета Министров Республики Татарстан от 2</w:t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</w:rPr>
        <w:t xml:space="preserve">.12.202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 xml:space="preserve">2996</w:t>
      </w:r>
      <w:r>
        <w:rPr>
          <w:sz w:val="28"/>
          <w:szCs w:val="28"/>
        </w:rPr>
        <w:t xml:space="preserve">-р.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1041"/>
        <w:pBdr/>
        <w:spacing w:line="288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Проектом постановления Кабинета Министров Республики Татарстан утверждаются и вводятся в действие с 1 сентября 202</w:t>
      </w:r>
      <w:r>
        <w:rPr>
          <w:rFonts w:eastAsia="Calibri"/>
          <w:sz w:val="28"/>
          <w:szCs w:val="28"/>
          <w:lang w:val="en-US"/>
        </w:rPr>
        <w:t xml:space="preserve">6</w:t>
      </w:r>
      <w:r>
        <w:rPr>
          <w:rFonts w:eastAsia="Calibri"/>
          <w:sz w:val="28"/>
          <w:szCs w:val="28"/>
          <w:lang w:eastAsia="en-US"/>
        </w:rPr>
        <w:t xml:space="preserve"> года: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1041"/>
        <w:pBdr/>
        <w:spacing w:line="288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нормативные затраты на реализацию программ профессиональной подготовки по профессиям рабочих, должностям служащих </w:t>
      </w:r>
      <w:r>
        <w:rPr>
          <w:rFonts w:eastAsia="Calibri"/>
          <w:sz w:val="28"/>
          <w:szCs w:val="28"/>
          <w:lang w:eastAsia="en-US"/>
        </w:rPr>
        <w:t xml:space="preserve">для обучающихся из числа осужденных</w:t>
      </w:r>
      <w:r>
        <w:rPr>
          <w:rFonts w:eastAsia="Calibri"/>
          <w:sz w:val="28"/>
          <w:szCs w:val="28"/>
          <w:lang w:eastAsia="en-US"/>
        </w:rPr>
        <w:t xml:space="preserve">, освобождающихся из мест лишения свободы, за счет средств бюджета Республики Татарстан, на </w:t>
      </w:r>
      <w:r>
        <w:rPr>
          <w:sz w:val="28"/>
          <w:szCs w:val="28"/>
        </w:rPr>
        <w:t xml:space="preserve">2026/2027, 2027/2028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rFonts w:eastAsia="Calibri"/>
          <w:sz w:val="28"/>
          <w:szCs w:val="28"/>
          <w:lang w:eastAsia="en-US"/>
        </w:rPr>
        <w:t xml:space="preserve"> учебные годы</w:t>
      </w:r>
      <w:r>
        <w:rPr>
          <w:rFonts w:eastAsia="Calibri"/>
          <w:sz w:val="28"/>
          <w:szCs w:val="28"/>
          <w:lang w:eastAsia="en-US"/>
        </w:rPr>
        <w:t xml:space="preserve">;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1041"/>
        <w:pBdr/>
        <w:spacing w:line="288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планируемая численно</w:t>
      </w:r>
      <w:r>
        <w:rPr>
          <w:rFonts w:eastAsia="Calibri"/>
          <w:sz w:val="28"/>
          <w:szCs w:val="28"/>
          <w:lang w:eastAsia="en-US"/>
        </w:rPr>
        <w:t xml:space="preserve">сть обучающихся по программам профессиональной подготовки по профессиям рабочих, должностям служащих за счет средств бюджета Республики Татарстан из числа осужденных, освобождающихся из мест лишения свободы, на </w:t>
      </w:r>
      <w:r>
        <w:rPr>
          <w:sz w:val="28"/>
          <w:szCs w:val="28"/>
        </w:rPr>
        <w:t xml:space="preserve">2026/2027, 2027/2028</w:t>
      </w:r>
      <w:r>
        <w:rPr>
          <w:sz w:val="28"/>
          <w:szCs w:val="28"/>
        </w:rPr>
        <w:t xml:space="preserve">,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/202</w:t>
      </w:r>
      <w:r>
        <w:rPr>
          <w:sz w:val="28"/>
          <w:szCs w:val="28"/>
          <w:lang w:val="en-US"/>
        </w:rPr>
        <w:t xml:space="preserve">9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учебные годы.</w:t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1041"/>
        <w:pBdr/>
        <w:spacing w:line="288" w:lineRule="auto"/>
        <w:ind w:firstLine="851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sz w:val="28"/>
          <w:szCs w:val="28"/>
        </w:rPr>
        <w:t xml:space="preserve">Нормат</w:t>
      </w:r>
      <w:r>
        <w:rPr>
          <w:sz w:val="28"/>
          <w:szCs w:val="28"/>
        </w:rPr>
        <w:t xml:space="preserve">ивные затраты </w:t>
      </w:r>
      <w:r>
        <w:rPr>
          <w:rFonts w:eastAsia="Calibri"/>
          <w:sz w:val="28"/>
          <w:szCs w:val="28"/>
          <w:lang w:eastAsia="en-US"/>
        </w:rPr>
        <w:t xml:space="preserve">по программам профессиональной подготовки по профессиям рабочих, должностям служащих из числа осужденных, освобождающихся из мест лишения свободы</w:t>
      </w:r>
      <w:r>
        <w:rPr>
          <w:sz w:val="28"/>
          <w:szCs w:val="28"/>
        </w:rPr>
        <w:t xml:space="preserve"> сформированы </w:t>
      </w:r>
      <w:r>
        <w:rPr>
          <w:sz w:val="28"/>
          <w:szCs w:val="28"/>
        </w:rPr>
        <w:t xml:space="preserve">с применением индексов-дефляторов на 2026-2028 годы для формирования расходов бюджета </w:t>
      </w:r>
      <w:r>
        <w:rPr>
          <w:sz w:val="28"/>
          <w:szCs w:val="28"/>
        </w:rPr>
        <w:t xml:space="preserve">(медикаменты – на 4,0 процента, мягкий инвентарь и прочие расходы – на уровне 2025 года, фонд оплаты труда с учетом повышения минимального размера оплаты труда), а также с учетом изменения срока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обучения, учебной нагрузки и численности обучающихся.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pStyle w:val="1041"/>
        <w:pBdr/>
        <w:spacing w:line="288" w:lineRule="auto"/>
        <w:ind w:firstLine="851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Реализация проекта постановления Кабинета Министров Республики Татарстан будет осуществляться в пределах средств, предусмотренных в проекте </w:t>
      </w:r>
      <w:r>
        <w:rPr>
          <w:sz w:val="28"/>
          <w:szCs w:val="28"/>
        </w:rPr>
        <w:t xml:space="preserve">бюджета Республики Татарстан на 202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  <w:lang w:val="en-US"/>
        </w:rPr>
        <w:t xml:space="preserve">7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  <w:lang w:val="en-US"/>
        </w:rPr>
        <w:t xml:space="preserve">8</w:t>
      </w:r>
      <w:r>
        <w:rPr>
          <w:sz w:val="28"/>
          <w:szCs w:val="28"/>
        </w:rPr>
        <w:t xml:space="preserve"> годов по ведомству «Министерство образования и науки Республики Татарстан», на финансовое обеспечение выполнения государственных заданий профессиональных образовательных организаций.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line="288" w:lineRule="auto"/>
        <w:ind w:right="-1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Отсутствует необходимость</w:t>
      </w:r>
      <w:r>
        <w:rPr>
          <w:sz w:val="28"/>
          <w:szCs w:val="28"/>
          <w:lang w:eastAsia="ru-RU"/>
        </w:rPr>
        <w:t xml:space="preserve"> в проведении оценки регулирующего воздействия</w:t>
      </w:r>
      <w:r>
        <w:rPr>
          <w:sz w:val="28"/>
          <w:szCs w:val="28"/>
          <w:lang w:eastAsia="ru-RU"/>
        </w:rPr>
        <w:t xml:space="preserve"> проекта постановления </w:t>
      </w:r>
      <w:r>
        <w:rPr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Bdr/>
        <w:spacing w:line="288" w:lineRule="auto"/>
        <w:ind w:right="-1"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По итогам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независимой антикоррупционной экспертизы</w:t>
      </w:r>
      <w:r>
        <w:rPr>
          <w:sz w:val="28"/>
          <w:szCs w:val="28"/>
          <w:lang w:eastAsia="ru-RU"/>
        </w:rPr>
        <w:t xml:space="preserve"> проекта </w:t>
      </w:r>
      <w:r>
        <w:rPr>
          <w:sz w:val="28"/>
          <w:szCs w:val="28"/>
          <w:lang w:eastAsia="ru-RU"/>
        </w:rPr>
        <w:t xml:space="preserve">постановления </w:t>
      </w:r>
      <w:r>
        <w:rPr>
          <w:sz w:val="28"/>
          <w:szCs w:val="28"/>
          <w:lang w:eastAsia="ru-RU"/>
        </w:rPr>
        <w:t xml:space="preserve">Кабинета Министров Республики Татарстан</w:t>
      </w:r>
      <w:r>
        <w:rPr>
          <w:sz w:val="28"/>
          <w:szCs w:val="28"/>
          <w:lang w:eastAsia="ru-RU"/>
        </w:rPr>
        <w:t xml:space="preserve"> заключений не поступало.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1041"/>
        <w:pBdr/>
        <w:spacing w:line="28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first" r:id="rId15"/>
      <w:footnotePr/>
      <w:endnotePr/>
      <w:type w:val="nextPage"/>
      <w:pgSz w:h="16838" w:orient="portrait" w:w="11906"/>
      <w:pgMar w:top="1134" w:right="850" w:bottom="1134" w:left="1701" w:header="708" w:footer="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ymbol">
    <w:panose1 w:val="05050102010706020507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pBdr/>
      <w:tabs>
        <w:tab w:val="center" w:leader="none" w:pos="4677"/>
        <w:tab w:val="right" w:leader="none" w:pos="9355"/>
      </w:tabs>
      <w:spacing/>
      <w:ind/>
      <w:rPr>
        <w:rFonts w:ascii="Calibri" w:hAnsi="Calibri" w:eastAsia="Calibri"/>
        <w:sz w:val="22"/>
        <w:szCs w:val="22"/>
        <w:lang w:eastAsia="en-US"/>
      </w:rPr>
    </w:pPr>
    <w:r>
      <w:rPr>
        <w:rFonts w:ascii="Calibri" w:hAnsi="Calibri" w:eastAsia="Calibri"/>
        <w:sz w:val="22"/>
        <w:szCs w:val="22"/>
        <w:lang w:eastAsia="en-US"/>
      </w:rPr>
    </w:r>
    <w:r>
      <w:rPr>
        <w:rFonts w:ascii="Calibri" w:hAnsi="Calibri" w:eastAsia="Calibri"/>
        <w:sz w:val="22"/>
        <w:szCs w:val="22"/>
        <w:lang w:eastAsia="en-US"/>
      </w:rPr>
    </w:r>
    <w:r>
      <w:rPr>
        <w:rFonts w:ascii="Calibri" w:hAnsi="Calibri" w:eastAsia="Calibri"/>
        <w:sz w:val="22"/>
        <w:szCs w:val="22"/>
        <w:lang w:eastAsia="en-US"/>
      </w:rPr>
    </w:r>
  </w:p>
  <w:p>
    <w:pPr>
      <w:pStyle w:val="1041"/>
      <w:widowControl w:val="false"/>
      <w:pBdr/>
      <w:tabs>
        <w:tab w:val="center" w:leader="none" w:pos="4677"/>
        <w:tab w:val="right" w:leader="none" w:pos="9355"/>
      </w:tabs>
      <w:spacing w:line="360" w:lineRule="atLeast"/>
      <w:ind/>
      <w:jc w:val="both"/>
      <w:rPr>
        <w:lang w:eastAsia="en-US"/>
      </w:rPr>
    </w:pPr>
    <w:r>
      <w:rPr>
        <w:lang w:eastAsia="en-US"/>
      </w:rPr>
    </w:r>
    <w:r>
      <w:rPr>
        <w:lang w:eastAsia="en-US"/>
      </w:rPr>
    </w:r>
    <w:r>
      <w:rPr>
        <w:lang w:eastAsia="en-US"/>
      </w:rPr>
    </w:r>
  </w:p>
  <w:p>
    <w:pPr>
      <w:pStyle w:val="104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framePr w:hAnchor="margin" w:vAnchor="text" w:wrap="around" w:xAlign="right" w:y="1"/>
      <w:pBdr/>
      <w:spacing/>
      <w:ind/>
      <w:rPr>
        <w:rStyle w:val="1047"/>
      </w:rPr>
    </w:pPr>
    <w:r>
      <w:rPr>
        <w:rStyle w:val="1047"/>
      </w:rPr>
      <w:fldChar w:fldCharType="begin"/>
    </w:r>
    <w:r>
      <w:rPr>
        <w:rStyle w:val="1047"/>
      </w:rPr>
      <w:instrText xml:space="preserve">PAGE  </w:instrText>
    </w:r>
    <w:r>
      <w:rPr>
        <w:rStyle w:val="1047"/>
      </w:rPr>
      <w:fldChar w:fldCharType="end"/>
    </w:r>
    <w:r>
      <w:rPr>
        <w:rStyle w:val="1047"/>
      </w:rPr>
    </w:r>
    <w:r>
      <w:rPr>
        <w:rStyle w:val="1047"/>
      </w:rPr>
    </w:r>
  </w:p>
  <w:p>
    <w:pPr>
      <w:pStyle w:val="1049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pBdr/>
      <w:tabs>
        <w:tab w:val="center" w:leader="none" w:pos="4677"/>
        <w:tab w:val="right" w:leader="none" w:pos="9355"/>
      </w:tabs>
      <w:spacing/>
      <w:ind/>
      <w:jc w:val="right"/>
      <w:rPr/>
    </w:pPr>
    <w:r/>
    <w:r/>
  </w:p>
  <w:p>
    <w:pPr>
      <w:pStyle w:val="1041"/>
      <w:widowControl w:val="false"/>
      <w:pBdr/>
      <w:tabs>
        <w:tab w:val="center" w:leader="none" w:pos="4677"/>
        <w:tab w:val="right" w:leader="none" w:pos="9355"/>
      </w:tabs>
      <w:spacing w:line="360" w:lineRule="atLeast"/>
      <w:ind/>
      <w:jc w:val="both"/>
      <w:rPr>
        <w:lang w:eastAsia="en-US"/>
      </w:rPr>
    </w:pPr>
    <w:r>
      <w:rPr>
        <w:lang w:eastAsia="en-US"/>
      </w:rPr>
    </w:r>
    <w:r>
      <w:rPr>
        <w:lang w:eastAsia="en-US"/>
      </w:rPr>
    </w:r>
    <w:r>
      <w:rPr>
        <w:lang w:eastAsia="en-US"/>
      </w:rPr>
    </w:r>
  </w:p>
  <w:p>
    <w:pPr>
      <w:pStyle w:val="1049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1"/>
      <w:pBdr/>
      <w:tabs>
        <w:tab w:val="center" w:leader="none" w:pos="4677"/>
        <w:tab w:val="right" w:leader="none" w:pos="9355"/>
      </w:tabs>
      <w:spacing/>
      <w:ind/>
      <w:jc w:val="right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framePr w:hAnchor="margin" w:vAnchor="text" w:wrap="around" w:xAlign="center" w:y="1"/>
      <w:pBdr/>
      <w:spacing/>
      <w:ind/>
      <w:rPr>
        <w:rStyle w:val="1047"/>
      </w:rPr>
    </w:pPr>
    <w:r>
      <w:rPr>
        <w:rStyle w:val="1047"/>
      </w:rPr>
      <w:fldChar w:fldCharType="begin"/>
    </w:r>
    <w:r>
      <w:rPr>
        <w:rStyle w:val="1047"/>
      </w:rPr>
      <w:instrText xml:space="preserve">PAGE  </w:instrText>
    </w:r>
    <w:r>
      <w:rPr>
        <w:rStyle w:val="1047"/>
      </w:rPr>
      <w:fldChar w:fldCharType="end"/>
    </w:r>
    <w:r>
      <w:rPr>
        <w:rStyle w:val="1047"/>
      </w:rPr>
    </w:r>
    <w:r>
      <w:rPr>
        <w:rStyle w:val="1047"/>
      </w:rPr>
    </w:r>
  </w:p>
  <w:p>
    <w:pPr>
      <w:pStyle w:val="104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8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color w:val="000000"/>
      </w:rPr>
      <w:start w:val="1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275" w:left="212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170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930" w:left="14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color w:val="000000"/>
      </w:rPr>
      <w:start w:val="1"/>
      <w:suff w:val="tab"/>
    </w:lvl>
    <w:lvl w:ilvl="1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decimal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tabs>
          <w:tab w:val="num" w:leader="none" w:pos="1070"/>
        </w:tabs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tabs>
          <w:tab w:val="num" w:leader="none" w:pos="357"/>
        </w:tabs>
        <w:spacing/>
        <w:ind w:firstLine="0" w:left="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3"/>
  </w:num>
  <w:num w:numId="5">
    <w:abstractNumId w:val="15"/>
  </w:num>
  <w:num w:numId="6">
    <w:abstractNumId w:val="5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12"/>
  </w:num>
  <w:num w:numId="13">
    <w:abstractNumId w:val="4"/>
  </w:num>
  <w:num w:numId="14">
    <w:abstractNumId w:val="14"/>
  </w:num>
  <w:num w:numId="15">
    <w:abstractNumId w:val="9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5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Table Grid"/>
    <w:basedOn w:val="8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Table Grid Light"/>
    <w:basedOn w:val="8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1"/>
    <w:basedOn w:val="8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2"/>
    <w:basedOn w:val="8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1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2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3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4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4 - Accent 5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4 - Accent 6"/>
    <w:basedOn w:val="8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1 Light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1 Light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2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3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4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5 Dark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6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6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7 Colorful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1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2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3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 4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&amp; Lined - Accent 5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&amp; Lined - Accent 6"/>
    <w:basedOn w:val="8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1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2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3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- Accent 4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- Accent 5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- Accent 6"/>
    <w:basedOn w:val="8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9">
    <w:name w:val="Heading 1"/>
    <w:basedOn w:val="1041"/>
    <w:next w:val="1041"/>
    <w:link w:val="9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80">
    <w:name w:val="Heading 2"/>
    <w:basedOn w:val="1041"/>
    <w:next w:val="1041"/>
    <w:link w:val="99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81">
    <w:name w:val="Heading 3"/>
    <w:basedOn w:val="1041"/>
    <w:next w:val="1041"/>
    <w:link w:val="9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82">
    <w:name w:val="Heading 4"/>
    <w:basedOn w:val="1041"/>
    <w:next w:val="1041"/>
    <w:link w:val="9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83">
    <w:name w:val="Heading 5"/>
    <w:basedOn w:val="1041"/>
    <w:next w:val="1041"/>
    <w:link w:val="99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84">
    <w:name w:val="Heading 6"/>
    <w:basedOn w:val="1041"/>
    <w:next w:val="1041"/>
    <w:link w:val="9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85">
    <w:name w:val="Heading 7"/>
    <w:basedOn w:val="1041"/>
    <w:next w:val="1041"/>
    <w:link w:val="9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6">
    <w:name w:val="Heading 8"/>
    <w:basedOn w:val="1041"/>
    <w:next w:val="1041"/>
    <w:link w:val="99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7">
    <w:name w:val="Heading 9"/>
    <w:basedOn w:val="1041"/>
    <w:next w:val="1041"/>
    <w:link w:val="99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8" w:default="1">
    <w:name w:val="Default Paragraph Font"/>
    <w:uiPriority w:val="1"/>
    <w:semiHidden/>
    <w:unhideWhenUsed/>
    <w:pPr>
      <w:pBdr/>
      <w:spacing/>
      <w:ind/>
    </w:pPr>
  </w:style>
  <w:style w:type="numbering" w:styleId="989" w:default="1">
    <w:name w:val="No List"/>
    <w:uiPriority w:val="99"/>
    <w:semiHidden/>
    <w:unhideWhenUsed/>
    <w:pPr>
      <w:pBdr/>
      <w:spacing/>
      <w:ind/>
    </w:pPr>
  </w:style>
  <w:style w:type="character" w:styleId="990">
    <w:name w:val="Heading 1 Char"/>
    <w:basedOn w:val="988"/>
    <w:link w:val="9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1">
    <w:name w:val="Heading 2 Char"/>
    <w:basedOn w:val="988"/>
    <w:link w:val="9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2">
    <w:name w:val="Heading 3 Char"/>
    <w:basedOn w:val="988"/>
    <w:link w:val="9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93">
    <w:name w:val="Heading 4 Char"/>
    <w:basedOn w:val="988"/>
    <w:link w:val="9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4">
    <w:name w:val="Heading 5 Char"/>
    <w:basedOn w:val="988"/>
    <w:link w:val="9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95">
    <w:name w:val="Heading 6 Char"/>
    <w:basedOn w:val="988"/>
    <w:link w:val="9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6">
    <w:name w:val="Heading 7 Char"/>
    <w:basedOn w:val="988"/>
    <w:link w:val="98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7">
    <w:name w:val="Heading 8 Char"/>
    <w:basedOn w:val="988"/>
    <w:link w:val="9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8">
    <w:name w:val="Heading 9 Char"/>
    <w:basedOn w:val="988"/>
    <w:link w:val="9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9">
    <w:name w:val="Title"/>
    <w:basedOn w:val="1041"/>
    <w:next w:val="1041"/>
    <w:link w:val="100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00">
    <w:name w:val="Title Char"/>
    <w:basedOn w:val="988"/>
    <w:link w:val="9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01">
    <w:name w:val="Subtitle"/>
    <w:basedOn w:val="1041"/>
    <w:next w:val="1041"/>
    <w:link w:val="100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>
    <w:name w:val="Subtitle Char"/>
    <w:basedOn w:val="988"/>
    <w:link w:val="10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3">
    <w:name w:val="Quote"/>
    <w:basedOn w:val="1041"/>
    <w:next w:val="1041"/>
    <w:link w:val="100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4">
    <w:name w:val="Quote Char"/>
    <w:basedOn w:val="988"/>
    <w:link w:val="100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05">
    <w:name w:val="List Paragraph"/>
    <w:basedOn w:val="1041"/>
    <w:uiPriority w:val="34"/>
    <w:qFormat/>
    <w:pPr>
      <w:pBdr/>
      <w:spacing/>
      <w:ind w:left="720"/>
      <w:contextualSpacing w:val="true"/>
    </w:pPr>
  </w:style>
  <w:style w:type="character" w:styleId="1006">
    <w:name w:val="Intense Emphasis"/>
    <w:basedOn w:val="9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07">
    <w:name w:val="Intense Quote"/>
    <w:basedOn w:val="1041"/>
    <w:next w:val="1041"/>
    <w:link w:val="100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08">
    <w:name w:val="Intense Quote Char"/>
    <w:basedOn w:val="988"/>
    <w:link w:val="10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9">
    <w:name w:val="Intense Reference"/>
    <w:basedOn w:val="9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0">
    <w:name w:val="No Spacing"/>
    <w:basedOn w:val="1041"/>
    <w:uiPriority w:val="1"/>
    <w:qFormat/>
    <w:pPr>
      <w:pBdr/>
      <w:spacing w:after="0" w:line="240" w:lineRule="auto"/>
      <w:ind/>
    </w:pPr>
  </w:style>
  <w:style w:type="character" w:styleId="1011">
    <w:name w:val="Subtle Emphasis"/>
    <w:basedOn w:val="9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2">
    <w:name w:val="Emphasis"/>
    <w:basedOn w:val="988"/>
    <w:uiPriority w:val="20"/>
    <w:qFormat/>
    <w:pPr>
      <w:pBdr/>
      <w:spacing/>
      <w:ind/>
    </w:pPr>
    <w:rPr>
      <w:i/>
      <w:iCs/>
    </w:rPr>
  </w:style>
  <w:style w:type="character" w:styleId="1013">
    <w:name w:val="Strong"/>
    <w:basedOn w:val="988"/>
    <w:uiPriority w:val="22"/>
    <w:qFormat/>
    <w:pPr>
      <w:pBdr/>
      <w:spacing/>
      <w:ind/>
    </w:pPr>
    <w:rPr>
      <w:b/>
      <w:bCs/>
    </w:rPr>
  </w:style>
  <w:style w:type="character" w:styleId="1014">
    <w:name w:val="Subtle Reference"/>
    <w:basedOn w:val="9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5">
    <w:name w:val="Book Title"/>
    <w:basedOn w:val="9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16">
    <w:name w:val="Header"/>
    <w:basedOn w:val="1041"/>
    <w:link w:val="10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17">
    <w:name w:val="Header Char"/>
    <w:basedOn w:val="988"/>
    <w:link w:val="1016"/>
    <w:uiPriority w:val="99"/>
    <w:pPr>
      <w:pBdr/>
      <w:spacing/>
      <w:ind/>
    </w:pPr>
  </w:style>
  <w:style w:type="paragraph" w:styleId="1018">
    <w:name w:val="Footer"/>
    <w:basedOn w:val="1041"/>
    <w:link w:val="101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19">
    <w:name w:val="Footer Char"/>
    <w:basedOn w:val="988"/>
    <w:link w:val="1018"/>
    <w:uiPriority w:val="99"/>
    <w:pPr>
      <w:pBdr/>
      <w:spacing/>
      <w:ind/>
    </w:pPr>
  </w:style>
  <w:style w:type="paragraph" w:styleId="1020">
    <w:name w:val="Caption"/>
    <w:basedOn w:val="1041"/>
    <w:next w:val="10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21">
    <w:name w:val="footnote text"/>
    <w:basedOn w:val="1041"/>
    <w:link w:val="10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2">
    <w:name w:val="Footnote Text Char"/>
    <w:basedOn w:val="988"/>
    <w:link w:val="1021"/>
    <w:uiPriority w:val="99"/>
    <w:semiHidden/>
    <w:pPr>
      <w:pBdr/>
      <w:spacing/>
      <w:ind/>
    </w:pPr>
    <w:rPr>
      <w:sz w:val="20"/>
      <w:szCs w:val="20"/>
    </w:rPr>
  </w:style>
  <w:style w:type="character" w:styleId="1023">
    <w:name w:val="footnote reference"/>
    <w:basedOn w:val="988"/>
    <w:uiPriority w:val="99"/>
    <w:semiHidden/>
    <w:unhideWhenUsed/>
    <w:pPr>
      <w:pBdr/>
      <w:spacing/>
      <w:ind/>
    </w:pPr>
    <w:rPr>
      <w:vertAlign w:val="superscript"/>
    </w:rPr>
  </w:style>
  <w:style w:type="paragraph" w:styleId="1024">
    <w:name w:val="endnote text"/>
    <w:basedOn w:val="1041"/>
    <w:link w:val="10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5">
    <w:name w:val="Endnote Text Char"/>
    <w:basedOn w:val="988"/>
    <w:link w:val="1024"/>
    <w:uiPriority w:val="99"/>
    <w:semiHidden/>
    <w:pPr>
      <w:pBdr/>
      <w:spacing/>
      <w:ind/>
    </w:pPr>
    <w:rPr>
      <w:sz w:val="20"/>
      <w:szCs w:val="20"/>
    </w:rPr>
  </w:style>
  <w:style w:type="character" w:styleId="1026">
    <w:name w:val="endnote reference"/>
    <w:basedOn w:val="988"/>
    <w:uiPriority w:val="99"/>
    <w:semiHidden/>
    <w:unhideWhenUsed/>
    <w:pPr>
      <w:pBdr/>
      <w:spacing/>
      <w:ind/>
    </w:pPr>
    <w:rPr>
      <w:vertAlign w:val="superscript"/>
    </w:rPr>
  </w:style>
  <w:style w:type="character" w:styleId="1027">
    <w:name w:val="Hyperlink"/>
    <w:basedOn w:val="9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28">
    <w:name w:val="FollowedHyperlink"/>
    <w:basedOn w:val="9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29">
    <w:name w:val="toc 1"/>
    <w:basedOn w:val="1041"/>
    <w:next w:val="1041"/>
    <w:uiPriority w:val="39"/>
    <w:unhideWhenUsed/>
    <w:pPr>
      <w:pBdr/>
      <w:spacing w:after="100"/>
      <w:ind/>
    </w:pPr>
  </w:style>
  <w:style w:type="paragraph" w:styleId="1030">
    <w:name w:val="toc 2"/>
    <w:basedOn w:val="1041"/>
    <w:next w:val="1041"/>
    <w:uiPriority w:val="39"/>
    <w:unhideWhenUsed/>
    <w:pPr>
      <w:pBdr/>
      <w:spacing w:after="100"/>
      <w:ind w:left="220"/>
    </w:pPr>
  </w:style>
  <w:style w:type="paragraph" w:styleId="1031">
    <w:name w:val="toc 3"/>
    <w:basedOn w:val="1041"/>
    <w:next w:val="1041"/>
    <w:uiPriority w:val="39"/>
    <w:unhideWhenUsed/>
    <w:pPr>
      <w:pBdr/>
      <w:spacing w:after="100"/>
      <w:ind w:left="440"/>
    </w:pPr>
  </w:style>
  <w:style w:type="paragraph" w:styleId="1032">
    <w:name w:val="toc 4"/>
    <w:basedOn w:val="1041"/>
    <w:next w:val="1041"/>
    <w:uiPriority w:val="39"/>
    <w:unhideWhenUsed/>
    <w:pPr>
      <w:pBdr/>
      <w:spacing w:after="100"/>
      <w:ind w:left="660"/>
    </w:pPr>
  </w:style>
  <w:style w:type="paragraph" w:styleId="1033">
    <w:name w:val="toc 5"/>
    <w:basedOn w:val="1041"/>
    <w:next w:val="1041"/>
    <w:uiPriority w:val="39"/>
    <w:unhideWhenUsed/>
    <w:pPr>
      <w:pBdr/>
      <w:spacing w:after="100"/>
      <w:ind w:left="880"/>
    </w:pPr>
  </w:style>
  <w:style w:type="paragraph" w:styleId="1034">
    <w:name w:val="toc 6"/>
    <w:basedOn w:val="1041"/>
    <w:next w:val="1041"/>
    <w:uiPriority w:val="39"/>
    <w:unhideWhenUsed/>
    <w:pPr>
      <w:pBdr/>
      <w:spacing w:after="100"/>
      <w:ind w:left="1100"/>
    </w:pPr>
  </w:style>
  <w:style w:type="paragraph" w:styleId="1035">
    <w:name w:val="toc 7"/>
    <w:basedOn w:val="1041"/>
    <w:next w:val="1041"/>
    <w:uiPriority w:val="39"/>
    <w:unhideWhenUsed/>
    <w:pPr>
      <w:pBdr/>
      <w:spacing w:after="100"/>
      <w:ind w:left="1320"/>
    </w:pPr>
  </w:style>
  <w:style w:type="paragraph" w:styleId="1036">
    <w:name w:val="toc 8"/>
    <w:basedOn w:val="1041"/>
    <w:next w:val="1041"/>
    <w:uiPriority w:val="39"/>
    <w:unhideWhenUsed/>
    <w:pPr>
      <w:pBdr/>
      <w:spacing w:after="100"/>
      <w:ind w:left="1540"/>
    </w:pPr>
  </w:style>
  <w:style w:type="paragraph" w:styleId="1037">
    <w:name w:val="toc 9"/>
    <w:basedOn w:val="1041"/>
    <w:next w:val="1041"/>
    <w:uiPriority w:val="39"/>
    <w:unhideWhenUsed/>
    <w:pPr>
      <w:pBdr/>
      <w:spacing w:after="100"/>
      <w:ind w:left="1760"/>
    </w:pPr>
  </w:style>
  <w:style w:type="character" w:styleId="1038">
    <w:name w:val="Placeholder Text"/>
    <w:basedOn w:val="988"/>
    <w:uiPriority w:val="99"/>
    <w:semiHidden/>
    <w:pPr>
      <w:pBdr/>
      <w:spacing/>
      <w:ind/>
    </w:pPr>
    <w:rPr>
      <w:color w:val="666666"/>
    </w:rPr>
  </w:style>
  <w:style w:type="paragraph" w:styleId="1039">
    <w:name w:val="TOC Heading"/>
    <w:uiPriority w:val="39"/>
    <w:unhideWhenUsed/>
    <w:pPr>
      <w:pBdr/>
      <w:spacing/>
      <w:ind/>
    </w:pPr>
  </w:style>
  <w:style w:type="paragraph" w:styleId="1040">
    <w:name w:val="table of figures"/>
    <w:basedOn w:val="1041"/>
    <w:next w:val="1041"/>
    <w:uiPriority w:val="99"/>
    <w:unhideWhenUsed/>
    <w:pPr>
      <w:pBdr/>
      <w:spacing w:after="0" w:afterAutospacing="0"/>
      <w:ind/>
    </w:pPr>
  </w:style>
  <w:style w:type="paragraph" w:styleId="1041" w:default="1">
    <w:name w:val="Normal"/>
    <w:next w:val="1041"/>
    <w:link w:val="1041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1042">
    <w:name w:val="Основной шрифт абзаца"/>
    <w:next w:val="1042"/>
    <w:link w:val="1041"/>
    <w:uiPriority w:val="1"/>
    <w:unhideWhenUsed/>
    <w:pPr>
      <w:pBdr/>
      <w:spacing/>
      <w:ind/>
    </w:pPr>
  </w:style>
  <w:style w:type="table" w:styleId="1043">
    <w:name w:val="Обычная таблица"/>
    <w:next w:val="1043"/>
    <w:link w:val="1041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44">
    <w:name w:val="Нет списка"/>
    <w:next w:val="1044"/>
    <w:link w:val="1041"/>
    <w:uiPriority w:val="99"/>
    <w:semiHidden/>
    <w:unhideWhenUsed/>
    <w:pPr>
      <w:pBdr/>
      <w:spacing/>
      <w:ind/>
    </w:pPr>
  </w:style>
  <w:style w:type="paragraph" w:styleId="1045">
    <w:name w:val="ConsPlusTitle"/>
    <w:next w:val="1045"/>
    <w:link w:val="1041"/>
    <w:pPr>
      <w:pBdr/>
      <w:spacing/>
      <w:ind/>
    </w:pPr>
    <w:rPr>
      <w:b/>
      <w:bCs/>
      <w:sz w:val="28"/>
      <w:szCs w:val="28"/>
      <w:lang w:val="ru-RU" w:eastAsia="ru-RU" w:bidi="ar-SA"/>
    </w:rPr>
  </w:style>
  <w:style w:type="paragraph" w:styleId="1046">
    <w:name w:val="ConsPlusCell"/>
    <w:next w:val="1046"/>
    <w:link w:val="1041"/>
    <w:pPr>
      <w:pBdr/>
      <w:spacing/>
      <w:ind/>
    </w:pPr>
    <w:rPr>
      <w:rFonts w:ascii="Arial" w:hAnsi="Arial" w:cs="Arial"/>
      <w:lang w:val="ru-RU" w:eastAsia="ru-RU" w:bidi="ar-SA"/>
    </w:rPr>
  </w:style>
  <w:style w:type="character" w:styleId="1047">
    <w:name w:val="Номер страницы"/>
    <w:basedOn w:val="1042"/>
    <w:next w:val="1047"/>
    <w:link w:val="1041"/>
    <w:pPr>
      <w:pBdr/>
      <w:spacing/>
      <w:ind/>
    </w:pPr>
  </w:style>
  <w:style w:type="paragraph" w:styleId="1048">
    <w:name w:val="Верхний колонтитул"/>
    <w:basedOn w:val="1041"/>
    <w:next w:val="1048"/>
    <w:link w:val="1076"/>
    <w:uiPriority w:val="99"/>
    <w:pPr>
      <w:widowControl w:val="false"/>
      <w:pBdr/>
      <w:tabs>
        <w:tab w:val="center" w:leader="none" w:pos="4153"/>
        <w:tab w:val="right" w:leader="none" w:pos="8306"/>
      </w:tabs>
      <w:spacing w:before="60" w:line="360" w:lineRule="auto"/>
      <w:ind w:firstLine="709"/>
      <w:jc w:val="both"/>
    </w:pPr>
    <w:rPr>
      <w:sz w:val="28"/>
      <w:szCs w:val="20"/>
      <w:lang w:val="en-US" w:eastAsia="en-US"/>
    </w:rPr>
  </w:style>
  <w:style w:type="paragraph" w:styleId="1049">
    <w:name w:val="Нижний колонтитул"/>
    <w:basedOn w:val="1041"/>
    <w:next w:val="1049"/>
    <w:link w:val="1075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paragraph" w:styleId="1050">
    <w:name w:val="Основной текст с отступом"/>
    <w:basedOn w:val="1041"/>
    <w:next w:val="1050"/>
    <w:link w:val="1051"/>
    <w:pPr>
      <w:pBdr/>
      <w:spacing/>
      <w:ind w:firstLine="720"/>
      <w:jc w:val="both"/>
    </w:pPr>
    <w:rPr>
      <w:sz w:val="28"/>
      <w:szCs w:val="28"/>
      <w:lang w:val="en-US" w:eastAsia="en-US"/>
    </w:rPr>
  </w:style>
  <w:style w:type="character" w:styleId="1051">
    <w:name w:val="Основной текст с отступом Знак"/>
    <w:next w:val="1051"/>
    <w:link w:val="1050"/>
    <w:pPr>
      <w:pBdr/>
      <w:spacing/>
      <w:ind/>
    </w:pPr>
    <w:rPr>
      <w:sz w:val="28"/>
      <w:szCs w:val="28"/>
    </w:rPr>
  </w:style>
  <w:style w:type="paragraph" w:styleId="1052">
    <w:name w:val="Абзац списка"/>
    <w:basedOn w:val="1041"/>
    <w:next w:val="1052"/>
    <w:link w:val="1041"/>
    <w:uiPriority w:val="34"/>
    <w:qFormat/>
    <w:pPr>
      <w:pBdr/>
      <w:spacing/>
      <w:ind w:left="720"/>
      <w:contextualSpacing w:val="true"/>
    </w:pPr>
  </w:style>
  <w:style w:type="paragraph" w:styleId="1053">
    <w:name w:val="Подписание"/>
    <w:basedOn w:val="1041"/>
    <w:next w:val="1053"/>
    <w:link w:val="1041"/>
    <w:pPr>
      <w:widowControl w:val="false"/>
      <w:pBdr/>
      <w:spacing/>
      <w:ind w:firstLine="709"/>
      <w:jc w:val="both"/>
    </w:pPr>
    <w:rPr>
      <w:sz w:val="28"/>
      <w:szCs w:val="20"/>
    </w:rPr>
  </w:style>
  <w:style w:type="character" w:styleId="1054">
    <w:name w:val="Гиперссылка"/>
    <w:next w:val="1054"/>
    <w:link w:val="1041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1055">
    <w:name w:val="Просмотренная гиперссылка"/>
    <w:next w:val="1055"/>
    <w:link w:val="1041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1056">
    <w:name w:val="xl63"/>
    <w:basedOn w:val="1041"/>
    <w:next w:val="1056"/>
    <w:link w:val="1041"/>
    <w:pPr>
      <w:pBdr/>
      <w:spacing w:after="100" w:afterAutospacing="1" w:before="100" w:beforeAutospacing="1"/>
      <w:ind/>
    </w:pPr>
  </w:style>
  <w:style w:type="paragraph" w:styleId="1057">
    <w:name w:val="xl64"/>
    <w:basedOn w:val="1041"/>
    <w:next w:val="1057"/>
    <w:link w:val="1041"/>
    <w:pPr>
      <w:pBdr/>
      <w:spacing w:after="100" w:afterAutospacing="1" w:before="100" w:beforeAutospacing="1"/>
      <w:ind/>
      <w:jc w:val="center"/>
    </w:pPr>
  </w:style>
  <w:style w:type="paragraph" w:styleId="1058">
    <w:name w:val="xl65"/>
    <w:basedOn w:val="1041"/>
    <w:next w:val="1058"/>
    <w:link w:val="1041"/>
    <w:pPr>
      <w:pBdr/>
      <w:spacing w:after="100" w:afterAutospacing="1" w:before="100" w:beforeAutospacing="1"/>
      <w:ind/>
    </w:pPr>
    <w:rPr>
      <w:b/>
      <w:bCs/>
    </w:rPr>
  </w:style>
  <w:style w:type="paragraph" w:styleId="1059">
    <w:name w:val="xl66"/>
    <w:basedOn w:val="1041"/>
    <w:next w:val="1059"/>
    <w:link w:val="1041"/>
    <w:pPr>
      <w:pBdr/>
      <w:spacing w:after="100" w:afterAutospacing="1" w:before="100" w:beforeAutospacing="1"/>
      <w:ind/>
    </w:pPr>
    <w:rPr>
      <w:b/>
      <w:bCs/>
    </w:rPr>
  </w:style>
  <w:style w:type="paragraph" w:styleId="1060">
    <w:name w:val="xl67"/>
    <w:basedOn w:val="1041"/>
    <w:next w:val="1060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61">
    <w:name w:val="xl68"/>
    <w:basedOn w:val="1041"/>
    <w:next w:val="1061"/>
    <w:link w:val="1041"/>
    <w:pPr>
      <w:pBdr/>
      <w:spacing w:after="100" w:afterAutospacing="1" w:before="100" w:beforeAutospacing="1"/>
      <w:ind/>
    </w:pPr>
  </w:style>
  <w:style w:type="paragraph" w:styleId="1062">
    <w:name w:val="xl69"/>
    <w:basedOn w:val="1041"/>
    <w:next w:val="1062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63">
    <w:name w:val="xl70"/>
    <w:basedOn w:val="1041"/>
    <w:next w:val="1063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64">
    <w:name w:val="xl71"/>
    <w:basedOn w:val="1041"/>
    <w:next w:val="1064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sz w:val="16"/>
      <w:szCs w:val="16"/>
    </w:rPr>
  </w:style>
  <w:style w:type="paragraph" w:styleId="1065">
    <w:name w:val="xl72"/>
    <w:basedOn w:val="1041"/>
    <w:next w:val="1065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</w:style>
  <w:style w:type="paragraph" w:styleId="1066">
    <w:name w:val="xl73"/>
    <w:basedOn w:val="1041"/>
    <w:next w:val="1066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</w:rPr>
  </w:style>
  <w:style w:type="paragraph" w:styleId="1067">
    <w:name w:val="xl74"/>
    <w:basedOn w:val="1041"/>
    <w:next w:val="1067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68">
    <w:name w:val="xl75"/>
    <w:basedOn w:val="1041"/>
    <w:next w:val="1068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paragraph" w:styleId="1069">
    <w:name w:val="xl76"/>
    <w:basedOn w:val="1041"/>
    <w:next w:val="1069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color w:val="ff0000"/>
    </w:rPr>
  </w:style>
  <w:style w:type="paragraph" w:styleId="1070">
    <w:name w:val="xl77"/>
    <w:basedOn w:val="1041"/>
    <w:next w:val="1070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color w:val="ff0000"/>
    </w:rPr>
  </w:style>
  <w:style w:type="paragraph" w:styleId="1071">
    <w:name w:val="xl78"/>
    <w:basedOn w:val="1041"/>
    <w:next w:val="1071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</w:pPr>
    <w:rPr>
      <w:color w:val="538ed5"/>
    </w:rPr>
  </w:style>
  <w:style w:type="paragraph" w:styleId="1072">
    <w:name w:val="xl79"/>
    <w:basedOn w:val="1041"/>
    <w:next w:val="1072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color w:val="538ed5"/>
    </w:rPr>
  </w:style>
  <w:style w:type="paragraph" w:styleId="1073">
    <w:name w:val="xl80"/>
    <w:basedOn w:val="1041"/>
    <w:next w:val="1073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  <w:rPr>
      <w:b/>
      <w:bCs/>
      <w:color w:val="ff0000"/>
    </w:rPr>
  </w:style>
  <w:style w:type="paragraph" w:styleId="1074">
    <w:name w:val="xl81"/>
    <w:basedOn w:val="1041"/>
    <w:next w:val="1074"/>
    <w:link w:val="104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/>
      <w:ind/>
      <w:jc w:val="center"/>
    </w:pPr>
  </w:style>
  <w:style w:type="character" w:styleId="1075">
    <w:name w:val="Нижний колонтитул Знак"/>
    <w:next w:val="1075"/>
    <w:link w:val="1049"/>
    <w:uiPriority w:val="99"/>
    <w:pPr>
      <w:pBdr/>
      <w:spacing/>
      <w:ind/>
    </w:pPr>
    <w:rPr>
      <w:sz w:val="24"/>
      <w:szCs w:val="24"/>
    </w:rPr>
  </w:style>
  <w:style w:type="character" w:styleId="1076">
    <w:name w:val="Верхний колонтитул Знак"/>
    <w:next w:val="1076"/>
    <w:link w:val="1048"/>
    <w:uiPriority w:val="99"/>
    <w:pPr>
      <w:pBdr/>
      <w:spacing/>
      <w:ind/>
    </w:pPr>
    <w:rPr>
      <w:sz w:val="28"/>
    </w:rPr>
  </w:style>
  <w:style w:type="table" w:styleId="1077">
    <w:name w:val="Сетка таблицы"/>
    <w:basedOn w:val="1043"/>
    <w:next w:val="1077"/>
    <w:link w:val="1041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8">
    <w:name w:val="Текст выноски"/>
    <w:basedOn w:val="1041"/>
    <w:next w:val="1078"/>
    <w:link w:val="1079"/>
    <w:uiPriority w:val="99"/>
    <w:semiHidden/>
    <w:unhideWhenUsed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1079">
    <w:name w:val="Текст выноски Знак"/>
    <w:next w:val="1079"/>
    <w:link w:val="107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80">
    <w:name w:val="Знак Знак Знак Знак"/>
    <w:basedOn w:val="1041"/>
    <w:next w:val="1080"/>
    <w:link w:val="1041"/>
    <w:pPr>
      <w:pBdr/>
      <w:spacing w:after="160" w:line="240" w:lineRule="exact"/>
      <w:ind/>
    </w:pPr>
    <w:rPr>
      <w:rFonts w:ascii="Verdana" w:hAnsi="Verdana"/>
      <w:sz w:val="20"/>
      <w:szCs w:val="20"/>
      <w:lang w:val="en-US" w:eastAsia="en-US"/>
    </w:rPr>
  </w:style>
  <w:style w:type="paragraph" w:styleId="1081">
    <w:name w:val="Обычный (веб)"/>
    <w:basedOn w:val="1041"/>
    <w:next w:val="1081"/>
    <w:link w:val="1041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mitrofanova</dc:creator>
  <cp:revision>99</cp:revision>
  <dcterms:created xsi:type="dcterms:W3CDTF">2022-08-26T06:51:00Z</dcterms:created>
  <dcterms:modified xsi:type="dcterms:W3CDTF">2025-08-21T12:14:18Z</dcterms:modified>
  <cp:version>1048576</cp:version>
</cp:coreProperties>
</file>