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«____» 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</w:rPr>
        <w:tab/>
        <w:tab/>
        <w:tab/>
        <w:tab/>
        <w:tab/>
        <w:tab/>
        <w:tab/>
        <w:t xml:space="preserve">№_____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tabs>
          <w:tab w:val="left" w:leader="none" w:pos="3544"/>
        </w:tabs>
        <w:spacing/>
        <w:ind w:right="5102"/>
        <w:jc w:val="both"/>
        <w:rPr>
          <w:sz w:val="28"/>
          <w:szCs w:val="28"/>
        </w:rPr>
      </w:pPr>
      <w:r/>
      <w:bookmarkStart w:id="0" w:name="_Hlk175220550"/>
      <w:r>
        <w:rPr>
          <w:sz w:val="28"/>
          <w:szCs w:val="28"/>
        </w:rPr>
        <w:t xml:space="preserve">Об утверждении нормативных затрат и </w:t>
      </w:r>
      <w:r>
        <w:rPr>
          <w:sz w:val="28"/>
          <w:szCs w:val="28"/>
        </w:rPr>
        <w:t xml:space="preserve">численност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обучающихся по программам профессиональной </w:t>
      </w:r>
      <w:r>
        <w:rPr>
          <w:sz w:val="28"/>
          <w:szCs w:val="28"/>
        </w:rPr>
        <w:t xml:space="preserve">подготовки по профессиям рабочих, должностям служащих в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профессиональных образовательных организациях Республики Татарстан, используемых при формировании государственного задания, на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учебные годы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 xml:space="preserve">ПОСТАНОВЛЯЕ</w:t>
      </w:r>
      <w:r>
        <w:rPr>
          <w:sz w:val="28"/>
          <w:szCs w:val="28"/>
        </w:rPr>
        <w:t xml:space="preserve">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numPr>
          <w:ilvl w:val="0"/>
          <w:numId w:val="1"/>
        </w:numPr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реализаци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программ профессиональной подготовки по профессиям рабочих, должностям служащих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профессиональных образовательных организаци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Республики Татарстан</w:t>
      </w:r>
      <w:r>
        <w:t xml:space="preserve"> </w:t>
      </w:r>
      <w:bookmarkStart w:id="1" w:name="_Hlk18481391"/>
      <w:r>
        <w:rPr>
          <w:sz w:val="28"/>
          <w:szCs w:val="28"/>
        </w:rPr>
        <w:t xml:space="preserve">на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учебные годы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pBdr/>
        <w:spacing/>
        <w:ind/>
        <w:rPr/>
      </w:pPr>
      <w:r>
        <w:rPr>
          <w:lang w:val="ru-RU"/>
        </w:rPr>
        <w:t xml:space="preserve">планируемая </w:t>
      </w:r>
      <w:r>
        <w:rPr>
          <w:lang w:val="ru-RU"/>
        </w:rPr>
        <w:t xml:space="preserve">численность обучающихся </w:t>
      </w:r>
      <w:r>
        <w:t xml:space="preserve">по программам </w:t>
      </w:r>
      <w:r>
        <w:rPr>
          <w:lang w:val="ru-RU"/>
        </w:rPr>
        <w:t xml:space="preserve">профессиональной</w:t>
      </w:r>
      <w:r>
        <w:rPr>
          <w:lang w:val="ru-RU"/>
        </w:rPr>
        <w:t xml:space="preserve"> подготовки по профессиям рабочих, должностям служащих </w:t>
      </w:r>
      <w:r>
        <w:rPr>
          <w:lang w:val="ru-RU"/>
        </w:rPr>
        <w:t xml:space="preserve">в </w:t>
      </w:r>
      <w:r>
        <w:t xml:space="preserve">государственных</w:t>
      </w:r>
      <w:r>
        <w:rPr>
          <w:lang w:val="ru-RU"/>
        </w:rPr>
        <w:t xml:space="preserve"> </w:t>
      </w:r>
      <w:r>
        <w:rPr>
          <w:lang w:val="ru-RU"/>
        </w:rPr>
        <w:t xml:space="preserve">профессиональных образовательных организаци</w:t>
      </w:r>
      <w:r>
        <w:rPr>
          <w:lang w:val="ru-RU"/>
        </w:rPr>
        <w:t xml:space="preserve">ях</w:t>
      </w:r>
      <w:r>
        <w:rPr>
          <w:lang w:val="ru-RU"/>
        </w:rPr>
        <w:t xml:space="preserve"> Республики Татарстан</w:t>
      </w:r>
      <w:r>
        <w:t xml:space="preserve"> </w:t>
      </w:r>
      <w:r>
        <w:rPr>
          <w:lang w:val="ru-RU"/>
        </w:rPr>
        <w:t xml:space="preserve">на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</w:t>
      </w:r>
      <w:r>
        <w:rPr>
          <w:lang w:val="ru-RU"/>
        </w:rPr>
        <w:t xml:space="preserve">учебные годы</w:t>
      </w:r>
      <w:r>
        <w:t xml:space="preserve">.</w:t>
      </w:r>
      <w:r/>
    </w:p>
    <w:p>
      <w:pPr>
        <w:pStyle w:val="988"/>
        <w:numPr>
          <w:ilvl w:val="0"/>
          <w:numId w:val="1"/>
        </w:numPr>
        <w:pBdr/>
        <w:tabs>
          <w:tab w:val="num" w:leader="none" w:pos="720"/>
          <w:tab w:val="clear" w:leader="none" w:pos="1080"/>
        </w:tabs>
        <w:spacing/>
        <w:ind w:firstLine="720" w:left="0"/>
        <w:rPr/>
      </w:pPr>
      <w:r>
        <w:t xml:space="preserve">Признать утратившим силу постановление Кабинета Министров Республики Татарстан </w:t>
      </w:r>
      <w:r>
        <w:rPr>
          <w:lang w:val="ru-RU"/>
        </w:rPr>
        <w:t xml:space="preserve">от </w:t>
      </w:r>
      <w:r>
        <w:rPr>
          <w:lang w:val="en-US"/>
        </w:rPr>
        <w:t xml:space="preserve">1</w:t>
      </w:r>
      <w:r>
        <w:rPr>
          <w:lang w:val="ru-RU"/>
        </w:rPr>
        <w:t xml:space="preserve">8</w:t>
      </w:r>
      <w:r>
        <w:t xml:space="preserve">.09.202</w:t>
      </w:r>
      <w:r>
        <w:t xml:space="preserve">4 </w:t>
      </w:r>
      <w:r>
        <w:rPr>
          <w:lang w:val="ru-RU"/>
        </w:rPr>
        <w:t xml:space="preserve">№</w:t>
      </w:r>
      <w:r>
        <w:t xml:space="preserve"> </w:t>
      </w:r>
      <w:r>
        <w:rPr>
          <w:lang w:val="en-US"/>
        </w:rPr>
        <w:t xml:space="preserve">805</w:t>
      </w:r>
      <w:r>
        <w:rPr>
          <w:lang w:val="ru-RU"/>
        </w:rPr>
        <w:t xml:space="preserve"> </w:t>
      </w:r>
      <w: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нормативных затрат и планируемой численности обучающихся по программам профессиональной подготовки по профессиям рабочих, должностям служащих в государственных профессиональных образовательных организациях Республики Татарстан, используемых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формировании государственного задания, на 2025/2026, 2026/2027, 2027/2028 учебные годы</w:t>
      </w:r>
      <w:r>
        <w:t xml:space="preserve">».</w:t>
      </w:r>
      <w:r/>
    </w:p>
    <w:p>
      <w:pPr>
        <w:pStyle w:val="979"/>
        <w:numPr>
          <w:ilvl w:val="0"/>
          <w:numId w:val="1"/>
        </w:numPr>
        <w:pBdr/>
        <w:tabs>
          <w:tab w:val="clear" w:leader="none" w:pos="1080"/>
          <w:tab w:val="num" w:leader="none" w:pos="1134"/>
        </w:tabs>
        <w:spacing/>
        <w:ind w:right="-5"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/>
        <w:jc w:val="both"/>
        <w:rPr>
          <w:sz w:val="28"/>
          <w:szCs w:val="28"/>
        </w:rPr>
        <w:sectPr>
          <w:headerReference w:type="default" r:id="rId9"/>
          <w:headerReference w:type="even" r:id="rId10"/>
          <w:footerReference w:type="even" r:id="rId12"/>
          <w:footnotePr/>
          <w:endnotePr/>
          <w:type w:val="nextPage"/>
          <w:pgSz w:h="16838" w:orient="portrait" w:w="11906"/>
          <w:pgMar w:top="1134" w:right="850" w:bottom="284" w:left="1701" w:header="709" w:footer="340" w:gutter="0"/>
          <w:pgNumType w:start="1"/>
          <w:cols w:num="1" w:sep="0" w:space="708" w:equalWidth="1"/>
        </w:sectPr>
      </w:pPr>
      <w:r>
        <w:rPr>
          <w:sz w:val="28"/>
          <w:szCs w:val="28"/>
        </w:rPr>
        <w:t xml:space="preserve">Республики Татарстан</w:t>
        <w:tab/>
        <w:tab/>
        <w:tab/>
        <w:tab/>
        <w:tab/>
        <w:tab/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 w:left="7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ормативные затраты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программ профессиональной подготовки по профессиям рабочих, должностям служащих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профессиональных образовательных организациях Республики Татарстан на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учебные годы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4111"/>
        <w:gridCol w:w="1491"/>
        <w:gridCol w:w="1423"/>
        <w:gridCol w:w="1423"/>
        <w:gridCol w:w="1423"/>
        <w:gridCol w:w="1423"/>
        <w:gridCol w:w="1423"/>
        <w:gridCol w:w="1423"/>
      </w:tblGrid>
      <w:tr>
        <w:trPr>
          <w:trHeight w:val="52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Профессия рабочего/должность служащего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8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</w:t>
            </w:r>
            <w:r>
              <w:rPr>
                <w:sz w:val="28"/>
                <w:szCs w:val="28"/>
              </w:rPr>
              <w:t xml:space="preserve">ные</w:t>
            </w:r>
            <w:r>
              <w:rPr>
                <w:sz w:val="28"/>
                <w:szCs w:val="28"/>
              </w:rPr>
              <w:t xml:space="preserve"> затрат</w:t>
            </w:r>
            <w:r>
              <w:rPr>
                <w:sz w:val="28"/>
                <w:szCs w:val="28"/>
              </w:rPr>
              <w:t xml:space="preserve">ы, рублей</w:t>
            </w:r>
            <w:r>
              <w:rPr>
                <w:sz w:val="28"/>
                <w:szCs w:val="28"/>
              </w:rPr>
              <w:t xml:space="preserve"> на одного </w:t>
            </w:r>
            <w:r>
              <w:rPr>
                <w:sz w:val="28"/>
                <w:szCs w:val="28"/>
              </w:rPr>
              <w:t xml:space="preserve">обучающегося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9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  <w:t xml:space="preserve">/202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учебны</w:t>
            </w:r>
            <w:r>
              <w:rPr>
                <w:sz w:val="28"/>
                <w:szCs w:val="28"/>
              </w:rPr>
              <w:t xml:space="preserve">й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  <w:t xml:space="preserve">/202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учебны</w:t>
            </w:r>
            <w:r>
              <w:rPr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  <w:t xml:space="preserve">/20</w:t>
            </w:r>
            <w:r>
              <w:rPr>
                <w:sz w:val="28"/>
                <w:szCs w:val="28"/>
                <w:lang w:val="en-US"/>
              </w:rPr>
              <w:t xml:space="preserve">29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учебны</w:t>
            </w:r>
            <w:r>
              <w:rPr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профессии/должности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профессии рабочего/должности служащего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</w:t>
            </w:r>
            <w:r>
              <w:rPr>
                <w:sz w:val="28"/>
                <w:szCs w:val="28"/>
              </w:rPr>
              <w:t xml:space="preserve"> обучения, месяцев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Водитель погрузчика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22 680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23 565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24 740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25 625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27 005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27 890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12680</w:t>
            </w:r>
            <w:r>
              <w:rPr>
                <w:strike w:val="0"/>
                <w:sz w:val="28"/>
                <w:szCs w:val="28"/>
              </w:rPr>
            </w:r>
            <w:r>
              <w:rPr>
                <w:strike w:val="0"/>
                <w:sz w:val="28"/>
                <w:szCs w:val="28"/>
              </w:rPr>
            </w:r>
            <w:r>
              <w:rPr>
                <w:strike w:val="0"/>
                <w:sz w:val="28"/>
                <w:szCs w:val="28"/>
              </w:rPr>
            </w:r>
            <w:r>
              <w:rPr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</w:rPr>
              <w:t xml:space="preserve">Каменщик</w:t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2</w:t>
            </w:r>
            <w:r>
              <w:rPr>
                <w:strike w:val="0"/>
                <w:sz w:val="28"/>
                <w:szCs w:val="28"/>
              </w:rPr>
            </w:r>
            <w:r>
              <w:rPr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5 504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5 702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5 974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6 174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6 492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6 692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1</w:t>
            </w:r>
            <w:r>
              <w:rPr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2 851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2 987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3 087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3 246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3 346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12901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Кондитер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3</w:t>
            </w:r>
            <w:r>
              <w:rPr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13 707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14 241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14 952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15 486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16 320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16 854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Контролер станочных и слесарных работ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5 356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5 552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5 814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6 010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6 318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6 512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14571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Монтажник наружных трубопроводов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19 896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20 694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21 750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22 545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23 787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24 582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14612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Монтажник по монтажу стальных и железобетонных конструкций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3 986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4 139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4 343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4 496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4 736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4 889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14621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Монтажник санитарно-технических систем и оборудования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4 826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4 998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5 230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5 402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5 676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5 848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14989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Наладчик станков и манипуляторов с программным управлением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23 145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24 084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25 320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26 259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27 711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15824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Оператор по добыче нефти и газа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1 380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1 422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1 481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1 523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1 592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1 634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15832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Оператор по исследованию скважин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1 380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1 422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1 481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1 523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1 592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1 634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Оператор станков с программным управлением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20 310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21 085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22 130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22 905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24 135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24 910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12 186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12 651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13 278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13 743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14 481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14 946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8 124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8 434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8 852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9 162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9 654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9 964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Оператор технологических установок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28 825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29 955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31 475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32 610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34 395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35 530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16671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Плотник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5 748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5 960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6 244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6 456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6 790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7 002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16675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Повар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15 988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16 592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17 416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18 020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18 984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19 588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7 994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8 296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8 708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9 010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9 492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9 794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3 997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4 148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4 354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4 505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4 746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4 897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16909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Портной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5 460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5 624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5 856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6 020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6 292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6 456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Приборист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15 664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16 276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17 098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17 710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18 676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19 288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Рихтовщик кузовов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18 232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18 957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19 921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20 646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21 778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22 503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/>
            <w:bookmarkStart w:id="2" w:name="_Hlk178772773"/>
            <w:r>
              <w:rPr>
                <w:sz w:val="28"/>
                <w:szCs w:val="28"/>
              </w:rPr>
              <w:t xml:space="preserve">18466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Слесарь механосборочных работ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4 838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5 010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5 244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5 418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5 692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5 864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/>
            <w:bookmarkEnd w:id="2"/>
            <w:r>
              <w:rPr>
                <w:sz w:val="28"/>
                <w:szCs w:val="28"/>
              </w:rPr>
              <w:t xml:space="preserve">18494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Слесарь по контрольно-измерительным приборам и автоматике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7 012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7 278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7 632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7 898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8 314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8 580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17 530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18 195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19 080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19 745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20 785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21 450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Слесарь по ремонту автомобилей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5 738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5 950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6 234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6 446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6 778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6 990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Слесарь-ремонтник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20 320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21 108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22 172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22 964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24 212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25 000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18590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Слесарь-электрик по ремонту электрооборудования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3 276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3 380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3 526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3 630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3 802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3 906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18897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Стропальщик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2 851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2 987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3 087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3 246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3 346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19149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Токарь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22 310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23 175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24 330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25 200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26 555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27 420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Тракторист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12 050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12 480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13 060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13 490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14 175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14 605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34 458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35 820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37 638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38 994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41 130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42 486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28 715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29 850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31 365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32 495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34 275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35 405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22 972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23 880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25 092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25 996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27 420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28 324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17 229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17 910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18 819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19 497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20 565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21 243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19601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Швея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2 236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2 298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2 386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2 448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2 552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2 614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255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Штукатур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19756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Электрогазосварщик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35 688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37 074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38 970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40 356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42 576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43 968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Электромеханик по средствам автоматики и приборам технологического оборудования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17 530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18 195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19 080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19 745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20 785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21 450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19806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Электромонтажник по освещению и осветительным сетям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3 276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3 380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3 526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3 630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3 802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3 906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19812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Электромонтажник по силовым сетям и электрооборудованию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pP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  <w:t xml:space="preserve">10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160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 w:bidi="undefined"/>
              </w:rPr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pP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  <w:t xml:space="preserve">10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554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 w:bidi="undefined"/>
              </w:rPr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pP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  <w:t xml:space="preserve">11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086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 w:bidi="undefined"/>
              </w:rPr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pP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  <w:t xml:space="preserve">11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482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 w:bidi="undefined"/>
              </w:rPr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pP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  <w:t xml:space="preserve">12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106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 w:bidi="undefined"/>
              </w:rPr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pP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  <w:t xml:space="preserve">12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500</w:t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 w:bidi="undefined"/>
              </w:rPr>
            </w:r>
            <w:r>
              <w:rPr>
                <w:rFonts w:ascii="undefined" w:hAnsi="undefined" w:eastAsia="undefined" w:cs="undefined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lang w:val="undefined"/>
              </w:rPr>
            </w:r>
          </w:p>
        </w:tc>
      </w:tr>
      <w:tr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19854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Электромонтер по ремонту аппаратуры, релейной защиты и автоматики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9 348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9 708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10 194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10 554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11 126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11 484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30 480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31 662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33 258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34 446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36 318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37 500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25 400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26 385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27 715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28 705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30 265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31 250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10 160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10 554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11 086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11 482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12 106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12 500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19906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Электросварщик ручной сварки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3 986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4 139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4 343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4 496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4 736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4 889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19915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Электрослесарь подземный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9 348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9 708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10 194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10 554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11 126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11 484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Сварщик ручной дуговой сварки неплавящимся электродом в защитном газе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15 400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16 020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16 844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17 462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18 432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19 050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Сварщик ручной дуговой сварки плавящимся покрытым электродом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46 614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48 486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50 982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52 854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55 788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57 660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38 845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40 405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42 485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44 045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46 490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48 050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31 076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32 324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33 988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35 236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37 192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38 440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23 307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24 243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25 491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26 427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27 894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28 830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979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/>
        <w:jc w:val="both"/>
        <w:rPr>
          <w:sz w:val="28"/>
          <w:szCs w:val="28"/>
        </w:rPr>
        <w:sectPr>
          <w:headerReference w:type="default" r:id="rId11"/>
          <w:footnotePr/>
          <w:endnotePr/>
          <w:type w:val="nextPage"/>
          <w:pgSz w:h="11906" w:orient="landscape" w:w="16838"/>
          <w:pgMar w:top="851" w:right="680" w:bottom="851" w:left="567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 w:left="7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firstLine="540"/>
        <w:jc w:val="both"/>
        <w:rPr/>
      </w:pPr>
      <w:r/>
      <w:r/>
    </w:p>
    <w:p>
      <w:pPr>
        <w:pStyle w:val="979"/>
        <w:pBdr/>
        <w:spacing/>
        <w:ind w:firstLine="540"/>
        <w:jc w:val="both"/>
        <w:rPr/>
      </w:pPr>
      <w:r/>
      <w:r/>
    </w:p>
    <w:p>
      <w:pPr>
        <w:pStyle w:val="979"/>
        <w:pBdr/>
        <w:spacing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Планируемая ч</w:t>
      </w:r>
      <w:r>
        <w:rPr>
          <w:sz w:val="28"/>
          <w:szCs w:val="28"/>
        </w:rPr>
        <w:t xml:space="preserve">исленность обучающихся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программам профессиональной подготовки по профессиям рабочих, должностям служащих в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профессиональных образовательных организациях Республики Татарстан на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учебные годы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0" w:type="dxa"/>
        <w:tblW w:w="11795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pPr w:horzAnchor="text" w:tblpXSpec="left" w:vertAnchor="text" w:tblpY="1" w:leftFromText="180" w:topFromText="0" w:rightFromText="180" w:bottomFromText="0"/>
        <w:tblOverlap w:val="never"/>
        <w:tblLook w:val="04A0" w:firstRow="1" w:lastRow="0" w:firstColumn="1" w:lastColumn="0" w:noHBand="0" w:noVBand="1"/>
      </w:tblPr>
      <w:tblGrid>
        <w:gridCol w:w="2376"/>
        <w:gridCol w:w="3544"/>
        <w:gridCol w:w="1559"/>
        <w:gridCol w:w="2127"/>
        <w:gridCol w:w="2189"/>
      </w:tblGrid>
      <w:tr>
        <w:trPr>
          <w:gridAfter w:val="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н</w:t>
            </w:r>
            <w:r>
              <w:rPr>
                <w:sz w:val="28"/>
                <w:szCs w:val="28"/>
              </w:rPr>
              <w:t xml:space="preserve">аправления подготовки (специаль</w:t>
            </w:r>
            <w:r>
              <w:rPr>
                <w:sz w:val="28"/>
                <w:szCs w:val="28"/>
              </w:rPr>
              <w:t xml:space="preserve">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направления подготовки (специальность)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обучения, месяцев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обучающихся</w:t>
            </w:r>
            <w:r>
              <w:rPr>
                <w:sz w:val="28"/>
                <w:szCs w:val="28"/>
              </w:rPr>
              <w:t xml:space="preserve">, человек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blHeader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«Арский агропромышленный профессиональный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Электрогазосварщик- врезчик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угульминский аграрный колледж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Казанский авиационно-технический колледж имени П.В.Дементьева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станков с программным управлением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Сварщик ручной дуговой сварки плавящимся покрытым электродом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rHeight w:val="77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tabs>
                <w:tab w:val="right" w:leader="none" w:pos="9390"/>
              </w:tabs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«Казанский автотранспортный техникум имени А.П.Обыденнова»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 по ремонту автомобилей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tabs>
                <w:tab w:val="right" w:leader="none" w:pos="9390"/>
              </w:tabs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«Колледж технологии дизайна»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16901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Зеленодольский механический колледж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18590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Слесарь-электрик по ремонту электрооборудования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Сварщик ручной дуговой сварки плавящимся покрытым электродом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19149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Токарь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19806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Электромонтажник по освещению и осветительным сетям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 w:before="0" w:beforeAutospacing="0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Казанский коллдж строительства, архитектуры и городского хозяйства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16671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Плотник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12680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Каменщик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19727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Штукатур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Сварщик ручной дуговой сварки плавящимся покрытым электродом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Монтажник санитарно-технических систем и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Казанский политехнический колледж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Сварщик ручной дуговой сварки плавящимся покрытым электродом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Сварщик ручной дуговой сварки неплавящимся электродом в защитном газе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Монтажник санитарно-технических систем и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16045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Оператор станков с программным управлением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Казанский энергетический колледж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19812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Электромонтажник по силовым сетям и электрооборудованию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18494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Слесарь по контрольно-измерительным приборам и автоматике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19915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Электрослесарь подземный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19854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Электромонтер по ремонту аппаратуры, релейной защиты и автоматики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19861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Камский строительный коллдж имени Е.Н. Батенчука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12680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Каменщик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Монтажник по монтажу стальных и железобетонных конструкций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18897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Стропальщик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19906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Электросварщик ручной сварки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Лениногорский нефтяной техникум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15832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Оператор по исследованию скважин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15824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Оператор по добыче нефти и газа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Лениногорский политехнический колледж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16675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Повар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19861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rHeight w:val="34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«Мамадышский политехнический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16675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Повар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«Мензелинский сельскохозяйственный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25</w:t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Сварщик ручной дуговой сварки плавящимся покрытым электродом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«Нижнекамский колледж транспортной инфраструктуры»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11453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Водитель погрузчика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71</w:t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Слесарь-ремонтник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15</w:t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Сварщик ручной дуговой сварки плавящимся покрытым электродом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10</w:t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Нижнекамский многопрофельный колледж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Сварщик ручной дуговой сварки плавящимся покрытым электродом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16675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Повар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12901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Кондитер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16909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Портной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«Нижнекамский политехнический колледж имени Е.Н.Королева»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14571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Монтажник наружных трубопроводов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«Нижнекамский индустриальный техникум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18494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 по контрольно-измерительным приборам и автоматике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Слесарь-ремонтник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Электромеханик по средствам автоматики и приборам технологического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«Нурлатский аграрный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«Сабинский аграрный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Колледж нефтехимии и нефтепереработки имени Н.В.Лемаева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технологических установок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Приборист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Сварщик ручной дуговой сварки плавящимся покрытым электродом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</w:t>
            </w:r>
            <w:r>
              <w:rPr>
                <w:sz w:val="28"/>
                <w:szCs w:val="28"/>
              </w:rPr>
              <w:t xml:space="preserve">бюджетное</w:t>
            </w:r>
            <w:r>
              <w:rPr>
                <w:sz w:val="28"/>
                <w:szCs w:val="28"/>
              </w:rPr>
              <w:t xml:space="preserve"> профессиональное образовательное учреждение «Спасский техникум отраслевых технологий»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«Чистопольский сельскохозяйственный техникум имени Г.И.Усманова»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Сварщик ручной дуговой сварки плавящимся покрытым электродом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«Елабужский политехнический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Рихтовщик кузовов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Сварщик ручной дуговой сварки плавящимся покрытым электродом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16045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Оператор станков с программным управлением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framePr w:hAnchor="text" w:hSpace="180" w:vAnchor="text" w:wrap="around" w:y="1"/>
              <w:suppressLineNumbers w:val="false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«Набережночелнинский политехнический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255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Контролер станочных и слесарных работ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18466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255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Слесарь механосборочных работ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255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станков с программным управлением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</w:t>
            </w:r>
            <w:r>
              <w:rPr>
                <w:sz w:val="28"/>
                <w:szCs w:val="28"/>
              </w:rPr>
              <w:t xml:space="preserve">Кукморский аграрный колледж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«Технический колледж имени В.Д.Поташова»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14989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Наладчик станков и манипуляторов с программным управлением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79"/>
              <w:framePr w:hAnchor="text" w:hSpace="180" w:vAnchor="text" w:wrap="around" w:y="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79"/>
        <w:pBdr/>
        <w:spacing w:line="276" w:lineRule="auto"/>
        <w:ind/>
        <w:contextualSpacing w:val="true"/>
        <w:jc w:val="center"/>
        <w:rPr>
          <w:rFonts w:eastAsia="Calibri"/>
          <w:b/>
          <w:sz w:val="28"/>
          <w:szCs w:val="28"/>
          <w:lang w:eastAsia="en-US"/>
        </w:rPr>
        <w:sectPr>
          <w:footnotePr/>
          <w:endnotePr/>
          <w:type w:val="nextPage"/>
          <w:pgSz w:h="16838" w:orient="portrait" w:w="11906"/>
          <w:pgMar w:top="1134" w:right="850" w:bottom="1134" w:left="1701" w:header="708" w:footer="708" w:gutter="0"/>
          <w:pgNumType w:start="1"/>
          <w:cols w:num="1" w:sep="0" w:space="708" w:equalWidth="1"/>
          <w:titlePg/>
        </w:sect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979"/>
        <w:pBdr/>
        <w:spacing w:line="276" w:lineRule="auto"/>
        <w:ind/>
        <w:contextualSpacing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ПОЯСНИТЕЛЬНАЯ ЗАПИСКА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979"/>
        <w:pBdr/>
        <w:spacing w:line="276" w:lineRule="auto"/>
        <w: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 проекту постановления Кабинета Министров Республики Татарстан «</w:t>
      </w:r>
      <w:r>
        <w:rPr>
          <w:rFonts w:eastAsia="Calibri"/>
          <w:b/>
          <w:sz w:val="28"/>
          <w:szCs w:val="28"/>
          <w:lang w:eastAsia="en-US"/>
        </w:rPr>
        <w:t xml:space="preserve">Об утверждении нормативных затрат и численности обучающихся по программам профессиональной подготовки по профессиям рабочих, должностям служащих</w:t>
      </w:r>
      <w:r>
        <w:rPr>
          <w:rFonts w:eastAsia="Calibri"/>
          <w:b/>
          <w:sz w:val="28"/>
          <w:szCs w:val="28"/>
          <w:lang w:eastAsia="en-US"/>
        </w:rPr>
        <w:t xml:space="preserve"> в </w:t>
      </w:r>
      <w:r>
        <w:rPr>
          <w:b/>
          <w:sz w:val="28"/>
          <w:szCs w:val="28"/>
        </w:rPr>
        <w:t xml:space="preserve">государственных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профессиональных образовательных организациях Республики Татарстан, используемых при формировании государственного задания, на </w:t>
      </w:r>
      <w:r>
        <w:rPr>
          <w:b/>
          <w:bCs/>
          <w:sz w:val="28"/>
          <w:szCs w:val="28"/>
        </w:rPr>
        <w:t xml:space="preserve">202</w:t>
      </w:r>
      <w:r>
        <w:rPr>
          <w:b/>
          <w:bCs/>
          <w:sz w:val="28"/>
          <w:szCs w:val="28"/>
          <w:lang w:val="en-US"/>
        </w:rPr>
        <w:t xml:space="preserve">6</w:t>
      </w:r>
      <w:r>
        <w:rPr>
          <w:b/>
          <w:bCs/>
          <w:sz w:val="28"/>
          <w:szCs w:val="28"/>
        </w:rPr>
        <w:t xml:space="preserve">/202</w:t>
      </w:r>
      <w:r>
        <w:rPr>
          <w:b/>
          <w:bCs/>
          <w:sz w:val="28"/>
          <w:szCs w:val="28"/>
          <w:lang w:val="en-US"/>
        </w:rPr>
        <w:t xml:space="preserve">7</w:t>
      </w:r>
      <w:r>
        <w:rPr>
          <w:b/>
          <w:bCs/>
          <w:sz w:val="28"/>
          <w:szCs w:val="28"/>
        </w:rPr>
        <w:t xml:space="preserve">, 202</w:t>
      </w:r>
      <w:r>
        <w:rPr>
          <w:b/>
          <w:bCs/>
          <w:sz w:val="28"/>
          <w:szCs w:val="28"/>
          <w:lang w:val="en-US"/>
        </w:rPr>
        <w:t xml:space="preserve">7</w:t>
      </w:r>
      <w:r>
        <w:rPr>
          <w:b/>
          <w:bCs/>
          <w:sz w:val="28"/>
          <w:szCs w:val="28"/>
        </w:rPr>
        <w:t xml:space="preserve">/202</w:t>
      </w:r>
      <w:r>
        <w:rPr>
          <w:b/>
          <w:bCs/>
          <w:sz w:val="28"/>
          <w:szCs w:val="28"/>
          <w:lang w:val="en-US"/>
        </w:rPr>
        <w:t xml:space="preserve">8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</w:t>
      </w:r>
      <w:r>
        <w:rPr>
          <w:b/>
          <w:bCs/>
          <w:sz w:val="28"/>
          <w:szCs w:val="28"/>
          <w:lang w:val="en-US"/>
        </w:rPr>
        <w:t xml:space="preserve">8</w:t>
      </w:r>
      <w:r>
        <w:rPr>
          <w:b/>
          <w:bCs/>
          <w:sz w:val="28"/>
          <w:szCs w:val="28"/>
        </w:rPr>
        <w:t xml:space="preserve">/202</w:t>
      </w:r>
      <w:r>
        <w:rPr>
          <w:b/>
          <w:bCs/>
          <w:sz w:val="28"/>
          <w:szCs w:val="28"/>
          <w:lang w:val="en-US"/>
        </w:rPr>
        <w:t xml:space="preserve">9</w:t>
      </w:r>
      <w:r>
        <w:rPr>
          <w:rFonts w:eastAsia="Calibri"/>
          <w:b/>
          <w:sz w:val="28"/>
          <w:szCs w:val="28"/>
          <w:lang w:eastAsia="en-US"/>
        </w:rPr>
        <w:t xml:space="preserve"> учебные годы</w:t>
      </w:r>
      <w:r>
        <w:rPr>
          <w:rFonts w:eastAsia="Calibri"/>
          <w:b/>
          <w:sz w:val="28"/>
          <w:szCs w:val="28"/>
          <w:lang w:eastAsia="en-US"/>
        </w:rPr>
        <w:t xml:space="preserve">»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979"/>
        <w:pBdr/>
        <w:spacing w:line="276" w:lineRule="auto"/>
        <w:ind w:right="-1"/>
        <w:contextualSpacing w:val="tru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pBdr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 постановления Кабинета Министров Республики Татарстан «</w:t>
      </w:r>
      <w:r>
        <w:rPr>
          <w:rFonts w:eastAsia="Calibri"/>
          <w:sz w:val="28"/>
          <w:szCs w:val="28"/>
          <w:lang w:eastAsia="en-US"/>
        </w:rPr>
        <w:t xml:space="preserve">Об утверждении нормативных затрат и численности обучающихся по программам профессиональной подготовки по профессиям рабочих, должностям служащих в </w:t>
      </w:r>
      <w:r>
        <w:rPr>
          <w:sz w:val="28"/>
          <w:szCs w:val="28"/>
        </w:rPr>
        <w:t xml:space="preserve">государственных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профессиональных образовательных организациях Республики Татарстан, используемых при формировании государственного задания, на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rFonts w:eastAsia="Calibri"/>
          <w:sz w:val="28"/>
          <w:szCs w:val="28"/>
          <w:lang w:eastAsia="en-US"/>
        </w:rPr>
        <w:t xml:space="preserve"> учебные годы</w:t>
      </w:r>
      <w:r>
        <w:rPr>
          <w:rFonts w:eastAsia="Calibr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разработан государственным бюджетным учреждением «Центр экономических и социальных исследований</w:t>
      </w:r>
      <w:r>
        <w:rPr>
          <w:sz w:val="28"/>
          <w:szCs w:val="28"/>
        </w:rPr>
        <w:t xml:space="preserve"> Республики Татарстан при Кабинете Министров Республики Татарстан» </w:t>
      </w:r>
      <w:r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распоряжени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Кабинета Министров Республики Татарстан от 2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</w:rPr>
        <w:t xml:space="preserve">.12.202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 xml:space="preserve">2996</w:t>
      </w:r>
      <w:r>
        <w:rPr>
          <w:sz w:val="28"/>
          <w:szCs w:val="28"/>
        </w:rPr>
        <w:t xml:space="preserve">-р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Проектом постановления Кабинета Министров Республики Татарстан утверж</w:t>
      </w:r>
      <w:r>
        <w:rPr>
          <w:rFonts w:eastAsia="Calibri"/>
          <w:sz w:val="28"/>
          <w:szCs w:val="28"/>
          <w:lang w:eastAsia="en-US"/>
        </w:rPr>
        <w:t xml:space="preserve">даются и вводятся</w:t>
      </w:r>
      <w:r>
        <w:rPr>
          <w:sz w:val="28"/>
          <w:szCs w:val="28"/>
        </w:rPr>
        <w:t xml:space="preserve"> в действие с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реализаци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программ профессиональной подготовки по профессиям рабочих, должностям служащих в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профессиональных образовательных организациях Республики Татарстан на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учебные годы;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</w:t>
      </w: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исленность обучающихся по программам профессиональной подготовки по профессиям рабочих, должностям служащих в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профессиональных образовательных организациях Республики Татарстан на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учебные годы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 и Бюджетным кодексом Республики Та</w:t>
      </w:r>
      <w:r>
        <w:rPr>
          <w:sz w:val="28"/>
          <w:szCs w:val="28"/>
        </w:rPr>
        <w:t xml:space="preserve">тарстан бюджет Республики Татарстан принимается на три года (очередной финансовый год и плановый период). Согласно статье 69.2. БКРФ в случае утверждения бюджета на очередной финансовый год и плановый период государственное (муниципальное) задание на оказа</w:t>
      </w:r>
      <w:r>
        <w:rPr>
          <w:sz w:val="28"/>
          <w:szCs w:val="28"/>
        </w:rPr>
        <w:t xml:space="preserve">ние государственных (муниципальных) услуг (выполнение работ) учреждениями субъекта Российской Федерации, муниципальными учреждениями формируется в порядке, установленном соответственно высшим исполнительным органом субъекта Российской Федерации, местной ад</w:t>
      </w:r>
      <w:r>
        <w:rPr>
          <w:sz w:val="28"/>
          <w:szCs w:val="28"/>
        </w:rPr>
        <w:t xml:space="preserve">министрацией муниципального образования, на срок до трех лет (с возможным уточнением при составлении проекта бюджета). В связи с изложенным нормативы финансового обеспечения необходимо устанавливать на три года (очередной финансовый год и плановый период).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проекта постановления Кабинета Министров Республики Татарстан </w:t>
      </w:r>
      <w:r>
        <w:rPr>
          <w:sz w:val="28"/>
          <w:szCs w:val="28"/>
        </w:rPr>
        <w:t xml:space="preserve">будет </w:t>
      </w:r>
      <w:r>
        <w:rPr>
          <w:sz w:val="28"/>
          <w:szCs w:val="28"/>
        </w:rPr>
        <w:t xml:space="preserve">осуществляться</w:t>
      </w:r>
      <w:r>
        <w:rPr>
          <w:sz w:val="28"/>
          <w:szCs w:val="28"/>
        </w:rPr>
        <w:t xml:space="preserve"> в преде</w:t>
      </w:r>
      <w:r>
        <w:rPr>
          <w:sz w:val="28"/>
          <w:szCs w:val="28"/>
        </w:rPr>
        <w:t xml:space="preserve">лах средств,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 в </w:t>
      </w:r>
      <w:r>
        <w:rPr>
          <w:sz w:val="28"/>
          <w:szCs w:val="28"/>
        </w:rPr>
        <w:t xml:space="preserve">проекте бюджета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ведомству «Министерство образования и науки Республики Татарстан»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финансовое обеспечение выполнения государственных заданий</w:t>
      </w:r>
      <w:r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 xml:space="preserve">ых образовательных организаций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undefined">
    <w:panose1 w:val="05040102010807070707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framePr w:hAnchor="margin" w:vAnchor="text" w:wrap="around" w:xAlign="right" w:y="1"/>
      <w:pBdr/>
      <w:spacing/>
      <w:ind/>
      <w:rPr>
        <w:rStyle w:val="985"/>
      </w:rPr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end"/>
    </w:r>
    <w:r>
      <w:rPr>
        <w:rStyle w:val="985"/>
      </w:rPr>
    </w:r>
    <w:r>
      <w:rPr>
        <w:rStyle w:val="985"/>
      </w:rPr>
    </w:r>
  </w:p>
  <w:p>
    <w:pPr>
      <w:pStyle w:val="987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pBdr/>
      <w:tabs>
        <w:tab w:val="clear" w:leader="none" w:pos="4153"/>
        <w:tab w:val="left" w:leader="none" w:pos="4708"/>
        <w:tab w:val="clear" w:leader="none" w:pos="8306"/>
      </w:tabs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framePr w:hAnchor="margin" w:vAnchor="text" w:wrap="around" w:xAlign="center" w:y="1"/>
      <w:pBdr/>
      <w:spacing/>
      <w:ind/>
      <w:rPr>
        <w:rStyle w:val="985"/>
      </w:rPr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end"/>
    </w:r>
    <w:r>
      <w:rPr>
        <w:rStyle w:val="985"/>
      </w:rPr>
    </w:r>
    <w:r>
      <w:rPr>
        <w:rStyle w:val="985"/>
      </w:rPr>
    </w:r>
  </w:p>
  <w:p>
    <w:pPr>
      <w:pStyle w:val="98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6BC6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nsid w:val="0E742415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2">
    <w:nsid w:val="17E96D15"/>
    <w:lvl w:ilvl="0">
      <w:isLgl w:val="false"/>
      <w:lvlJc w:val="left"/>
      <w:lvlText w:val="%1."/>
      <w:numFmt w:val="decimal"/>
      <w:pPr>
        <w:pBdr/>
        <w:spacing/>
        <w:ind w:hanging="1275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nsid w:val="18506E14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">
    <w:nsid w:val="24127151"/>
    <w:lvl w:ilvl="0">
      <w:isLgl w:val="false"/>
      <w:lvlJc w:val="left"/>
      <w:lvlText w:val="%1."/>
      <w:numFmt w:val="decimal"/>
      <w:pPr>
        <w:pBdr/>
        <w:tabs>
          <w:tab w:val="num" w:leader="none" w:pos="17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nsid w:val="2A3149D8"/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nsid w:val="2C9F126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nsid w:val="37840510"/>
    <w:lvl w:ilvl="0">
      <w:isLgl w:val="false"/>
      <w:lvlJc w:val="left"/>
      <w:lvlText w:val="%1."/>
      <w:numFmt w:val="decimal"/>
      <w:pPr>
        <w:pBdr/>
        <w:spacing/>
        <w:ind w:hanging="930" w:left="14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8">
    <w:nsid w:val="42834B2D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9">
    <w:nsid w:val="461A1A3A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10">
    <w:nsid w:val="4951725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nsid w:val="52AE174E"/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nsid w:val="5494044C"/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3">
    <w:nsid w:val="60E505DE"/>
    <w:lvl w:ilvl="0">
      <w:isLgl w:val="false"/>
      <w:lvlJc w:val="left"/>
      <w:lvlText w:val="%1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1"/>
  </w:num>
  <w:num w:numId="5">
    <w:abstractNumId w:val="13"/>
  </w:num>
  <w:num w:numId="6">
    <w:abstractNumId w:val="3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  <w:num w:numId="13">
    <w:abstractNumId w:val="2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Table Grid Light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1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2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1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2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3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5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6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1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2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3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4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5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6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1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2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3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4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5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6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7">
    <w:name w:val="Heading 1"/>
    <w:basedOn w:val="979"/>
    <w:next w:val="979"/>
    <w:link w:val="92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8">
    <w:name w:val="Heading 2"/>
    <w:basedOn w:val="979"/>
    <w:next w:val="979"/>
    <w:link w:val="92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9">
    <w:name w:val="Heading 3"/>
    <w:basedOn w:val="979"/>
    <w:next w:val="979"/>
    <w:link w:val="93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0">
    <w:name w:val="Heading 4"/>
    <w:basedOn w:val="979"/>
    <w:next w:val="979"/>
    <w:link w:val="93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1">
    <w:name w:val="Heading 5"/>
    <w:basedOn w:val="979"/>
    <w:next w:val="979"/>
    <w:link w:val="93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2">
    <w:name w:val="Heading 6"/>
    <w:basedOn w:val="979"/>
    <w:next w:val="979"/>
    <w:link w:val="93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3">
    <w:name w:val="Heading 7"/>
    <w:basedOn w:val="979"/>
    <w:next w:val="979"/>
    <w:link w:val="93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4">
    <w:name w:val="Heading 8"/>
    <w:basedOn w:val="979"/>
    <w:next w:val="979"/>
    <w:link w:val="93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Heading 9"/>
    <w:basedOn w:val="979"/>
    <w:next w:val="979"/>
    <w:link w:val="93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6" w:default="1">
    <w:name w:val="Default Paragraph Font"/>
    <w:uiPriority w:val="1"/>
    <w:semiHidden/>
    <w:unhideWhenUsed/>
    <w:pPr>
      <w:pBdr/>
      <w:spacing/>
      <w:ind/>
    </w:pPr>
  </w:style>
  <w:style w:type="numbering" w:styleId="927" w:default="1">
    <w:name w:val="No List"/>
    <w:uiPriority w:val="99"/>
    <w:semiHidden/>
    <w:unhideWhenUsed/>
    <w:pPr>
      <w:pBdr/>
      <w:spacing/>
      <w:ind/>
    </w:pPr>
  </w:style>
  <w:style w:type="character" w:styleId="928">
    <w:name w:val="Heading 1 Char"/>
    <w:basedOn w:val="926"/>
    <w:link w:val="9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9">
    <w:name w:val="Heading 2 Char"/>
    <w:basedOn w:val="926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0">
    <w:name w:val="Heading 3 Char"/>
    <w:basedOn w:val="926"/>
    <w:link w:val="9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1">
    <w:name w:val="Heading 4 Char"/>
    <w:basedOn w:val="926"/>
    <w:link w:val="9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2">
    <w:name w:val="Heading 5 Char"/>
    <w:basedOn w:val="926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3">
    <w:name w:val="Heading 6 Char"/>
    <w:basedOn w:val="926"/>
    <w:link w:val="9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4">
    <w:name w:val="Heading 7 Char"/>
    <w:basedOn w:val="926"/>
    <w:link w:val="9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5">
    <w:name w:val="Heading 8 Char"/>
    <w:basedOn w:val="926"/>
    <w:link w:val="9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6">
    <w:name w:val="Heading 9 Char"/>
    <w:basedOn w:val="926"/>
    <w:link w:val="9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7">
    <w:name w:val="Title"/>
    <w:basedOn w:val="979"/>
    <w:next w:val="979"/>
    <w:link w:val="93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8">
    <w:name w:val="Title Char"/>
    <w:basedOn w:val="926"/>
    <w:link w:val="93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9">
    <w:name w:val="Subtitle"/>
    <w:basedOn w:val="979"/>
    <w:next w:val="979"/>
    <w:link w:val="94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0">
    <w:name w:val="Subtitle Char"/>
    <w:basedOn w:val="926"/>
    <w:link w:val="9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1">
    <w:name w:val="Quote"/>
    <w:basedOn w:val="979"/>
    <w:next w:val="979"/>
    <w:link w:val="94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2">
    <w:name w:val="Quote Char"/>
    <w:basedOn w:val="926"/>
    <w:link w:val="94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43">
    <w:name w:val="List Paragraph"/>
    <w:basedOn w:val="979"/>
    <w:uiPriority w:val="34"/>
    <w:qFormat/>
    <w:pPr>
      <w:pBdr/>
      <w:spacing/>
      <w:ind w:left="720"/>
      <w:contextualSpacing w:val="true"/>
    </w:pPr>
  </w:style>
  <w:style w:type="character" w:styleId="944">
    <w:name w:val="Intense Emphasis"/>
    <w:basedOn w:val="9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5">
    <w:name w:val="Intense Quote"/>
    <w:basedOn w:val="979"/>
    <w:next w:val="979"/>
    <w:link w:val="94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6">
    <w:name w:val="Intense Quote Char"/>
    <w:basedOn w:val="926"/>
    <w:link w:val="94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7">
    <w:name w:val="Intense Reference"/>
    <w:basedOn w:val="9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8">
    <w:name w:val="No Spacing"/>
    <w:basedOn w:val="979"/>
    <w:uiPriority w:val="1"/>
    <w:qFormat/>
    <w:pPr>
      <w:pBdr/>
      <w:spacing w:after="0" w:line="240" w:lineRule="auto"/>
      <w:ind/>
    </w:pPr>
  </w:style>
  <w:style w:type="character" w:styleId="949">
    <w:name w:val="Subtle Emphasis"/>
    <w:basedOn w:val="9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0">
    <w:name w:val="Emphasis"/>
    <w:basedOn w:val="926"/>
    <w:uiPriority w:val="20"/>
    <w:qFormat/>
    <w:pPr>
      <w:pBdr/>
      <w:spacing/>
      <w:ind/>
    </w:pPr>
    <w:rPr>
      <w:i/>
      <w:iCs/>
    </w:rPr>
  </w:style>
  <w:style w:type="character" w:styleId="951">
    <w:name w:val="Strong"/>
    <w:basedOn w:val="926"/>
    <w:uiPriority w:val="22"/>
    <w:qFormat/>
    <w:pPr>
      <w:pBdr/>
      <w:spacing/>
      <w:ind/>
    </w:pPr>
    <w:rPr>
      <w:b/>
      <w:bCs/>
    </w:rPr>
  </w:style>
  <w:style w:type="character" w:styleId="952">
    <w:name w:val="Subtle Reference"/>
    <w:basedOn w:val="9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3">
    <w:name w:val="Book Title"/>
    <w:basedOn w:val="92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4">
    <w:name w:val="Header"/>
    <w:basedOn w:val="979"/>
    <w:link w:val="9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5">
    <w:name w:val="Header Char"/>
    <w:basedOn w:val="926"/>
    <w:link w:val="954"/>
    <w:uiPriority w:val="99"/>
    <w:pPr>
      <w:pBdr/>
      <w:spacing/>
      <w:ind/>
    </w:pPr>
  </w:style>
  <w:style w:type="paragraph" w:styleId="956">
    <w:name w:val="Footer"/>
    <w:basedOn w:val="979"/>
    <w:link w:val="95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7">
    <w:name w:val="Footer Char"/>
    <w:basedOn w:val="926"/>
    <w:link w:val="956"/>
    <w:uiPriority w:val="99"/>
    <w:pPr>
      <w:pBdr/>
      <w:spacing/>
      <w:ind/>
    </w:pPr>
  </w:style>
  <w:style w:type="paragraph" w:styleId="958">
    <w:name w:val="Caption"/>
    <w:basedOn w:val="979"/>
    <w:next w:val="9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9">
    <w:name w:val="footnote text"/>
    <w:basedOn w:val="979"/>
    <w:link w:val="9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0">
    <w:name w:val="Footnote Text Char"/>
    <w:basedOn w:val="926"/>
    <w:link w:val="959"/>
    <w:uiPriority w:val="99"/>
    <w:semiHidden/>
    <w:pPr>
      <w:pBdr/>
      <w:spacing/>
      <w:ind/>
    </w:pPr>
    <w:rPr>
      <w:sz w:val="20"/>
      <w:szCs w:val="20"/>
    </w:rPr>
  </w:style>
  <w:style w:type="character" w:styleId="961">
    <w:name w:val="foot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paragraph" w:styleId="962">
    <w:name w:val="endnote text"/>
    <w:basedOn w:val="979"/>
    <w:link w:val="9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3">
    <w:name w:val="Endnote Text Char"/>
    <w:basedOn w:val="926"/>
    <w:link w:val="962"/>
    <w:uiPriority w:val="99"/>
    <w:semiHidden/>
    <w:pPr>
      <w:pBdr/>
      <w:spacing/>
      <w:ind/>
    </w:pPr>
    <w:rPr>
      <w:sz w:val="20"/>
      <w:szCs w:val="20"/>
    </w:rPr>
  </w:style>
  <w:style w:type="character" w:styleId="964">
    <w:name w:val="end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character" w:styleId="965">
    <w:name w:val="Hyperlink"/>
    <w:basedOn w:val="9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6">
    <w:name w:val="FollowedHyperlink"/>
    <w:basedOn w:val="9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7">
    <w:name w:val="toc 1"/>
    <w:basedOn w:val="979"/>
    <w:next w:val="979"/>
    <w:uiPriority w:val="39"/>
    <w:unhideWhenUsed/>
    <w:pPr>
      <w:pBdr/>
      <w:spacing w:after="100"/>
      <w:ind/>
    </w:pPr>
  </w:style>
  <w:style w:type="paragraph" w:styleId="968">
    <w:name w:val="toc 2"/>
    <w:basedOn w:val="979"/>
    <w:next w:val="979"/>
    <w:uiPriority w:val="39"/>
    <w:unhideWhenUsed/>
    <w:pPr>
      <w:pBdr/>
      <w:spacing w:after="100"/>
      <w:ind w:left="220"/>
    </w:pPr>
  </w:style>
  <w:style w:type="paragraph" w:styleId="969">
    <w:name w:val="toc 3"/>
    <w:basedOn w:val="979"/>
    <w:next w:val="979"/>
    <w:uiPriority w:val="39"/>
    <w:unhideWhenUsed/>
    <w:pPr>
      <w:pBdr/>
      <w:spacing w:after="100"/>
      <w:ind w:left="440"/>
    </w:pPr>
  </w:style>
  <w:style w:type="paragraph" w:styleId="970">
    <w:name w:val="toc 4"/>
    <w:basedOn w:val="979"/>
    <w:next w:val="979"/>
    <w:uiPriority w:val="39"/>
    <w:unhideWhenUsed/>
    <w:pPr>
      <w:pBdr/>
      <w:spacing w:after="100"/>
      <w:ind w:left="660"/>
    </w:pPr>
  </w:style>
  <w:style w:type="paragraph" w:styleId="971">
    <w:name w:val="toc 5"/>
    <w:basedOn w:val="979"/>
    <w:next w:val="979"/>
    <w:uiPriority w:val="39"/>
    <w:unhideWhenUsed/>
    <w:pPr>
      <w:pBdr/>
      <w:spacing w:after="100"/>
      <w:ind w:left="880"/>
    </w:pPr>
  </w:style>
  <w:style w:type="paragraph" w:styleId="972">
    <w:name w:val="toc 6"/>
    <w:basedOn w:val="979"/>
    <w:next w:val="979"/>
    <w:uiPriority w:val="39"/>
    <w:unhideWhenUsed/>
    <w:pPr>
      <w:pBdr/>
      <w:spacing w:after="100"/>
      <w:ind w:left="1100"/>
    </w:pPr>
  </w:style>
  <w:style w:type="paragraph" w:styleId="973">
    <w:name w:val="toc 7"/>
    <w:basedOn w:val="979"/>
    <w:next w:val="979"/>
    <w:uiPriority w:val="39"/>
    <w:unhideWhenUsed/>
    <w:pPr>
      <w:pBdr/>
      <w:spacing w:after="100"/>
      <w:ind w:left="1320"/>
    </w:pPr>
  </w:style>
  <w:style w:type="paragraph" w:styleId="974">
    <w:name w:val="toc 8"/>
    <w:basedOn w:val="979"/>
    <w:next w:val="979"/>
    <w:uiPriority w:val="39"/>
    <w:unhideWhenUsed/>
    <w:pPr>
      <w:pBdr/>
      <w:spacing w:after="100"/>
      <w:ind w:left="1540"/>
    </w:pPr>
  </w:style>
  <w:style w:type="paragraph" w:styleId="975">
    <w:name w:val="toc 9"/>
    <w:basedOn w:val="979"/>
    <w:next w:val="979"/>
    <w:uiPriority w:val="39"/>
    <w:unhideWhenUsed/>
    <w:pPr>
      <w:pBdr/>
      <w:spacing w:after="100"/>
      <w:ind w:left="1760"/>
    </w:pPr>
  </w:style>
  <w:style w:type="character" w:styleId="976">
    <w:name w:val="Placeholder Text"/>
    <w:basedOn w:val="926"/>
    <w:uiPriority w:val="99"/>
    <w:semiHidden/>
    <w:pPr>
      <w:pBdr/>
      <w:spacing/>
      <w:ind/>
    </w:pPr>
    <w:rPr>
      <w:color w:val="666666"/>
    </w:rPr>
  </w:style>
  <w:style w:type="paragraph" w:styleId="977">
    <w:name w:val="TOC Heading"/>
    <w:uiPriority w:val="39"/>
    <w:unhideWhenUsed/>
    <w:pPr>
      <w:pBdr/>
      <w:spacing/>
      <w:ind/>
    </w:pPr>
  </w:style>
  <w:style w:type="paragraph" w:styleId="978">
    <w:name w:val="table of figures"/>
    <w:basedOn w:val="979"/>
    <w:next w:val="979"/>
    <w:uiPriority w:val="99"/>
    <w:unhideWhenUsed/>
    <w:pPr>
      <w:pBdr/>
      <w:spacing w:after="0" w:afterAutospacing="0"/>
      <w:ind/>
    </w:pPr>
  </w:style>
  <w:style w:type="paragraph" w:styleId="979" w:default="1">
    <w:name w:val="Normal"/>
    <w:next w:val="979"/>
    <w:link w:val="979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980">
    <w:name w:val="Основной шрифт абзаца"/>
    <w:next w:val="980"/>
    <w:link w:val="979"/>
    <w:uiPriority w:val="1"/>
    <w:unhideWhenUsed/>
    <w:pPr>
      <w:pBdr/>
      <w:spacing/>
      <w:ind/>
    </w:pPr>
  </w:style>
  <w:style w:type="table" w:styleId="981">
    <w:name w:val="Обычная таблица"/>
    <w:next w:val="981"/>
    <w:link w:val="979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2">
    <w:name w:val="Нет списка"/>
    <w:next w:val="982"/>
    <w:link w:val="979"/>
    <w:uiPriority w:val="99"/>
    <w:semiHidden/>
    <w:unhideWhenUsed/>
    <w:pPr>
      <w:pBdr/>
      <w:spacing/>
      <w:ind/>
    </w:pPr>
  </w:style>
  <w:style w:type="paragraph" w:styleId="983">
    <w:name w:val="ConsPlusTitle"/>
    <w:next w:val="983"/>
    <w:link w:val="979"/>
    <w:pPr>
      <w:pBdr/>
      <w:spacing/>
      <w:ind/>
    </w:pPr>
    <w:rPr>
      <w:b/>
      <w:bCs/>
      <w:sz w:val="28"/>
      <w:szCs w:val="28"/>
      <w:lang w:val="ru-RU" w:eastAsia="ru-RU" w:bidi="ar-SA"/>
    </w:rPr>
  </w:style>
  <w:style w:type="paragraph" w:styleId="984">
    <w:name w:val="ConsPlusCell"/>
    <w:next w:val="984"/>
    <w:link w:val="979"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985">
    <w:name w:val="Номер страницы"/>
    <w:basedOn w:val="980"/>
    <w:next w:val="985"/>
    <w:link w:val="979"/>
    <w:pPr>
      <w:pBdr/>
      <w:spacing/>
      <w:ind/>
    </w:pPr>
  </w:style>
  <w:style w:type="paragraph" w:styleId="986">
    <w:name w:val="Верхний колонтитул"/>
    <w:basedOn w:val="979"/>
    <w:next w:val="986"/>
    <w:link w:val="1014"/>
    <w:uiPriority w:val="99"/>
    <w:pPr>
      <w:widowControl w:val="false"/>
      <w:pBdr/>
      <w:tabs>
        <w:tab w:val="center" w:leader="none" w:pos="4153"/>
        <w:tab w:val="right" w:leader="none" w:pos="8306"/>
      </w:tabs>
      <w:spacing w:before="60" w:line="360" w:lineRule="auto"/>
      <w:ind w:firstLine="709"/>
      <w:jc w:val="both"/>
    </w:pPr>
    <w:rPr>
      <w:sz w:val="28"/>
      <w:szCs w:val="20"/>
      <w:lang w:val="en-US" w:eastAsia="en-US"/>
    </w:rPr>
  </w:style>
  <w:style w:type="paragraph" w:styleId="987">
    <w:name w:val="Нижний колонтитул"/>
    <w:basedOn w:val="979"/>
    <w:next w:val="987"/>
    <w:link w:val="1013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988">
    <w:name w:val="Основной текст с отступом"/>
    <w:basedOn w:val="979"/>
    <w:next w:val="988"/>
    <w:link w:val="989"/>
    <w:pPr>
      <w:pBdr/>
      <w:spacing/>
      <w:ind w:firstLine="720"/>
      <w:jc w:val="both"/>
    </w:pPr>
    <w:rPr>
      <w:sz w:val="28"/>
      <w:szCs w:val="28"/>
      <w:lang w:val="en-US" w:eastAsia="en-US"/>
    </w:rPr>
  </w:style>
  <w:style w:type="character" w:styleId="989">
    <w:name w:val="Основной текст с отступом Знак"/>
    <w:next w:val="989"/>
    <w:link w:val="988"/>
    <w:pPr>
      <w:pBdr/>
      <w:spacing/>
      <w:ind/>
    </w:pPr>
    <w:rPr>
      <w:sz w:val="28"/>
      <w:szCs w:val="28"/>
    </w:rPr>
  </w:style>
  <w:style w:type="paragraph" w:styleId="990">
    <w:name w:val="Абзац списка"/>
    <w:basedOn w:val="979"/>
    <w:next w:val="990"/>
    <w:link w:val="979"/>
    <w:uiPriority w:val="34"/>
    <w:qFormat/>
    <w:pPr>
      <w:pBdr/>
      <w:spacing/>
      <w:ind w:left="720"/>
      <w:contextualSpacing w:val="true"/>
    </w:pPr>
  </w:style>
  <w:style w:type="paragraph" w:styleId="991">
    <w:name w:val="Подписание"/>
    <w:basedOn w:val="979"/>
    <w:next w:val="991"/>
    <w:link w:val="979"/>
    <w:pPr>
      <w:widowControl w:val="false"/>
      <w:pBdr/>
      <w:spacing/>
      <w:ind w:firstLine="709"/>
      <w:jc w:val="both"/>
    </w:pPr>
    <w:rPr>
      <w:sz w:val="28"/>
      <w:szCs w:val="20"/>
    </w:rPr>
  </w:style>
  <w:style w:type="character" w:styleId="992">
    <w:name w:val="Гиперссылка"/>
    <w:next w:val="992"/>
    <w:link w:val="979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993">
    <w:name w:val="Просмотренная гиперссылка"/>
    <w:next w:val="993"/>
    <w:link w:val="979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94">
    <w:name w:val="xl63"/>
    <w:basedOn w:val="979"/>
    <w:next w:val="994"/>
    <w:link w:val="979"/>
    <w:pPr>
      <w:pBdr/>
      <w:spacing w:after="100" w:afterAutospacing="1" w:before="100" w:beforeAutospacing="1"/>
      <w:ind/>
    </w:pPr>
  </w:style>
  <w:style w:type="paragraph" w:styleId="995">
    <w:name w:val="xl64"/>
    <w:basedOn w:val="979"/>
    <w:next w:val="995"/>
    <w:link w:val="979"/>
    <w:pPr>
      <w:pBdr/>
      <w:spacing w:after="100" w:afterAutospacing="1" w:before="100" w:beforeAutospacing="1"/>
      <w:ind/>
      <w:jc w:val="center"/>
    </w:pPr>
  </w:style>
  <w:style w:type="paragraph" w:styleId="996">
    <w:name w:val="xl65"/>
    <w:basedOn w:val="979"/>
    <w:next w:val="996"/>
    <w:link w:val="979"/>
    <w:pPr>
      <w:pBdr/>
      <w:spacing w:after="100" w:afterAutospacing="1" w:before="100" w:beforeAutospacing="1"/>
      <w:ind/>
    </w:pPr>
    <w:rPr>
      <w:b/>
      <w:bCs/>
    </w:rPr>
  </w:style>
  <w:style w:type="paragraph" w:styleId="997">
    <w:name w:val="xl66"/>
    <w:basedOn w:val="979"/>
    <w:next w:val="997"/>
    <w:link w:val="979"/>
    <w:pPr>
      <w:pBdr/>
      <w:spacing w:after="100" w:afterAutospacing="1" w:before="100" w:beforeAutospacing="1"/>
      <w:ind/>
    </w:pPr>
    <w:rPr>
      <w:b/>
      <w:bCs/>
    </w:rPr>
  </w:style>
  <w:style w:type="paragraph" w:styleId="998">
    <w:name w:val="xl67"/>
    <w:basedOn w:val="979"/>
    <w:next w:val="998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999">
    <w:name w:val="xl68"/>
    <w:basedOn w:val="979"/>
    <w:next w:val="999"/>
    <w:link w:val="979"/>
    <w:pPr>
      <w:pBdr/>
      <w:spacing w:after="100" w:afterAutospacing="1" w:before="100" w:beforeAutospacing="1"/>
      <w:ind/>
    </w:pPr>
  </w:style>
  <w:style w:type="paragraph" w:styleId="1000">
    <w:name w:val="xl69"/>
    <w:basedOn w:val="979"/>
    <w:next w:val="1000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01">
    <w:name w:val="xl70"/>
    <w:basedOn w:val="979"/>
    <w:next w:val="1001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02">
    <w:name w:val="xl71"/>
    <w:basedOn w:val="979"/>
    <w:next w:val="1002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6"/>
      <w:szCs w:val="16"/>
    </w:rPr>
  </w:style>
  <w:style w:type="paragraph" w:styleId="1003">
    <w:name w:val="xl72"/>
    <w:basedOn w:val="979"/>
    <w:next w:val="1003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004">
    <w:name w:val="xl73"/>
    <w:basedOn w:val="979"/>
    <w:next w:val="1004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</w:rPr>
  </w:style>
  <w:style w:type="paragraph" w:styleId="1005">
    <w:name w:val="xl74"/>
    <w:basedOn w:val="979"/>
    <w:next w:val="1005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06">
    <w:name w:val="xl75"/>
    <w:basedOn w:val="979"/>
    <w:next w:val="1006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07">
    <w:name w:val="xl76"/>
    <w:basedOn w:val="979"/>
    <w:next w:val="1007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color w:val="ff0000"/>
    </w:rPr>
  </w:style>
  <w:style w:type="paragraph" w:styleId="1008">
    <w:name w:val="xl77"/>
    <w:basedOn w:val="979"/>
    <w:next w:val="1008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color w:val="ff0000"/>
    </w:rPr>
  </w:style>
  <w:style w:type="paragraph" w:styleId="1009">
    <w:name w:val="xl78"/>
    <w:basedOn w:val="979"/>
    <w:next w:val="1009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color w:val="538ed5"/>
    </w:rPr>
  </w:style>
  <w:style w:type="paragraph" w:styleId="1010">
    <w:name w:val="xl79"/>
    <w:basedOn w:val="979"/>
    <w:next w:val="1010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color w:val="538ed5"/>
    </w:rPr>
  </w:style>
  <w:style w:type="paragraph" w:styleId="1011">
    <w:name w:val="xl80"/>
    <w:basedOn w:val="979"/>
    <w:next w:val="1011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color w:val="ff0000"/>
    </w:rPr>
  </w:style>
  <w:style w:type="paragraph" w:styleId="1012">
    <w:name w:val="xl81"/>
    <w:basedOn w:val="979"/>
    <w:next w:val="1012"/>
    <w:link w:val="9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character" w:styleId="1013">
    <w:name w:val="Нижний колонтитул Знак"/>
    <w:next w:val="1013"/>
    <w:link w:val="987"/>
    <w:uiPriority w:val="99"/>
    <w:pPr>
      <w:pBdr/>
      <w:spacing/>
      <w:ind/>
    </w:pPr>
    <w:rPr>
      <w:sz w:val="24"/>
      <w:szCs w:val="24"/>
    </w:rPr>
  </w:style>
  <w:style w:type="character" w:styleId="1014">
    <w:name w:val="Верхний колонтитул Знак"/>
    <w:next w:val="1014"/>
    <w:link w:val="986"/>
    <w:uiPriority w:val="99"/>
    <w:pPr>
      <w:pBdr/>
      <w:spacing/>
      <w:ind/>
    </w:pPr>
    <w:rPr>
      <w:sz w:val="28"/>
    </w:rPr>
  </w:style>
  <w:style w:type="table" w:styleId="1015">
    <w:name w:val="Сетка таблицы"/>
    <w:basedOn w:val="981"/>
    <w:next w:val="1015"/>
    <w:link w:val="979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6">
    <w:name w:val="Текст выноски"/>
    <w:basedOn w:val="979"/>
    <w:next w:val="1016"/>
    <w:link w:val="1017"/>
    <w:uiPriority w:val="99"/>
    <w:semiHidden/>
    <w:unhideWhenUsed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1017">
    <w:name w:val="Текст выноски Знак"/>
    <w:next w:val="1017"/>
    <w:link w:val="101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8">
    <w:name w:val="Знак Знак Знак Знак"/>
    <w:basedOn w:val="979"/>
    <w:next w:val="1018"/>
    <w:link w:val="979"/>
    <w:pPr>
      <w:pBdr/>
      <w:spacing w:after="160" w:line="240" w:lineRule="exact"/>
      <w:ind/>
    </w:pPr>
    <w:rPr>
      <w:rFonts w:ascii="Verdana" w:hAnsi="Verdana"/>
      <w:sz w:val="20"/>
      <w:szCs w:val="20"/>
      <w:lang w:val="en-US" w:eastAsia="en-US"/>
    </w:rPr>
  </w:style>
  <w:style w:type="paragraph" w:styleId="1019">
    <w:name w:val="Обычный (веб)"/>
    <w:basedOn w:val="979"/>
    <w:next w:val="1019"/>
    <w:link w:val="979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mitrofanova</dc:creator>
  <cp:revision>337</cp:revision>
  <dcterms:created xsi:type="dcterms:W3CDTF">2013-11-22T07:38:00Z</dcterms:created>
  <dcterms:modified xsi:type="dcterms:W3CDTF">2025-08-21T09:42:12Z</dcterms:modified>
  <cp:version>1048576</cp:version>
</cp:coreProperties>
</file>